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黑体" w:cs="Times New Roman"/>
          <w:b/>
          <w:color w:val="000000"/>
          <w:sz w:val="48"/>
          <w:szCs w:val="48"/>
        </w:rPr>
      </w:pPr>
    </w:p>
    <w:p>
      <w:pPr>
        <w:jc w:val="center"/>
        <w:rPr>
          <w:rFonts w:hint="eastAsia" w:ascii="Times New Roman" w:hAnsi="Times New Roman" w:eastAsia="黑体" w:cs="Times New Roman"/>
          <w:b/>
          <w:color w:val="000000"/>
          <w:sz w:val="48"/>
          <w:szCs w:val="48"/>
        </w:rPr>
      </w:pPr>
    </w:p>
    <w:p>
      <w:pPr>
        <w:jc w:val="center"/>
        <w:rPr>
          <w:rFonts w:hint="eastAsia" w:ascii="Times New Roman" w:hAnsi="Times New Roman" w:eastAsia="黑体" w:cs="Times New Roman"/>
          <w:b/>
          <w:color w:val="000000"/>
          <w:sz w:val="48"/>
          <w:szCs w:val="48"/>
        </w:rPr>
      </w:pPr>
    </w:p>
    <w:p>
      <w:pPr>
        <w:jc w:val="center"/>
        <w:rPr>
          <w:rFonts w:hint="eastAsia" w:ascii="Times New Roman" w:hAnsi="Times New Roman" w:eastAsia="黑体" w:cs="Times New Roman"/>
          <w:b/>
          <w:color w:val="000000"/>
          <w:sz w:val="48"/>
          <w:szCs w:val="48"/>
        </w:rPr>
      </w:pPr>
    </w:p>
    <w:p>
      <w:pPr>
        <w:jc w:val="center"/>
        <w:rPr>
          <w:rFonts w:hint="eastAsia" w:ascii="Times New Roman" w:hAnsi="Times New Roman" w:eastAsia="黑体" w:cs="Times New Roman"/>
          <w:b/>
          <w:color w:val="000000"/>
          <w:sz w:val="48"/>
          <w:szCs w:val="48"/>
          <w:lang w:val="en-US" w:eastAsia="zh-CN"/>
        </w:rPr>
      </w:pPr>
      <w:r>
        <w:rPr>
          <w:rFonts w:hint="eastAsia" w:ascii="Times New Roman" w:hAnsi="Times New Roman" w:eastAsia="黑体" w:cs="Times New Roman"/>
          <w:b/>
          <w:color w:val="000000"/>
          <w:sz w:val="48"/>
          <w:szCs w:val="48"/>
          <w:lang w:val="en-US" w:eastAsia="zh-CN"/>
        </w:rPr>
        <w:t>年产食品100万件、保健品5万件、化妆品2万件、消毒剂1万件项目</w:t>
      </w:r>
    </w:p>
    <w:p>
      <w:pPr>
        <w:jc w:val="center"/>
        <w:outlineLvl w:val="0"/>
        <w:rPr>
          <w:rFonts w:ascii="Times New Roman" w:hAnsi="Times New Roman" w:eastAsia="黑体" w:cs="Times New Roman"/>
          <w:color w:val="000000"/>
          <w:sz w:val="48"/>
          <w:szCs w:val="48"/>
        </w:rPr>
      </w:pPr>
      <w:bookmarkStart w:id="0" w:name="_Toc11200"/>
      <w:r>
        <w:rPr>
          <w:rFonts w:ascii="Times New Roman" w:hAnsi="Times New Roman" w:eastAsia="黑体" w:cs="Times New Roman"/>
          <w:b/>
          <w:color w:val="000000"/>
          <w:sz w:val="48"/>
          <w:szCs w:val="48"/>
        </w:rPr>
        <w:t>竣工环境保护验收监测报告表</w:t>
      </w:r>
      <w:bookmarkEnd w:id="0"/>
    </w:p>
    <w:p>
      <w:pPr>
        <w:jc w:val="center"/>
        <w:rPr>
          <w:rFonts w:ascii="Times New Roman" w:hAnsi="Times New Roman" w:eastAsia="黑体" w:cs="Times New Roman"/>
          <w:color w:val="000000"/>
          <w:sz w:val="28"/>
        </w:rPr>
      </w:pPr>
    </w:p>
    <w:p>
      <w:pPr>
        <w:jc w:val="center"/>
        <w:rPr>
          <w:rFonts w:ascii="Times New Roman" w:hAnsi="Times New Roman" w:eastAsia="仿宋_GB2312" w:cs="Times New Roman"/>
          <w:color w:val="000000"/>
          <w:sz w:val="28"/>
        </w:rPr>
      </w:pPr>
    </w:p>
    <w:p>
      <w:pPr>
        <w:pStyle w:val="7"/>
        <w:rPr>
          <w:rFonts w:hint="eastAsia"/>
        </w:rPr>
      </w:pPr>
    </w:p>
    <w:p>
      <w:pPr>
        <w:pStyle w:val="7"/>
      </w:pPr>
    </w:p>
    <w:p>
      <w:pPr>
        <w:jc w:val="center"/>
        <w:rPr>
          <w:rFonts w:ascii="Times New Roman" w:hAnsi="Times New Roman" w:eastAsia="仿宋_GB2312" w:cs="Times New Roman"/>
          <w:color w:val="000000"/>
          <w:sz w:val="28"/>
        </w:rPr>
      </w:pPr>
    </w:p>
    <w:p>
      <w:pPr>
        <w:rPr>
          <w:rFonts w:ascii="Times New Roman" w:hAnsi="Times New Roman" w:eastAsia="仿宋_GB2312" w:cs="Times New Roman"/>
          <w:color w:val="000000"/>
          <w:sz w:val="28"/>
        </w:rPr>
      </w:pPr>
    </w:p>
    <w:p>
      <w:pPr>
        <w:pStyle w:val="7"/>
        <w:rPr>
          <w:rFonts w:ascii="Times New Roman" w:hAnsi="Times New Roman" w:eastAsia="仿宋_GB2312" w:cs="Times New Roman"/>
          <w:color w:val="000000"/>
          <w:sz w:val="28"/>
        </w:rPr>
      </w:pPr>
    </w:p>
    <w:p>
      <w:pPr>
        <w:pStyle w:val="7"/>
        <w:ind w:left="0" w:leftChars="0" w:firstLine="0" w:firstLineChars="0"/>
        <w:rPr>
          <w:rFonts w:ascii="Times New Roman" w:hAnsi="Times New Roman" w:eastAsia="仿宋_GB2312" w:cs="Times New Roman"/>
          <w:color w:val="000000"/>
          <w:sz w:val="28"/>
        </w:rPr>
      </w:pPr>
    </w:p>
    <w:p>
      <w:pPr>
        <w:rPr>
          <w:rFonts w:ascii="Times New Roman" w:hAnsi="Times New Roman" w:eastAsia="仿宋_GB2312" w:cs="Times New Roman"/>
          <w:color w:val="000000"/>
          <w:sz w:val="28"/>
        </w:rPr>
      </w:pPr>
      <w:r>
        <w:rPr>
          <w:rFonts w:ascii="Times New Roman" w:hAnsi="Times New Roman" w:eastAsia="仿宋_GB2312" w:cs="Times New Roman"/>
          <w:color w:val="000000"/>
          <w:sz w:val="28"/>
        </w:rPr>
        <w:tab/>
      </w:r>
    </w:p>
    <w:p>
      <w:pPr>
        <w:pStyle w:val="7"/>
        <w:rPr>
          <w:rFonts w:ascii="Times New Roman" w:hAnsi="Times New Roman" w:eastAsia="仿宋_GB2312" w:cs="Times New Roman"/>
          <w:color w:val="000000"/>
          <w:sz w:val="28"/>
        </w:rPr>
      </w:pPr>
    </w:p>
    <w:p>
      <w:pPr>
        <w:jc w:val="center"/>
        <w:rPr>
          <w:rFonts w:hint="eastAsia" w:ascii="Times New Roman" w:hAnsi="Times New Roman" w:eastAsia="黑体" w:cs="Times New Roman"/>
          <w:color w:val="000000"/>
          <w:sz w:val="28"/>
          <w:szCs w:val="28"/>
          <w:lang w:val="en-US" w:eastAsia="zh-CN"/>
        </w:rPr>
      </w:pPr>
      <w:r>
        <w:rPr>
          <w:rFonts w:ascii="Times New Roman" w:hAnsi="Times New Roman" w:eastAsia="黑体" w:cs="Times New Roman"/>
          <w:color w:val="000000"/>
          <w:sz w:val="28"/>
          <w:szCs w:val="28"/>
        </w:rPr>
        <w:t>建设单位：</w:t>
      </w:r>
      <w:r>
        <w:rPr>
          <w:rFonts w:hint="eastAsia" w:ascii="Times New Roman" w:hAnsi="Times New Roman" w:eastAsia="黑体" w:cs="Times New Roman"/>
          <w:color w:val="000000"/>
          <w:sz w:val="28"/>
          <w:szCs w:val="28"/>
          <w:lang w:val="en-US" w:eastAsia="zh-CN"/>
        </w:rPr>
        <w:t>质每（湖北）健康科技有限公司</w:t>
      </w:r>
    </w:p>
    <w:p>
      <w:pPr>
        <w:jc w:val="center"/>
        <w:rPr>
          <w:rFonts w:ascii="Times New Roman" w:hAnsi="Times New Roman" w:eastAsia="黑体" w:cs="Times New Roman"/>
          <w:color w:val="000000"/>
          <w:sz w:val="28"/>
          <w:szCs w:val="28"/>
        </w:rPr>
      </w:pPr>
      <w:r>
        <w:rPr>
          <w:rFonts w:hint="eastAsia" w:ascii="Times New Roman" w:hAnsi="Times New Roman" w:eastAsia="黑体" w:cs="Times New Roman"/>
          <w:color w:val="000000"/>
          <w:sz w:val="28"/>
          <w:szCs w:val="28"/>
        </w:rPr>
        <w:t>编制单位：</w:t>
      </w:r>
      <w:r>
        <w:rPr>
          <w:rFonts w:hint="eastAsia" w:ascii="Times New Roman" w:hAnsi="Times New Roman" w:eastAsia="黑体" w:cs="Times New Roman"/>
          <w:color w:val="000000"/>
          <w:sz w:val="28"/>
          <w:szCs w:val="28"/>
          <w:lang w:val="en-US" w:eastAsia="zh-CN"/>
        </w:rPr>
        <w:t>质每（湖北）健康科技有限公司</w:t>
      </w:r>
    </w:p>
    <w:p>
      <w:pPr>
        <w:rPr>
          <w:rFonts w:ascii="Times New Roman" w:hAnsi="Times New Roman" w:eastAsia="黑体" w:cs="Times New Roman"/>
          <w:color w:val="000000"/>
          <w:sz w:val="28"/>
          <w:szCs w:val="28"/>
        </w:rPr>
      </w:pPr>
    </w:p>
    <w:p>
      <w:pPr>
        <w:jc w:val="center"/>
        <w:rPr>
          <w:rFonts w:ascii="Times New Roman" w:hAnsi="Times New Roman" w:eastAsia="黑体" w:cs="Times New Roman"/>
          <w:color w:val="000000"/>
          <w:sz w:val="28"/>
          <w:szCs w:val="28"/>
        </w:rPr>
      </w:pPr>
      <w:r>
        <w:rPr>
          <w:rFonts w:ascii="Times New Roman" w:hAnsi="Times New Roman" w:eastAsia="黑体" w:cs="Times New Roman"/>
          <w:b w:val="0"/>
          <w:bCs/>
          <w:color w:val="000000"/>
          <w:sz w:val="28"/>
          <w:szCs w:val="28"/>
        </w:rPr>
        <w:t>20</w:t>
      </w:r>
      <w:r>
        <w:rPr>
          <w:rFonts w:hint="eastAsia" w:ascii="Times New Roman" w:hAnsi="Times New Roman" w:eastAsia="黑体" w:cs="Times New Roman"/>
          <w:b w:val="0"/>
          <w:bCs/>
          <w:color w:val="000000"/>
          <w:sz w:val="28"/>
          <w:szCs w:val="28"/>
          <w:lang w:val="en-US" w:eastAsia="zh-CN"/>
        </w:rPr>
        <w:t>23</w:t>
      </w:r>
      <w:r>
        <w:rPr>
          <w:rFonts w:ascii="Times New Roman" w:hAnsi="Times New Roman" w:eastAsia="黑体" w:cs="Times New Roman"/>
          <w:color w:val="000000"/>
          <w:sz w:val="28"/>
          <w:szCs w:val="28"/>
        </w:rPr>
        <w:t>年</w:t>
      </w:r>
      <w:r>
        <w:rPr>
          <w:rFonts w:hint="eastAsia" w:ascii="Times New Roman" w:hAnsi="Times New Roman" w:eastAsia="黑体" w:cs="Times New Roman"/>
          <w:color w:val="000000"/>
          <w:sz w:val="28"/>
          <w:szCs w:val="28"/>
          <w:lang w:val="en-US" w:eastAsia="zh-CN"/>
        </w:rPr>
        <w:t>4</w:t>
      </w:r>
      <w:r>
        <w:rPr>
          <w:rFonts w:ascii="Times New Roman" w:hAnsi="Times New Roman" w:eastAsia="黑体" w:cs="Times New Roman"/>
          <w:color w:val="000000"/>
          <w:sz w:val="28"/>
          <w:szCs w:val="28"/>
        </w:rPr>
        <w:t>月</w:t>
      </w:r>
    </w:p>
    <w:p>
      <w:pPr>
        <w:jc w:val="center"/>
        <w:rPr>
          <w:rFonts w:ascii="Times New Roman" w:hAnsi="Times New Roman" w:eastAsia="黑体" w:cs="Times New Roman"/>
          <w:color w:val="000000"/>
          <w:sz w:val="28"/>
          <w:szCs w:val="28"/>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spacing w:line="360" w:lineRule="auto"/>
        <w:rPr>
          <w:rFonts w:hint="eastAsia"/>
          <w:sz w:val="24"/>
          <w:szCs w:val="24"/>
          <w:highlight w:val="none"/>
          <w:lang w:val="en-US" w:eastAsia="zh-CN"/>
        </w:rPr>
      </w:pPr>
      <w:r>
        <w:rPr>
          <w:rFonts w:hint="eastAsia"/>
          <w:sz w:val="24"/>
          <w:szCs w:val="24"/>
          <w:highlight w:val="none"/>
        </w:rPr>
        <w:t>建设单位：</w:t>
      </w:r>
      <w:r>
        <w:rPr>
          <w:rFonts w:hint="eastAsia"/>
          <w:sz w:val="24"/>
          <w:szCs w:val="24"/>
          <w:highlight w:val="none"/>
          <w:lang w:val="en-US" w:eastAsia="zh-CN"/>
        </w:rPr>
        <w:t>质每（湖北）健康科技有限公司</w:t>
      </w:r>
    </w:p>
    <w:p>
      <w:pPr>
        <w:spacing w:line="360" w:lineRule="auto"/>
        <w:rPr>
          <w:rFonts w:hint="default" w:eastAsia="宋体"/>
          <w:sz w:val="24"/>
          <w:szCs w:val="24"/>
          <w:highlight w:val="none"/>
          <w:lang w:val="en-US" w:eastAsia="zh-CN"/>
        </w:rPr>
      </w:pPr>
      <w:r>
        <w:rPr>
          <w:rFonts w:hint="eastAsia"/>
          <w:sz w:val="24"/>
          <w:szCs w:val="24"/>
          <w:highlight w:val="none"/>
        </w:rPr>
        <w:t>法人代表：</w:t>
      </w:r>
      <w:r>
        <w:rPr>
          <w:rFonts w:hint="eastAsia"/>
          <w:color w:val="000000"/>
          <w:sz w:val="24"/>
          <w:szCs w:val="24"/>
          <w:lang w:val="en-US" w:eastAsia="zh-CN"/>
        </w:rPr>
        <w:t>张辉</w:t>
      </w: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sz w:val="24"/>
          <w:szCs w:val="24"/>
          <w:highlight w:val="none"/>
        </w:rPr>
      </w:pPr>
    </w:p>
    <w:p>
      <w:pPr>
        <w:spacing w:line="360" w:lineRule="auto"/>
        <w:rPr>
          <w:rFonts w:hint="eastAsia"/>
          <w:sz w:val="24"/>
          <w:szCs w:val="24"/>
          <w:highlight w:val="none"/>
          <w:lang w:val="en-US" w:eastAsia="zh-CN"/>
        </w:rPr>
      </w:pPr>
      <w:r>
        <w:rPr>
          <w:rFonts w:hint="eastAsia"/>
          <w:sz w:val="24"/>
          <w:szCs w:val="24"/>
          <w:highlight w:val="none"/>
        </w:rPr>
        <w:t>建设单位：</w:t>
      </w:r>
      <w:r>
        <w:rPr>
          <w:rFonts w:hint="eastAsia"/>
          <w:sz w:val="24"/>
          <w:szCs w:val="24"/>
          <w:highlight w:val="none"/>
          <w:lang w:val="en-US" w:eastAsia="zh-CN"/>
        </w:rPr>
        <w:t>质每（湖北）健康科技有限公司</w:t>
      </w:r>
    </w:p>
    <w:p>
      <w:pPr>
        <w:spacing w:line="360" w:lineRule="auto"/>
        <w:rPr>
          <w:sz w:val="24"/>
          <w:szCs w:val="24"/>
          <w:highlight w:val="none"/>
        </w:rPr>
      </w:pPr>
      <w:r>
        <w:rPr>
          <w:rFonts w:hint="eastAsia"/>
          <w:sz w:val="24"/>
          <w:szCs w:val="24"/>
          <w:highlight w:val="none"/>
        </w:rPr>
        <w:t>邮    编：</w:t>
      </w:r>
      <w:r>
        <w:rPr>
          <w:sz w:val="24"/>
          <w:szCs w:val="24"/>
          <w:highlight w:val="none"/>
        </w:rPr>
        <w:t>433100</w:t>
      </w:r>
    </w:p>
    <w:p>
      <w:pPr>
        <w:spacing w:line="360" w:lineRule="auto"/>
        <w:rPr>
          <w:rFonts w:hint="eastAsia" w:eastAsia="宋体"/>
          <w:sz w:val="24"/>
          <w:szCs w:val="24"/>
          <w:highlight w:val="none"/>
          <w:lang w:val="en-US" w:eastAsia="zh-CN"/>
        </w:rPr>
      </w:pPr>
      <w:r>
        <w:rPr>
          <w:rFonts w:hint="eastAsia"/>
          <w:sz w:val="24"/>
          <w:szCs w:val="24"/>
          <w:highlight w:val="none"/>
        </w:rPr>
        <w:t>地    址：</w:t>
      </w:r>
      <w:r>
        <w:rPr>
          <w:rFonts w:hint="eastAsia"/>
          <w:color w:val="000000"/>
          <w:sz w:val="24"/>
          <w:szCs w:val="24"/>
          <w:lang w:eastAsia="zh-CN"/>
        </w:rPr>
        <w:t>湖北省潜江市总口管理区华中产业园奥体路88号</w:t>
      </w:r>
    </w:p>
    <w:p/>
    <w:p>
      <w:pPr>
        <w:sectPr>
          <w:pgSz w:w="11906" w:h="16838"/>
          <w:pgMar w:top="1440" w:right="1644" w:bottom="1440" w:left="1644" w:header="851" w:footer="992" w:gutter="0"/>
          <w:pgBorders>
            <w:top w:val="none" w:sz="0" w:space="0"/>
            <w:left w:val="none" w:sz="0" w:space="0"/>
            <w:bottom w:val="none" w:sz="0" w:space="0"/>
            <w:right w:val="none" w:sz="0" w:space="0"/>
          </w:pgBorders>
          <w:cols w:space="720" w:num="1"/>
          <w:docGrid w:type="lines" w:linePitch="312" w:charSpace="0"/>
        </w:sectPr>
      </w:pPr>
    </w:p>
    <w:sdt>
      <w:sdtPr>
        <w:rPr>
          <w:rFonts w:ascii="宋体" w:hAnsi="宋体" w:eastAsia="宋体" w:cs="黑体"/>
          <w:kern w:val="2"/>
          <w:sz w:val="21"/>
          <w:szCs w:val="22"/>
          <w:lang w:val="en-US" w:eastAsia="zh-CN" w:bidi="ar-SA"/>
        </w:rPr>
        <w:id w:val="147460275"/>
        <w15:color w:val="DBDBDB"/>
        <w:docPartObj>
          <w:docPartGallery w:val="Table of Contents"/>
          <w:docPartUnique/>
        </w:docPartObj>
      </w:sdtPr>
      <w:sdtContent>
        <w:p>
          <w:pPr>
            <w:spacing w:before="0" w:beforeLines="0" w:after="0" w:afterLines="0" w:line="360" w:lineRule="auto"/>
            <w:ind w:left="0" w:leftChars="0" w:right="0" w:rightChars="0" w:firstLine="0" w:firstLineChars="0"/>
            <w:jc w:val="center"/>
            <w:rPr>
              <w:sz w:val="24"/>
              <w:szCs w:val="24"/>
            </w:rPr>
          </w:pPr>
          <w:r>
            <w:rPr>
              <w:rFonts w:ascii="宋体" w:hAnsi="宋体" w:eastAsia="宋体"/>
              <w:sz w:val="24"/>
              <w:szCs w:val="24"/>
            </w:rPr>
            <w:t>目录</w:t>
          </w:r>
        </w:p>
        <w:p>
          <w:pPr>
            <w:pStyle w:val="53"/>
            <w:tabs>
              <w:tab w:val="right" w:leader="dot" w:pos="8618"/>
            </w:tabs>
            <w:spacing w:line="360" w:lineRule="auto"/>
            <w:rPr>
              <w:sz w:val="24"/>
              <w:szCs w:val="24"/>
            </w:rPr>
          </w:pPr>
          <w:r>
            <w:rPr>
              <w:sz w:val="24"/>
              <w:szCs w:val="24"/>
            </w:rPr>
            <w:fldChar w:fldCharType="begin"/>
          </w:r>
          <w:r>
            <w:rPr>
              <w:sz w:val="24"/>
              <w:szCs w:val="24"/>
            </w:rPr>
            <w:instrText xml:space="preserve">TOC \o "1-1" \h \u </w:instrText>
          </w:r>
          <w:r>
            <w:rPr>
              <w:sz w:val="24"/>
              <w:szCs w:val="24"/>
            </w:rPr>
            <w:fldChar w:fldCharType="separate"/>
          </w:r>
        </w:p>
        <w:p>
          <w:pPr>
            <w:pStyle w:val="53"/>
            <w:tabs>
              <w:tab w:val="right" w:leader="dot" w:pos="8618"/>
            </w:tabs>
            <w:spacing w:line="360" w:lineRule="auto"/>
            <w:rPr>
              <w:sz w:val="24"/>
              <w:szCs w:val="24"/>
            </w:rPr>
          </w:pPr>
          <w:r>
            <w:rPr>
              <w:sz w:val="24"/>
              <w:szCs w:val="24"/>
            </w:rPr>
            <w:fldChar w:fldCharType="begin"/>
          </w:r>
          <w:r>
            <w:rPr>
              <w:sz w:val="24"/>
              <w:szCs w:val="24"/>
            </w:rPr>
            <w:instrText xml:space="preserve"> HYPERLINK \l _Toc30953 </w:instrText>
          </w:r>
          <w:r>
            <w:rPr>
              <w:sz w:val="24"/>
              <w:szCs w:val="24"/>
            </w:rPr>
            <w:fldChar w:fldCharType="separate"/>
          </w:r>
          <w:r>
            <w:rPr>
              <w:sz w:val="24"/>
              <w:szCs w:val="24"/>
            </w:rPr>
            <w:t>表一</w:t>
          </w:r>
          <w:r>
            <w:rPr>
              <w:rFonts w:hint="eastAsia"/>
              <w:sz w:val="24"/>
              <w:szCs w:val="24"/>
            </w:rPr>
            <w:t xml:space="preserve">   项目基本情况</w:t>
          </w:r>
          <w:r>
            <w:rPr>
              <w:sz w:val="24"/>
              <w:szCs w:val="24"/>
            </w:rPr>
            <w:tab/>
          </w:r>
          <w:r>
            <w:rPr>
              <w:sz w:val="24"/>
              <w:szCs w:val="24"/>
            </w:rPr>
            <w:fldChar w:fldCharType="begin"/>
          </w:r>
          <w:r>
            <w:rPr>
              <w:sz w:val="24"/>
              <w:szCs w:val="24"/>
            </w:rPr>
            <w:instrText xml:space="preserve"> PAGEREF _Toc30953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53"/>
            <w:tabs>
              <w:tab w:val="right" w:leader="dot" w:pos="8618"/>
            </w:tabs>
            <w:spacing w:line="360" w:lineRule="auto"/>
            <w:rPr>
              <w:sz w:val="24"/>
              <w:szCs w:val="24"/>
            </w:rPr>
          </w:pPr>
          <w:r>
            <w:rPr>
              <w:sz w:val="24"/>
              <w:szCs w:val="24"/>
            </w:rPr>
            <w:fldChar w:fldCharType="begin"/>
          </w:r>
          <w:r>
            <w:rPr>
              <w:sz w:val="24"/>
              <w:szCs w:val="24"/>
            </w:rPr>
            <w:instrText xml:space="preserve"> HYPERLINK \l _Toc3582 </w:instrText>
          </w:r>
          <w:r>
            <w:rPr>
              <w:sz w:val="24"/>
              <w:szCs w:val="24"/>
            </w:rPr>
            <w:fldChar w:fldCharType="separate"/>
          </w:r>
          <w:r>
            <w:rPr>
              <w:sz w:val="24"/>
              <w:szCs w:val="24"/>
            </w:rPr>
            <w:t>表二</w:t>
          </w:r>
          <w:r>
            <w:rPr>
              <w:rFonts w:hint="eastAsia"/>
              <w:sz w:val="24"/>
              <w:szCs w:val="24"/>
            </w:rPr>
            <w:t xml:space="preserve">   项目建设内容</w:t>
          </w:r>
          <w:r>
            <w:rPr>
              <w:sz w:val="24"/>
              <w:szCs w:val="24"/>
            </w:rPr>
            <w:tab/>
          </w:r>
          <w:r>
            <w:rPr>
              <w:sz w:val="24"/>
              <w:szCs w:val="24"/>
            </w:rPr>
            <w:fldChar w:fldCharType="begin"/>
          </w:r>
          <w:r>
            <w:rPr>
              <w:sz w:val="24"/>
              <w:szCs w:val="24"/>
            </w:rPr>
            <w:instrText xml:space="preserve"> PAGEREF _Toc3582 \h </w:instrText>
          </w:r>
          <w:r>
            <w:rPr>
              <w:sz w:val="24"/>
              <w:szCs w:val="24"/>
            </w:rPr>
            <w:fldChar w:fldCharType="separate"/>
          </w:r>
          <w:r>
            <w:rPr>
              <w:sz w:val="24"/>
              <w:szCs w:val="24"/>
            </w:rPr>
            <w:t>9</w:t>
          </w:r>
          <w:r>
            <w:rPr>
              <w:sz w:val="24"/>
              <w:szCs w:val="24"/>
            </w:rPr>
            <w:fldChar w:fldCharType="end"/>
          </w:r>
          <w:r>
            <w:rPr>
              <w:sz w:val="24"/>
              <w:szCs w:val="24"/>
            </w:rPr>
            <w:fldChar w:fldCharType="end"/>
          </w:r>
        </w:p>
        <w:p>
          <w:pPr>
            <w:pStyle w:val="53"/>
            <w:tabs>
              <w:tab w:val="right" w:leader="dot" w:pos="8618"/>
            </w:tabs>
            <w:spacing w:line="360" w:lineRule="auto"/>
            <w:rPr>
              <w:sz w:val="24"/>
              <w:szCs w:val="24"/>
            </w:rPr>
          </w:pPr>
          <w:r>
            <w:rPr>
              <w:sz w:val="24"/>
              <w:szCs w:val="24"/>
            </w:rPr>
            <w:fldChar w:fldCharType="begin"/>
          </w:r>
          <w:r>
            <w:rPr>
              <w:sz w:val="24"/>
              <w:szCs w:val="24"/>
            </w:rPr>
            <w:instrText xml:space="preserve"> HYPERLINK \l _Toc4532 </w:instrText>
          </w:r>
          <w:r>
            <w:rPr>
              <w:sz w:val="24"/>
              <w:szCs w:val="24"/>
            </w:rPr>
            <w:fldChar w:fldCharType="separate"/>
          </w:r>
          <w:r>
            <w:rPr>
              <w:sz w:val="24"/>
              <w:szCs w:val="24"/>
            </w:rPr>
            <w:t>表三</w:t>
          </w:r>
          <w:r>
            <w:rPr>
              <w:rFonts w:hint="eastAsia"/>
              <w:sz w:val="24"/>
              <w:szCs w:val="24"/>
            </w:rPr>
            <w:t xml:space="preserve">   </w:t>
          </w:r>
          <w:r>
            <w:rPr>
              <w:sz w:val="24"/>
              <w:szCs w:val="24"/>
            </w:rPr>
            <w:t>主要污染源、污染物处理和排放</w:t>
          </w:r>
          <w:r>
            <w:rPr>
              <w:sz w:val="24"/>
              <w:szCs w:val="24"/>
            </w:rPr>
            <w:tab/>
          </w:r>
          <w:r>
            <w:rPr>
              <w:sz w:val="24"/>
              <w:szCs w:val="24"/>
            </w:rPr>
            <w:fldChar w:fldCharType="begin"/>
          </w:r>
          <w:r>
            <w:rPr>
              <w:sz w:val="24"/>
              <w:szCs w:val="24"/>
            </w:rPr>
            <w:instrText xml:space="preserve"> PAGEREF _Toc4532 \h </w:instrText>
          </w:r>
          <w:r>
            <w:rPr>
              <w:sz w:val="24"/>
              <w:szCs w:val="24"/>
            </w:rPr>
            <w:fldChar w:fldCharType="separate"/>
          </w:r>
          <w:r>
            <w:rPr>
              <w:sz w:val="24"/>
              <w:szCs w:val="24"/>
            </w:rPr>
            <w:t>29</w:t>
          </w:r>
          <w:r>
            <w:rPr>
              <w:sz w:val="24"/>
              <w:szCs w:val="24"/>
            </w:rPr>
            <w:fldChar w:fldCharType="end"/>
          </w:r>
          <w:r>
            <w:rPr>
              <w:sz w:val="24"/>
              <w:szCs w:val="24"/>
            </w:rPr>
            <w:fldChar w:fldCharType="end"/>
          </w:r>
        </w:p>
        <w:p>
          <w:pPr>
            <w:pStyle w:val="53"/>
            <w:tabs>
              <w:tab w:val="right" w:leader="dot" w:pos="8618"/>
            </w:tabs>
            <w:spacing w:line="360" w:lineRule="auto"/>
            <w:rPr>
              <w:sz w:val="24"/>
              <w:szCs w:val="24"/>
            </w:rPr>
          </w:pPr>
          <w:r>
            <w:rPr>
              <w:sz w:val="24"/>
              <w:szCs w:val="24"/>
            </w:rPr>
            <w:fldChar w:fldCharType="begin"/>
          </w:r>
          <w:r>
            <w:rPr>
              <w:sz w:val="24"/>
              <w:szCs w:val="24"/>
            </w:rPr>
            <w:instrText xml:space="preserve"> HYPERLINK \l _Toc19615 </w:instrText>
          </w:r>
          <w:r>
            <w:rPr>
              <w:sz w:val="24"/>
              <w:szCs w:val="24"/>
            </w:rPr>
            <w:fldChar w:fldCharType="separate"/>
          </w:r>
          <w:r>
            <w:rPr>
              <w:sz w:val="24"/>
              <w:szCs w:val="24"/>
            </w:rPr>
            <w:t>表四</w:t>
          </w:r>
          <w:r>
            <w:rPr>
              <w:rFonts w:hint="eastAsia"/>
              <w:sz w:val="24"/>
              <w:szCs w:val="24"/>
            </w:rPr>
            <w:t xml:space="preserve">   环境影响报告表主要结论及审批部门审批决定</w:t>
          </w:r>
          <w:r>
            <w:rPr>
              <w:sz w:val="24"/>
              <w:szCs w:val="24"/>
            </w:rPr>
            <w:tab/>
          </w:r>
          <w:r>
            <w:rPr>
              <w:sz w:val="24"/>
              <w:szCs w:val="24"/>
            </w:rPr>
            <w:fldChar w:fldCharType="begin"/>
          </w:r>
          <w:r>
            <w:rPr>
              <w:sz w:val="24"/>
              <w:szCs w:val="24"/>
            </w:rPr>
            <w:instrText xml:space="preserve"> PAGEREF _Toc19615 \h </w:instrText>
          </w:r>
          <w:r>
            <w:rPr>
              <w:sz w:val="24"/>
              <w:szCs w:val="24"/>
            </w:rPr>
            <w:fldChar w:fldCharType="separate"/>
          </w:r>
          <w:r>
            <w:rPr>
              <w:sz w:val="24"/>
              <w:szCs w:val="24"/>
            </w:rPr>
            <w:t>33</w:t>
          </w:r>
          <w:r>
            <w:rPr>
              <w:sz w:val="24"/>
              <w:szCs w:val="24"/>
            </w:rPr>
            <w:fldChar w:fldCharType="end"/>
          </w:r>
          <w:r>
            <w:rPr>
              <w:sz w:val="24"/>
              <w:szCs w:val="24"/>
            </w:rPr>
            <w:fldChar w:fldCharType="end"/>
          </w:r>
        </w:p>
        <w:p>
          <w:pPr>
            <w:pStyle w:val="53"/>
            <w:tabs>
              <w:tab w:val="right" w:leader="dot" w:pos="8618"/>
            </w:tabs>
            <w:spacing w:line="360" w:lineRule="auto"/>
            <w:rPr>
              <w:sz w:val="24"/>
              <w:szCs w:val="24"/>
            </w:rPr>
          </w:pPr>
          <w:r>
            <w:rPr>
              <w:sz w:val="24"/>
              <w:szCs w:val="24"/>
            </w:rPr>
            <w:fldChar w:fldCharType="begin"/>
          </w:r>
          <w:r>
            <w:rPr>
              <w:sz w:val="24"/>
              <w:szCs w:val="24"/>
            </w:rPr>
            <w:instrText xml:space="preserve"> HYPERLINK \l _Toc23787 </w:instrText>
          </w:r>
          <w:r>
            <w:rPr>
              <w:sz w:val="24"/>
              <w:szCs w:val="24"/>
            </w:rPr>
            <w:fldChar w:fldCharType="separate"/>
          </w:r>
          <w:r>
            <w:rPr>
              <w:rFonts w:hint="eastAsia"/>
              <w:sz w:val="24"/>
              <w:szCs w:val="24"/>
            </w:rPr>
            <w:t>表五   验收监测质量保证及质量控制</w:t>
          </w:r>
          <w:r>
            <w:rPr>
              <w:sz w:val="24"/>
              <w:szCs w:val="24"/>
            </w:rPr>
            <w:tab/>
          </w:r>
          <w:r>
            <w:rPr>
              <w:sz w:val="24"/>
              <w:szCs w:val="24"/>
            </w:rPr>
            <w:fldChar w:fldCharType="begin"/>
          </w:r>
          <w:r>
            <w:rPr>
              <w:sz w:val="24"/>
              <w:szCs w:val="24"/>
            </w:rPr>
            <w:instrText xml:space="preserve"> PAGEREF _Toc23787 \h </w:instrText>
          </w:r>
          <w:r>
            <w:rPr>
              <w:sz w:val="24"/>
              <w:szCs w:val="24"/>
            </w:rPr>
            <w:fldChar w:fldCharType="separate"/>
          </w:r>
          <w:r>
            <w:rPr>
              <w:sz w:val="24"/>
              <w:szCs w:val="24"/>
            </w:rPr>
            <w:t>37</w:t>
          </w:r>
          <w:r>
            <w:rPr>
              <w:sz w:val="24"/>
              <w:szCs w:val="24"/>
            </w:rPr>
            <w:fldChar w:fldCharType="end"/>
          </w:r>
          <w:r>
            <w:rPr>
              <w:sz w:val="24"/>
              <w:szCs w:val="24"/>
            </w:rPr>
            <w:fldChar w:fldCharType="end"/>
          </w:r>
        </w:p>
        <w:p>
          <w:pPr>
            <w:pStyle w:val="53"/>
            <w:tabs>
              <w:tab w:val="right" w:leader="dot" w:pos="8618"/>
            </w:tabs>
            <w:spacing w:line="360" w:lineRule="auto"/>
            <w:rPr>
              <w:sz w:val="24"/>
              <w:szCs w:val="24"/>
            </w:rPr>
          </w:pPr>
          <w:r>
            <w:rPr>
              <w:sz w:val="24"/>
              <w:szCs w:val="24"/>
            </w:rPr>
            <w:fldChar w:fldCharType="begin"/>
          </w:r>
          <w:r>
            <w:rPr>
              <w:sz w:val="24"/>
              <w:szCs w:val="24"/>
            </w:rPr>
            <w:instrText xml:space="preserve"> HYPERLINK \l _Toc28492 </w:instrText>
          </w:r>
          <w:r>
            <w:rPr>
              <w:sz w:val="24"/>
              <w:szCs w:val="24"/>
            </w:rPr>
            <w:fldChar w:fldCharType="separate"/>
          </w:r>
          <w:r>
            <w:rPr>
              <w:sz w:val="24"/>
              <w:szCs w:val="24"/>
            </w:rPr>
            <w:t>表六</w:t>
          </w:r>
          <w:r>
            <w:rPr>
              <w:rFonts w:hint="eastAsia"/>
              <w:sz w:val="24"/>
              <w:szCs w:val="24"/>
            </w:rPr>
            <w:t xml:space="preserve">   验收监测内容</w:t>
          </w:r>
          <w:r>
            <w:rPr>
              <w:sz w:val="24"/>
              <w:szCs w:val="24"/>
            </w:rPr>
            <w:tab/>
          </w:r>
          <w:r>
            <w:rPr>
              <w:sz w:val="24"/>
              <w:szCs w:val="24"/>
            </w:rPr>
            <w:fldChar w:fldCharType="begin"/>
          </w:r>
          <w:r>
            <w:rPr>
              <w:sz w:val="24"/>
              <w:szCs w:val="24"/>
            </w:rPr>
            <w:instrText xml:space="preserve"> PAGEREF _Toc28492 \h </w:instrText>
          </w:r>
          <w:r>
            <w:rPr>
              <w:sz w:val="24"/>
              <w:szCs w:val="24"/>
            </w:rPr>
            <w:fldChar w:fldCharType="separate"/>
          </w:r>
          <w:r>
            <w:rPr>
              <w:sz w:val="24"/>
              <w:szCs w:val="24"/>
            </w:rPr>
            <w:t>39</w:t>
          </w:r>
          <w:r>
            <w:rPr>
              <w:sz w:val="24"/>
              <w:szCs w:val="24"/>
            </w:rPr>
            <w:fldChar w:fldCharType="end"/>
          </w:r>
          <w:r>
            <w:rPr>
              <w:sz w:val="24"/>
              <w:szCs w:val="24"/>
            </w:rPr>
            <w:fldChar w:fldCharType="end"/>
          </w:r>
        </w:p>
        <w:p>
          <w:pPr>
            <w:pStyle w:val="53"/>
            <w:tabs>
              <w:tab w:val="right" w:leader="dot" w:pos="8618"/>
            </w:tabs>
            <w:spacing w:line="360" w:lineRule="auto"/>
            <w:rPr>
              <w:sz w:val="24"/>
              <w:szCs w:val="24"/>
            </w:rPr>
          </w:pPr>
          <w:r>
            <w:rPr>
              <w:sz w:val="24"/>
              <w:szCs w:val="24"/>
            </w:rPr>
            <w:fldChar w:fldCharType="begin"/>
          </w:r>
          <w:r>
            <w:rPr>
              <w:sz w:val="24"/>
              <w:szCs w:val="24"/>
            </w:rPr>
            <w:instrText xml:space="preserve"> HYPERLINK \l _Toc6925 </w:instrText>
          </w:r>
          <w:r>
            <w:rPr>
              <w:sz w:val="24"/>
              <w:szCs w:val="24"/>
            </w:rPr>
            <w:fldChar w:fldCharType="separate"/>
          </w:r>
          <w:r>
            <w:rPr>
              <w:sz w:val="24"/>
              <w:szCs w:val="24"/>
            </w:rPr>
            <w:t>表七</w:t>
          </w:r>
          <w:r>
            <w:rPr>
              <w:rFonts w:hint="eastAsia"/>
              <w:sz w:val="24"/>
              <w:szCs w:val="24"/>
            </w:rPr>
            <w:t xml:space="preserve">   验收监测工况及结果</w:t>
          </w:r>
          <w:r>
            <w:rPr>
              <w:sz w:val="24"/>
              <w:szCs w:val="24"/>
            </w:rPr>
            <w:tab/>
          </w:r>
          <w:r>
            <w:rPr>
              <w:sz w:val="24"/>
              <w:szCs w:val="24"/>
            </w:rPr>
            <w:fldChar w:fldCharType="begin"/>
          </w:r>
          <w:r>
            <w:rPr>
              <w:sz w:val="24"/>
              <w:szCs w:val="24"/>
            </w:rPr>
            <w:instrText xml:space="preserve"> PAGEREF _Toc6925 \h </w:instrText>
          </w:r>
          <w:r>
            <w:rPr>
              <w:sz w:val="24"/>
              <w:szCs w:val="24"/>
            </w:rPr>
            <w:fldChar w:fldCharType="separate"/>
          </w:r>
          <w:r>
            <w:rPr>
              <w:sz w:val="24"/>
              <w:szCs w:val="24"/>
            </w:rPr>
            <w:t>40</w:t>
          </w:r>
          <w:r>
            <w:rPr>
              <w:sz w:val="24"/>
              <w:szCs w:val="24"/>
            </w:rPr>
            <w:fldChar w:fldCharType="end"/>
          </w:r>
          <w:r>
            <w:rPr>
              <w:sz w:val="24"/>
              <w:szCs w:val="24"/>
            </w:rPr>
            <w:fldChar w:fldCharType="end"/>
          </w:r>
        </w:p>
        <w:p>
          <w:pPr>
            <w:pStyle w:val="53"/>
            <w:tabs>
              <w:tab w:val="right" w:leader="dot" w:pos="8618"/>
            </w:tabs>
            <w:spacing w:line="360" w:lineRule="auto"/>
            <w:rPr>
              <w:sz w:val="24"/>
              <w:szCs w:val="24"/>
            </w:rPr>
          </w:pPr>
          <w:r>
            <w:rPr>
              <w:sz w:val="24"/>
              <w:szCs w:val="24"/>
            </w:rPr>
            <w:fldChar w:fldCharType="begin"/>
          </w:r>
          <w:r>
            <w:rPr>
              <w:sz w:val="24"/>
              <w:szCs w:val="24"/>
            </w:rPr>
            <w:instrText xml:space="preserve"> HYPERLINK \l _Toc10506 </w:instrText>
          </w:r>
          <w:r>
            <w:rPr>
              <w:sz w:val="24"/>
              <w:szCs w:val="24"/>
            </w:rPr>
            <w:fldChar w:fldCharType="separate"/>
          </w:r>
          <w:r>
            <w:rPr>
              <w:sz w:val="24"/>
              <w:szCs w:val="24"/>
            </w:rPr>
            <w:t>表八</w:t>
          </w:r>
          <w:r>
            <w:rPr>
              <w:rFonts w:hint="eastAsia"/>
              <w:sz w:val="24"/>
              <w:szCs w:val="24"/>
            </w:rPr>
            <w:t xml:space="preserve">   验收监测结论</w:t>
          </w:r>
          <w:r>
            <w:rPr>
              <w:sz w:val="24"/>
              <w:szCs w:val="24"/>
            </w:rPr>
            <w:tab/>
          </w:r>
          <w:r>
            <w:rPr>
              <w:sz w:val="24"/>
              <w:szCs w:val="24"/>
            </w:rPr>
            <w:fldChar w:fldCharType="begin"/>
          </w:r>
          <w:r>
            <w:rPr>
              <w:sz w:val="24"/>
              <w:szCs w:val="24"/>
            </w:rPr>
            <w:instrText xml:space="preserve"> PAGEREF _Toc10506 \h </w:instrText>
          </w:r>
          <w:r>
            <w:rPr>
              <w:sz w:val="24"/>
              <w:szCs w:val="24"/>
            </w:rPr>
            <w:fldChar w:fldCharType="separate"/>
          </w:r>
          <w:r>
            <w:rPr>
              <w:sz w:val="24"/>
              <w:szCs w:val="24"/>
            </w:rPr>
            <w:t>47</w:t>
          </w:r>
          <w:r>
            <w:rPr>
              <w:sz w:val="24"/>
              <w:szCs w:val="24"/>
            </w:rPr>
            <w:fldChar w:fldCharType="end"/>
          </w:r>
          <w:r>
            <w:rPr>
              <w:sz w:val="24"/>
              <w:szCs w:val="24"/>
            </w:rPr>
            <w:fldChar w:fldCharType="end"/>
          </w:r>
        </w:p>
        <w:p>
          <w:pPr>
            <w:pStyle w:val="53"/>
            <w:tabs>
              <w:tab w:val="right" w:leader="dot" w:pos="8618"/>
            </w:tabs>
            <w:spacing w:line="360" w:lineRule="auto"/>
            <w:rPr>
              <w:sz w:val="24"/>
              <w:szCs w:val="24"/>
            </w:rPr>
          </w:pPr>
        </w:p>
        <w:p>
          <w:pPr>
            <w:spacing w:line="360" w:lineRule="auto"/>
            <w:rPr>
              <w:rFonts w:hint="eastAsia"/>
              <w:b/>
              <w:bCs/>
              <w:sz w:val="24"/>
              <w:szCs w:val="24"/>
              <w:lang w:val="en-US" w:eastAsia="zh-CN"/>
            </w:rPr>
          </w:pPr>
          <w:r>
            <w:rPr>
              <w:sz w:val="24"/>
              <w:szCs w:val="24"/>
            </w:rPr>
            <w:fldChar w:fldCharType="end"/>
          </w:r>
          <w:r>
            <w:rPr>
              <w:rFonts w:hint="eastAsia"/>
              <w:b/>
              <w:bCs/>
              <w:sz w:val="24"/>
              <w:szCs w:val="24"/>
              <w:lang w:val="en-US" w:eastAsia="zh-CN"/>
            </w:rPr>
            <w:t>附图</w:t>
          </w:r>
        </w:p>
        <w:p>
          <w:pPr>
            <w:spacing w:line="360" w:lineRule="auto"/>
            <w:rPr>
              <w:rFonts w:hint="eastAsia"/>
              <w:b w:val="0"/>
              <w:bCs w:val="0"/>
              <w:sz w:val="24"/>
              <w:szCs w:val="24"/>
              <w:lang w:val="en-US" w:eastAsia="zh-CN"/>
            </w:rPr>
          </w:pPr>
          <w:r>
            <w:rPr>
              <w:rFonts w:hint="eastAsia"/>
              <w:b w:val="0"/>
              <w:bCs w:val="0"/>
              <w:sz w:val="24"/>
              <w:szCs w:val="24"/>
              <w:lang w:val="en-US" w:eastAsia="zh-CN"/>
            </w:rPr>
            <w:t>附图1：项目地理位置图</w:t>
          </w:r>
        </w:p>
        <w:p>
          <w:pPr>
            <w:spacing w:line="360" w:lineRule="auto"/>
            <w:rPr>
              <w:rFonts w:hint="eastAsia"/>
              <w:b w:val="0"/>
              <w:bCs w:val="0"/>
              <w:sz w:val="24"/>
              <w:szCs w:val="24"/>
              <w:lang w:val="en-US" w:eastAsia="zh-CN"/>
            </w:rPr>
          </w:pPr>
          <w:r>
            <w:rPr>
              <w:rFonts w:hint="eastAsia"/>
              <w:b w:val="0"/>
              <w:bCs w:val="0"/>
              <w:sz w:val="24"/>
              <w:szCs w:val="24"/>
              <w:lang w:val="en-US" w:eastAsia="zh-CN"/>
            </w:rPr>
            <w:t>附图2：项目总平面布置图</w:t>
          </w:r>
        </w:p>
        <w:p>
          <w:pPr>
            <w:spacing w:line="360" w:lineRule="auto"/>
            <w:rPr>
              <w:rFonts w:hint="eastAsia"/>
              <w:b w:val="0"/>
              <w:bCs w:val="0"/>
              <w:sz w:val="24"/>
              <w:szCs w:val="24"/>
              <w:lang w:val="en-US" w:eastAsia="zh-CN"/>
            </w:rPr>
          </w:pPr>
          <w:r>
            <w:rPr>
              <w:rFonts w:hint="eastAsia"/>
              <w:b w:val="0"/>
              <w:bCs w:val="0"/>
              <w:sz w:val="24"/>
              <w:szCs w:val="24"/>
              <w:lang w:val="en-US" w:eastAsia="zh-CN"/>
            </w:rPr>
            <w:t>附图3：项目周边环境示意图</w:t>
          </w:r>
        </w:p>
        <w:p>
          <w:pPr>
            <w:spacing w:line="360" w:lineRule="auto"/>
            <w:rPr>
              <w:rFonts w:hint="eastAsia"/>
              <w:b w:val="0"/>
              <w:bCs w:val="0"/>
              <w:sz w:val="24"/>
              <w:szCs w:val="24"/>
              <w:lang w:val="en-US" w:eastAsia="zh-CN"/>
            </w:rPr>
          </w:pPr>
          <w:r>
            <w:rPr>
              <w:rFonts w:hint="eastAsia"/>
              <w:b w:val="0"/>
              <w:bCs w:val="0"/>
              <w:sz w:val="24"/>
              <w:szCs w:val="24"/>
              <w:lang w:val="en-US" w:eastAsia="zh-CN"/>
            </w:rPr>
            <w:t>附图4：项目监测点位示意图</w:t>
          </w:r>
        </w:p>
        <w:p>
          <w:pPr>
            <w:spacing w:line="360" w:lineRule="auto"/>
            <w:rPr>
              <w:rFonts w:hint="eastAsia"/>
              <w:b w:val="0"/>
              <w:bCs w:val="0"/>
              <w:sz w:val="24"/>
              <w:szCs w:val="24"/>
              <w:lang w:val="en-US" w:eastAsia="zh-CN"/>
            </w:rPr>
          </w:pPr>
          <w:r>
            <w:rPr>
              <w:rFonts w:hint="eastAsia"/>
              <w:b w:val="0"/>
              <w:bCs w:val="0"/>
              <w:sz w:val="24"/>
              <w:szCs w:val="24"/>
              <w:lang w:val="en-US" w:eastAsia="zh-CN"/>
            </w:rPr>
            <w:t>附图5：项目环保设施照片</w:t>
          </w:r>
        </w:p>
        <w:p>
          <w:pPr>
            <w:spacing w:line="360" w:lineRule="auto"/>
            <w:rPr>
              <w:rFonts w:hint="eastAsia"/>
              <w:b w:val="0"/>
              <w:bCs w:val="0"/>
              <w:sz w:val="24"/>
              <w:szCs w:val="24"/>
              <w:lang w:val="en-US" w:eastAsia="zh-CN"/>
            </w:rPr>
          </w:pPr>
          <w:r>
            <w:rPr>
              <w:rFonts w:hint="eastAsia"/>
              <w:b w:val="0"/>
              <w:bCs w:val="0"/>
              <w:sz w:val="24"/>
              <w:szCs w:val="24"/>
              <w:lang w:val="en-US" w:eastAsia="zh-CN"/>
            </w:rPr>
            <w:t>附图6：网络公示图</w:t>
          </w:r>
        </w:p>
        <w:p>
          <w:pPr>
            <w:spacing w:line="360" w:lineRule="auto"/>
          </w:pPr>
          <w:r>
            <w:rPr>
              <w:rFonts w:hint="eastAsia"/>
              <w:b w:val="0"/>
              <w:bCs w:val="0"/>
              <w:sz w:val="24"/>
              <w:szCs w:val="24"/>
              <w:lang w:val="en-US" w:eastAsia="zh-CN"/>
            </w:rPr>
            <w:t>附图7：全国公示截图</w:t>
          </w:r>
        </w:p>
      </w:sdtContent>
    </w:sdt>
    <w:p>
      <w:pPr>
        <w:pStyle w:val="7"/>
        <w:spacing w:line="240" w:lineRule="auto"/>
        <w:ind w:left="0" w:leftChars="0" w:firstLine="0" w:firstLineChars="0"/>
        <w:outlineLvl w:val="0"/>
        <w:rPr>
          <w:rFonts w:hint="eastAsia" w:ascii="宋体" w:hAnsi="宋体" w:eastAsia="宋体" w:cs="宋体"/>
          <w:b/>
          <w:bCs/>
          <w:kern w:val="0"/>
          <w:sz w:val="24"/>
          <w:szCs w:val="24"/>
          <w:lang w:val="en-US" w:eastAsia="zh-CN" w:bidi="ar-SA"/>
        </w:rPr>
      </w:pPr>
      <w:bookmarkStart w:id="1" w:name="_Toc18436"/>
      <w:r>
        <w:rPr>
          <w:rFonts w:hint="eastAsia" w:ascii="宋体" w:hAnsi="宋体" w:eastAsia="宋体" w:cs="宋体"/>
          <w:b/>
          <w:bCs/>
          <w:kern w:val="0"/>
          <w:sz w:val="24"/>
          <w:szCs w:val="24"/>
          <w:lang w:val="en-US" w:eastAsia="zh-CN" w:bidi="ar-SA"/>
        </w:rPr>
        <w:t>附件</w:t>
      </w:r>
      <w:bookmarkEnd w:id="1"/>
    </w:p>
    <w:p>
      <w:pPr>
        <w:pStyle w:val="53"/>
        <w:tabs>
          <w:tab w:val="right" w:leader="dot" w:pos="8618"/>
        </w:tabs>
        <w:spacing w:line="360" w:lineRule="auto"/>
        <w:outlineLvl w:val="0"/>
        <w:rPr>
          <w:rFonts w:hint="eastAsia" w:ascii="宋体" w:hAnsi="宋体" w:eastAsia="宋体" w:cs="宋体"/>
          <w:sz w:val="24"/>
          <w:szCs w:val="24"/>
          <w:lang w:val="en-US" w:eastAsia="zh-CN"/>
        </w:rPr>
      </w:pPr>
      <w:bookmarkStart w:id="2" w:name="_Toc17871"/>
      <w:r>
        <w:rPr>
          <w:rFonts w:hint="eastAsia" w:ascii="宋体" w:hAnsi="宋体" w:eastAsia="宋体" w:cs="宋体"/>
          <w:sz w:val="24"/>
          <w:szCs w:val="24"/>
          <w:lang w:val="en-US" w:eastAsia="zh-CN"/>
        </w:rPr>
        <w:t>附件一：营业执照</w:t>
      </w:r>
      <w:bookmarkEnd w:id="2"/>
    </w:p>
    <w:p>
      <w:pPr>
        <w:pStyle w:val="53"/>
        <w:tabs>
          <w:tab w:val="right" w:leader="dot" w:pos="8618"/>
        </w:tabs>
        <w:spacing w:line="360" w:lineRule="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附件二：</w:t>
      </w:r>
      <w:r>
        <w:rPr>
          <w:rFonts w:hint="eastAsia" w:ascii="宋体" w:hAnsi="宋体" w:cs="宋体"/>
          <w:sz w:val="24"/>
          <w:szCs w:val="24"/>
          <w:lang w:val="en-US" w:eastAsia="zh-CN"/>
        </w:rPr>
        <w:t>备案证</w:t>
      </w:r>
    </w:p>
    <w:p>
      <w:pPr>
        <w:pStyle w:val="53"/>
        <w:tabs>
          <w:tab w:val="right" w:leader="dot" w:pos="8618"/>
        </w:tabs>
        <w:spacing w:line="360" w:lineRule="auto"/>
        <w:outlineLvl w:val="0"/>
        <w:rPr>
          <w:rFonts w:hint="eastAsia" w:ascii="宋体" w:hAnsi="宋体" w:eastAsia="宋体" w:cs="宋体"/>
          <w:sz w:val="24"/>
          <w:szCs w:val="24"/>
          <w:lang w:val="en-US" w:eastAsia="zh-CN"/>
        </w:rPr>
      </w:pPr>
      <w:bookmarkStart w:id="3" w:name="_Toc15450"/>
      <w:r>
        <w:rPr>
          <w:rFonts w:hint="eastAsia" w:ascii="宋体" w:hAnsi="宋体" w:eastAsia="宋体" w:cs="宋体"/>
          <w:sz w:val="24"/>
          <w:szCs w:val="24"/>
          <w:lang w:val="en-US" w:eastAsia="zh-CN"/>
        </w:rPr>
        <w:t>附件三：</w:t>
      </w:r>
      <w:r>
        <w:rPr>
          <w:rFonts w:hint="eastAsia" w:ascii="宋体" w:hAnsi="宋体" w:cs="宋体"/>
          <w:sz w:val="24"/>
          <w:szCs w:val="24"/>
          <w:lang w:val="en-US" w:eastAsia="zh-CN"/>
        </w:rPr>
        <w:t>排污登记表</w:t>
      </w:r>
      <w:bookmarkEnd w:id="3"/>
    </w:p>
    <w:p>
      <w:pPr>
        <w:pStyle w:val="53"/>
        <w:tabs>
          <w:tab w:val="right" w:leader="dot" w:pos="8618"/>
        </w:tabs>
        <w:spacing w:line="360" w:lineRule="auto"/>
        <w:outlineLvl w:val="0"/>
        <w:rPr>
          <w:rFonts w:hint="eastAsia" w:ascii="宋体" w:hAnsi="宋体" w:eastAsia="宋体" w:cs="宋体"/>
          <w:sz w:val="24"/>
          <w:szCs w:val="24"/>
          <w:lang w:val="en-US" w:eastAsia="zh-CN"/>
        </w:rPr>
      </w:pPr>
      <w:bookmarkStart w:id="4" w:name="_Toc4579"/>
      <w:r>
        <w:rPr>
          <w:rFonts w:hint="eastAsia" w:ascii="宋体" w:hAnsi="宋体" w:eastAsia="宋体" w:cs="宋体"/>
          <w:sz w:val="24"/>
          <w:szCs w:val="24"/>
          <w:lang w:val="en-US" w:eastAsia="zh-CN"/>
        </w:rPr>
        <w:t>附件四：环评批复</w:t>
      </w:r>
      <w:bookmarkEnd w:id="4"/>
    </w:p>
    <w:p>
      <w:pPr>
        <w:pStyle w:val="53"/>
        <w:tabs>
          <w:tab w:val="right" w:leader="dot" w:pos="8618"/>
        </w:tabs>
        <w:spacing w:line="360" w:lineRule="auto"/>
        <w:outlineLvl w:val="0"/>
        <w:rPr>
          <w:rFonts w:hint="eastAsia" w:ascii="宋体" w:hAnsi="宋体" w:eastAsia="宋体" w:cs="宋体"/>
          <w:sz w:val="24"/>
          <w:szCs w:val="24"/>
          <w:lang w:val="en-US" w:eastAsia="zh-CN"/>
        </w:rPr>
      </w:pPr>
      <w:bookmarkStart w:id="5" w:name="_Toc2817"/>
      <w:r>
        <w:rPr>
          <w:rFonts w:hint="eastAsia" w:ascii="宋体" w:hAnsi="宋体" w:eastAsia="宋体" w:cs="宋体"/>
          <w:sz w:val="24"/>
          <w:szCs w:val="24"/>
          <w:lang w:val="en-US" w:eastAsia="zh-CN"/>
        </w:rPr>
        <w:t>附件五：验收检测报告</w:t>
      </w:r>
      <w:bookmarkEnd w:id="5"/>
    </w:p>
    <w:p>
      <w:pPr>
        <w:pStyle w:val="53"/>
        <w:tabs>
          <w:tab w:val="right" w:leader="dot" w:pos="8618"/>
        </w:tabs>
        <w:spacing w:line="360" w:lineRule="auto"/>
        <w:outlineLvl w:val="0"/>
        <w:rPr>
          <w:rFonts w:hint="default" w:ascii="宋体" w:hAnsi="宋体" w:eastAsia="宋体" w:cs="宋体"/>
          <w:sz w:val="24"/>
          <w:szCs w:val="24"/>
          <w:lang w:val="en-US" w:eastAsia="zh-CN"/>
        </w:rPr>
      </w:pPr>
      <w:bookmarkStart w:id="6" w:name="_Toc746"/>
      <w:r>
        <w:rPr>
          <w:rFonts w:hint="eastAsia" w:ascii="宋体" w:hAnsi="宋体" w:eastAsia="宋体" w:cs="宋体"/>
          <w:sz w:val="24"/>
          <w:szCs w:val="24"/>
          <w:lang w:val="en-US" w:eastAsia="zh-CN"/>
        </w:rPr>
        <w:t>附件</w:t>
      </w:r>
      <w:r>
        <w:rPr>
          <w:rFonts w:hint="eastAsia" w:ascii="宋体" w:hAnsi="宋体" w:cs="宋体"/>
          <w:sz w:val="24"/>
          <w:szCs w:val="24"/>
          <w:lang w:val="en-US" w:eastAsia="zh-CN"/>
        </w:rPr>
        <w:t>六：</w:t>
      </w:r>
      <w:bookmarkEnd w:id="6"/>
      <w:bookmarkStart w:id="7" w:name="_Toc16403"/>
      <w:bookmarkStart w:id="42" w:name="_GoBack"/>
      <w:bookmarkEnd w:id="42"/>
      <w:r>
        <w:rPr>
          <w:rFonts w:hint="eastAsia" w:ascii="宋体" w:hAnsi="宋体" w:eastAsia="宋体" w:cs="宋体"/>
          <w:sz w:val="24"/>
          <w:szCs w:val="24"/>
          <w:lang w:val="en-US" w:eastAsia="zh-CN"/>
        </w:rPr>
        <w:t>专家意见</w:t>
      </w:r>
      <w:bookmarkEnd w:id="7"/>
    </w:p>
    <w:p>
      <w:pPr>
        <w:pStyle w:val="53"/>
        <w:tabs>
          <w:tab w:val="right" w:leader="dot" w:pos="8618"/>
        </w:tabs>
        <w:spacing w:line="360" w:lineRule="auto"/>
        <w:rPr>
          <w:rFonts w:hint="eastAsia"/>
          <w:b/>
          <w:bCs/>
          <w:sz w:val="24"/>
          <w:szCs w:val="24"/>
          <w:lang w:val="en-US" w:eastAsia="zh-CN"/>
        </w:rPr>
      </w:pPr>
    </w:p>
    <w:p>
      <w:pPr>
        <w:pStyle w:val="53"/>
        <w:tabs>
          <w:tab w:val="right" w:leader="dot" w:pos="8618"/>
        </w:tabs>
        <w:spacing w:line="360" w:lineRule="auto"/>
        <w:outlineLvl w:val="0"/>
        <w:rPr>
          <w:rFonts w:hint="eastAsia"/>
          <w:b/>
          <w:bCs/>
          <w:sz w:val="24"/>
          <w:szCs w:val="24"/>
          <w:lang w:val="en-US" w:eastAsia="zh-CN"/>
        </w:rPr>
      </w:pPr>
      <w:bookmarkStart w:id="8" w:name="_Toc28123"/>
      <w:r>
        <w:rPr>
          <w:rFonts w:hint="eastAsia"/>
          <w:b/>
          <w:bCs/>
          <w:sz w:val="24"/>
          <w:szCs w:val="24"/>
          <w:lang w:val="en-US" w:eastAsia="zh-CN"/>
        </w:rPr>
        <w:t>附表</w:t>
      </w:r>
      <w:bookmarkEnd w:id="8"/>
    </w:p>
    <w:p>
      <w:pPr>
        <w:jc w:val="both"/>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建设项目工程竣工环境保护“三同时”验收登记表</w:t>
      </w:r>
    </w:p>
    <w:p>
      <w:pPr>
        <w:pStyle w:val="53"/>
        <w:tabs>
          <w:tab w:val="right" w:leader="dot" w:pos="8618"/>
        </w:tabs>
        <w:spacing w:line="360" w:lineRule="auto"/>
        <w:rPr>
          <w:rFonts w:hint="default" w:ascii="Times New Roman" w:hAnsi="Times New Roman" w:eastAsia="宋体" w:cs="Times New Roman"/>
          <w:kern w:val="0"/>
          <w:sz w:val="24"/>
          <w:szCs w:val="24"/>
          <w:lang w:val="en-US" w:eastAsia="zh-CN"/>
        </w:rPr>
        <w:sectPr>
          <w:pgSz w:w="11906" w:h="16838"/>
          <w:pgMar w:top="1440" w:right="1644" w:bottom="1440" w:left="1644" w:header="851" w:footer="992" w:gutter="0"/>
          <w:pgBorders>
            <w:top w:val="none" w:sz="0" w:space="0"/>
            <w:left w:val="none" w:sz="0" w:space="0"/>
            <w:bottom w:val="none" w:sz="0" w:space="0"/>
            <w:right w:val="none" w:sz="0" w:space="0"/>
          </w:pgBorders>
          <w:cols w:space="720" w:num="1"/>
          <w:docGrid w:type="lines" w:linePitch="312" w:charSpace="0"/>
        </w:sectPr>
      </w:pPr>
    </w:p>
    <w:p>
      <w:pPr>
        <w:pStyle w:val="16"/>
        <w:spacing w:before="0" w:after="0" w:line="360" w:lineRule="auto"/>
        <w:jc w:val="left"/>
        <w:rPr>
          <w:sz w:val="24"/>
          <w:szCs w:val="24"/>
        </w:rPr>
      </w:pPr>
      <w:bookmarkStart w:id="9" w:name="_Toc30953"/>
      <w:r>
        <w:rPr>
          <w:sz w:val="24"/>
          <w:szCs w:val="24"/>
        </w:rPr>
        <w:t>表一</w:t>
      </w:r>
      <w:r>
        <w:rPr>
          <w:rFonts w:hint="eastAsia"/>
          <w:sz w:val="24"/>
          <w:szCs w:val="24"/>
        </w:rPr>
        <w:t xml:space="preserve">   项目基本情况</w:t>
      </w:r>
      <w:bookmarkEnd w:id="9"/>
    </w:p>
    <w:tbl>
      <w:tblPr>
        <w:tblStyle w:val="19"/>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6"/>
        <w:gridCol w:w="1766"/>
        <w:gridCol w:w="2057"/>
        <w:gridCol w:w="1104"/>
        <w:gridCol w:w="711"/>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top"/>
          </w:tcPr>
          <w:p>
            <w:pPr>
              <w:pStyle w:val="23"/>
              <w:adjustRightInd/>
              <w:snapToGrid/>
              <w:spacing w:before="0" w:beforeAutospacing="0" w:after="0" w:afterAutospacing="0"/>
              <w:ind w:left="0" w:right="0" w:firstLine="0" w:firstLineChars="0"/>
              <w:jc w:val="center"/>
              <w:rPr>
                <w:rFonts w:hint="default"/>
              </w:rPr>
            </w:pPr>
            <w:r>
              <w:rPr>
                <w:rFonts w:hint="eastAsia"/>
              </w:rPr>
              <w:t>建设项目名称</w:t>
            </w:r>
          </w:p>
        </w:tc>
        <w:tc>
          <w:tcPr>
            <w:tcW w:w="6668" w:type="dxa"/>
            <w:gridSpan w:val="5"/>
            <w:vAlign w:val="center"/>
          </w:tcPr>
          <w:p>
            <w:pPr>
              <w:spacing w:before="0" w:beforeAutospacing="0" w:after="0" w:afterAutospacing="0" w:line="360" w:lineRule="auto"/>
              <w:ind w:left="0" w:right="0"/>
              <w:jc w:val="left"/>
              <w:rPr>
                <w:rFonts w:hint="eastAsia" w:eastAsia="宋体"/>
                <w:lang w:val="en-US" w:eastAsia="zh-CN"/>
              </w:rPr>
            </w:pPr>
            <w:r>
              <w:rPr>
                <w:rFonts w:hint="eastAsia"/>
                <w:sz w:val="24"/>
                <w:lang w:eastAsia="zh-CN"/>
              </w:rPr>
              <w:t>年产食品100万件、保健品5万件、化妆品2万件、消毒剂1万件项目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top"/>
          </w:tcPr>
          <w:p>
            <w:pPr>
              <w:pStyle w:val="23"/>
              <w:adjustRightInd/>
              <w:snapToGrid/>
              <w:spacing w:before="0" w:beforeAutospacing="0" w:after="0" w:afterAutospacing="0"/>
              <w:ind w:left="0" w:right="0" w:firstLine="0" w:firstLineChars="0"/>
              <w:jc w:val="center"/>
              <w:rPr>
                <w:rFonts w:hint="default"/>
              </w:rPr>
            </w:pPr>
            <w:r>
              <w:rPr>
                <w:rFonts w:hint="eastAsia"/>
              </w:rPr>
              <w:t>建设单位名称</w:t>
            </w:r>
          </w:p>
        </w:tc>
        <w:tc>
          <w:tcPr>
            <w:tcW w:w="6668" w:type="dxa"/>
            <w:gridSpan w:val="5"/>
            <w:vAlign w:val="center"/>
          </w:tcPr>
          <w:p>
            <w:pPr>
              <w:spacing w:before="0" w:beforeAutospacing="0" w:after="0" w:afterAutospacing="0" w:line="360" w:lineRule="exact"/>
              <w:ind w:left="0" w:right="0"/>
              <w:jc w:val="left"/>
              <w:rPr>
                <w:rFonts w:hint="eastAsia" w:eastAsia="宋体"/>
                <w:lang w:val="en-US" w:eastAsia="zh-CN"/>
              </w:rPr>
            </w:pPr>
            <w:r>
              <w:rPr>
                <w:rFonts w:hint="eastAsia"/>
                <w:sz w:val="24"/>
                <w:lang w:eastAsia="zh-CN"/>
              </w:rPr>
              <w:t>质每（湖北）健康科技有限公司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top"/>
          </w:tcPr>
          <w:p>
            <w:pPr>
              <w:pStyle w:val="23"/>
              <w:adjustRightInd/>
              <w:snapToGrid/>
              <w:spacing w:before="0" w:beforeAutospacing="0" w:after="0" w:afterAutospacing="0"/>
              <w:ind w:left="0" w:right="0" w:firstLine="0" w:firstLineChars="0"/>
              <w:jc w:val="center"/>
              <w:rPr>
                <w:rFonts w:hint="default"/>
              </w:rPr>
            </w:pPr>
            <w:r>
              <w:rPr>
                <w:rFonts w:hint="eastAsia"/>
              </w:rPr>
              <w:t>建设项目性质</w:t>
            </w:r>
          </w:p>
        </w:tc>
        <w:tc>
          <w:tcPr>
            <w:tcW w:w="6668" w:type="dxa"/>
            <w:gridSpan w:val="5"/>
            <w:vAlign w:val="top"/>
          </w:tcPr>
          <w:p>
            <w:pPr>
              <w:pStyle w:val="23"/>
              <w:adjustRightInd/>
              <w:snapToGrid/>
              <w:spacing w:before="0" w:beforeAutospacing="0" w:after="0" w:afterAutospacing="0"/>
              <w:ind w:left="0" w:right="0" w:firstLine="0" w:firstLineChars="0"/>
              <w:rPr>
                <w:rFonts w:hint="default"/>
              </w:rPr>
            </w:pPr>
            <w:r>
              <w:rPr>
                <w:rFonts w:hint="eastAsia"/>
              </w:rPr>
              <w:t xml:space="preserve">新建√   改扩建 </w:t>
            </w:r>
            <w:r>
              <w:rPr>
                <w:rFonts w:hint="eastAsia"/>
                <w:lang w:val="en-US" w:eastAsia="zh-CN"/>
              </w:rPr>
              <w:t xml:space="preserve"> </w:t>
            </w:r>
            <w:r>
              <w:rPr>
                <w:rFonts w:hint="eastAsia"/>
              </w:rPr>
              <w:t xml:space="preserve"> 技改 </w:t>
            </w:r>
            <w:r>
              <w:rPr>
                <w:rFonts w:hint="eastAsia"/>
                <w:lang w:val="en-US" w:eastAsia="zh-CN"/>
              </w:rPr>
              <w:t xml:space="preserve"> </w:t>
            </w:r>
            <w:r>
              <w:rPr>
                <w:rFonts w:hint="eastAsia"/>
              </w:rPr>
              <w:t xml:space="preserve"> 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top"/>
          </w:tcPr>
          <w:p>
            <w:pPr>
              <w:pStyle w:val="23"/>
              <w:adjustRightInd/>
              <w:snapToGrid/>
              <w:spacing w:before="0" w:beforeAutospacing="0" w:after="0" w:afterAutospacing="0"/>
              <w:ind w:left="0" w:right="0" w:firstLine="0" w:firstLineChars="0"/>
              <w:jc w:val="center"/>
              <w:rPr>
                <w:rFonts w:hint="default"/>
              </w:rPr>
            </w:pPr>
            <w:r>
              <w:rPr>
                <w:rFonts w:hint="eastAsia"/>
              </w:rPr>
              <w:t>建设地点</w:t>
            </w:r>
          </w:p>
        </w:tc>
        <w:tc>
          <w:tcPr>
            <w:tcW w:w="6668" w:type="dxa"/>
            <w:gridSpan w:val="5"/>
            <w:vAlign w:val="top"/>
          </w:tcPr>
          <w:p>
            <w:pPr>
              <w:spacing w:before="0" w:beforeAutospacing="0" w:after="0" w:afterAutospacing="0" w:line="360" w:lineRule="auto"/>
              <w:ind w:left="0" w:right="0"/>
              <w:rPr>
                <w:rFonts w:hint="eastAsia" w:eastAsia="宋体"/>
                <w:lang w:val="en-US" w:eastAsia="zh-CN"/>
              </w:rPr>
            </w:pPr>
            <w:r>
              <w:rPr>
                <w:rFonts w:hint="eastAsia"/>
                <w:color w:val="000000"/>
                <w:sz w:val="24"/>
                <w:szCs w:val="24"/>
                <w:lang w:eastAsia="zh-CN"/>
              </w:rPr>
              <w:t>湖北省潜江市总口管理区华中产业园奥体路88号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top"/>
          </w:tcPr>
          <w:p>
            <w:pPr>
              <w:pStyle w:val="23"/>
              <w:adjustRightInd/>
              <w:snapToGrid/>
              <w:spacing w:before="0" w:beforeAutospacing="0" w:after="0" w:afterAutospacing="0"/>
              <w:ind w:left="0" w:right="0" w:firstLine="0" w:firstLineChars="0"/>
              <w:jc w:val="center"/>
              <w:rPr>
                <w:rFonts w:hint="default"/>
              </w:rPr>
            </w:pPr>
            <w:r>
              <w:rPr>
                <w:rFonts w:hint="eastAsia"/>
              </w:rPr>
              <w:t>主要产品名称</w:t>
            </w:r>
          </w:p>
        </w:tc>
        <w:tc>
          <w:tcPr>
            <w:tcW w:w="6668" w:type="dxa"/>
            <w:gridSpan w:val="5"/>
            <w:vAlign w:val="top"/>
          </w:tcPr>
          <w:p>
            <w:pPr>
              <w:pStyle w:val="23"/>
              <w:adjustRightInd/>
              <w:snapToGrid/>
              <w:spacing w:before="0" w:beforeAutospacing="0" w:after="0" w:afterAutospacing="0"/>
              <w:ind w:left="0" w:right="0" w:firstLine="0" w:firstLineChars="0"/>
              <w:rPr>
                <w:rFonts w:hint="default" w:eastAsia="宋体"/>
                <w:lang w:val="en-US" w:eastAsia="zh-CN"/>
              </w:rPr>
            </w:pPr>
            <w:r>
              <w:rPr>
                <w:rFonts w:hint="eastAsia"/>
                <w:bCs/>
                <w:color w:val="000000"/>
                <w:lang w:val="en-US" w:eastAsia="zh-CN"/>
              </w:rPr>
              <w:t>食品、保健品、化妆品、消毒剂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top"/>
          </w:tcPr>
          <w:p>
            <w:pPr>
              <w:pStyle w:val="23"/>
              <w:adjustRightInd/>
              <w:snapToGrid/>
              <w:spacing w:before="0" w:beforeAutospacing="0" w:after="0" w:afterAutospacing="0"/>
              <w:ind w:left="0" w:right="0" w:firstLine="0" w:firstLineChars="0"/>
              <w:jc w:val="center"/>
              <w:rPr>
                <w:rFonts w:hint="default"/>
              </w:rPr>
            </w:pPr>
            <w:r>
              <w:rPr>
                <w:rFonts w:hint="eastAsia"/>
              </w:rPr>
              <w:t>设计生产能力</w:t>
            </w:r>
          </w:p>
        </w:tc>
        <w:tc>
          <w:tcPr>
            <w:tcW w:w="6668" w:type="dxa"/>
            <w:gridSpan w:val="5"/>
            <w:vAlign w:val="top"/>
          </w:tcPr>
          <w:p>
            <w:pPr>
              <w:pStyle w:val="23"/>
              <w:adjustRightInd/>
              <w:snapToGrid/>
              <w:spacing w:before="0" w:beforeAutospacing="0" w:after="0" w:afterAutospacing="0"/>
              <w:ind w:left="0" w:right="0" w:firstLine="0" w:firstLineChars="0"/>
              <w:rPr>
                <w:rFonts w:hint="eastAsia" w:eastAsia="宋体"/>
                <w:lang w:val="en-US" w:eastAsia="zh-CN"/>
              </w:rPr>
            </w:pPr>
            <w:r>
              <w:rPr>
                <w:rFonts w:hint="eastAsia"/>
                <w:bCs/>
                <w:color w:val="000000"/>
                <w:lang w:val="en-US" w:eastAsia="zh-CN"/>
              </w:rPr>
              <w:t>食品100万件、保健品5万件、化妆品2万件、消毒剂1万件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top"/>
          </w:tcPr>
          <w:p>
            <w:pPr>
              <w:pStyle w:val="23"/>
              <w:adjustRightInd/>
              <w:snapToGrid/>
              <w:spacing w:before="0" w:beforeAutospacing="0" w:after="0" w:afterAutospacing="0"/>
              <w:ind w:left="0" w:right="0" w:firstLine="0" w:firstLineChars="0"/>
              <w:jc w:val="center"/>
              <w:rPr>
                <w:rFonts w:hint="default"/>
              </w:rPr>
            </w:pPr>
            <w:r>
              <w:rPr>
                <w:rFonts w:hint="eastAsia"/>
              </w:rPr>
              <w:t>实际生产能力</w:t>
            </w:r>
          </w:p>
        </w:tc>
        <w:tc>
          <w:tcPr>
            <w:tcW w:w="6668" w:type="dxa"/>
            <w:gridSpan w:val="5"/>
            <w:vAlign w:val="top"/>
          </w:tcPr>
          <w:p>
            <w:pPr>
              <w:pStyle w:val="23"/>
              <w:adjustRightInd/>
              <w:snapToGrid/>
              <w:spacing w:before="0" w:beforeAutospacing="0" w:after="0" w:afterAutospacing="0"/>
              <w:ind w:left="0" w:right="0" w:firstLine="0" w:firstLineChars="0"/>
              <w:rPr>
                <w:rFonts w:hint="eastAsia" w:eastAsia="宋体"/>
                <w:lang w:val="en-US" w:eastAsia="zh-CN"/>
              </w:rPr>
            </w:pPr>
            <w:r>
              <w:rPr>
                <w:rFonts w:hint="eastAsia"/>
                <w:bCs/>
                <w:color w:val="000000"/>
                <w:lang w:val="en-US" w:eastAsia="zh-CN"/>
              </w:rPr>
              <w:t>食品100万件、保健品5万件、化妆品2万件、消毒剂1万件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建设项目环评时间</w:t>
            </w:r>
          </w:p>
        </w:tc>
        <w:tc>
          <w:tcPr>
            <w:tcW w:w="1766" w:type="dxa"/>
            <w:vAlign w:val="center"/>
          </w:tcPr>
          <w:p>
            <w:pPr>
              <w:pStyle w:val="23"/>
              <w:adjustRightInd/>
              <w:snapToGrid/>
              <w:spacing w:before="0" w:beforeAutospacing="0" w:after="0" w:afterAutospacing="0"/>
              <w:ind w:left="0" w:right="0" w:firstLine="0" w:firstLineChars="0"/>
              <w:jc w:val="center"/>
              <w:rPr>
                <w:rFonts w:hint="eastAsia" w:eastAsia="宋体"/>
                <w:lang w:eastAsia="zh-CN"/>
              </w:rPr>
            </w:pPr>
            <w:r>
              <w:rPr>
                <w:rFonts w:hint="eastAsia"/>
                <w:lang w:eastAsia="zh-CN"/>
              </w:rPr>
              <w:t>20</w:t>
            </w:r>
            <w:r>
              <w:rPr>
                <w:rFonts w:hint="eastAsia"/>
                <w:lang w:val="en-US" w:eastAsia="zh-CN"/>
              </w:rPr>
              <w:t>21</w:t>
            </w:r>
            <w:r>
              <w:rPr>
                <w:rFonts w:hint="eastAsia"/>
                <w:lang w:eastAsia="zh-CN"/>
              </w:rPr>
              <w:t>年</w:t>
            </w:r>
            <w:r>
              <w:rPr>
                <w:rFonts w:hint="eastAsia"/>
                <w:lang w:val="en-US" w:eastAsia="zh-CN"/>
              </w:rPr>
              <w:t>8</w:t>
            </w:r>
            <w:r>
              <w:rPr>
                <w:rFonts w:hint="eastAsia"/>
                <w:lang w:eastAsia="zh-CN"/>
              </w:rPr>
              <w:t>月</w:t>
            </w:r>
          </w:p>
        </w:tc>
        <w:tc>
          <w:tcPr>
            <w:tcW w:w="2057"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开工建设时间</w:t>
            </w:r>
          </w:p>
        </w:tc>
        <w:tc>
          <w:tcPr>
            <w:tcW w:w="2845" w:type="dxa"/>
            <w:gridSpan w:val="3"/>
            <w:vAlign w:val="center"/>
          </w:tcPr>
          <w:p>
            <w:pPr>
              <w:pStyle w:val="23"/>
              <w:adjustRightInd/>
              <w:snapToGrid/>
              <w:spacing w:before="0" w:beforeAutospacing="0" w:after="0" w:afterAutospacing="0"/>
              <w:ind w:left="0" w:right="0" w:firstLine="0" w:firstLineChars="0"/>
              <w:jc w:val="center"/>
              <w:rPr>
                <w:rFonts w:hint="default"/>
              </w:rPr>
            </w:pPr>
            <w:r>
              <w:rPr>
                <w:rFonts w:hint="eastAsia"/>
              </w:rPr>
              <w:t>20</w:t>
            </w:r>
            <w:r>
              <w:rPr>
                <w:rFonts w:hint="eastAsia"/>
                <w:lang w:val="en-US" w:eastAsia="zh-CN"/>
              </w:rPr>
              <w:t>21年9</w:t>
            </w:r>
            <w:r>
              <w:rPr>
                <w:rFonts w:hint="default"/>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调试时间</w:t>
            </w:r>
          </w:p>
        </w:tc>
        <w:tc>
          <w:tcPr>
            <w:tcW w:w="1766" w:type="dxa"/>
            <w:vAlign w:val="center"/>
          </w:tcPr>
          <w:p>
            <w:pPr>
              <w:pStyle w:val="23"/>
              <w:adjustRightInd/>
              <w:snapToGrid/>
              <w:spacing w:before="0" w:beforeAutospacing="0" w:after="0" w:afterAutospacing="0"/>
              <w:ind w:left="0" w:right="0" w:firstLine="0" w:firstLineChars="0"/>
              <w:jc w:val="center"/>
              <w:rPr>
                <w:rFonts w:hint="eastAsia" w:eastAsia="宋体"/>
                <w:lang w:val="en-US" w:eastAsia="zh-CN"/>
              </w:rPr>
            </w:pPr>
            <w:r>
              <w:rPr>
                <w:rFonts w:hint="eastAsia"/>
                <w:lang w:val="en-US" w:eastAsia="zh-CN"/>
              </w:rPr>
              <w:t>2022年10月</w:t>
            </w:r>
          </w:p>
        </w:tc>
        <w:tc>
          <w:tcPr>
            <w:tcW w:w="2057"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验收现场监测时间</w:t>
            </w:r>
          </w:p>
        </w:tc>
        <w:tc>
          <w:tcPr>
            <w:tcW w:w="2845" w:type="dxa"/>
            <w:gridSpan w:val="3"/>
            <w:vAlign w:val="center"/>
          </w:tcPr>
          <w:p>
            <w:pPr>
              <w:pStyle w:val="23"/>
              <w:adjustRightInd/>
              <w:snapToGrid/>
              <w:spacing w:before="0" w:beforeAutospacing="0" w:after="0" w:afterAutospacing="0"/>
              <w:ind w:left="0" w:right="0" w:firstLine="0" w:firstLineChars="0"/>
              <w:jc w:val="center"/>
              <w:rPr>
                <w:rFonts w:hint="default" w:eastAsia="宋体"/>
                <w:lang w:val="en-US" w:eastAsia="zh-CN"/>
              </w:rPr>
            </w:pPr>
            <w:r>
              <w:rPr>
                <w:rFonts w:hint="eastAsia"/>
                <w:lang w:val="en-US" w:eastAsia="zh-CN"/>
              </w:rPr>
              <w:t>2023年3月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环评报告表审批部门</w:t>
            </w:r>
          </w:p>
        </w:tc>
        <w:tc>
          <w:tcPr>
            <w:tcW w:w="1766" w:type="dxa"/>
            <w:vAlign w:val="center"/>
          </w:tcPr>
          <w:p>
            <w:pPr>
              <w:pStyle w:val="23"/>
              <w:adjustRightInd/>
              <w:snapToGrid/>
              <w:spacing w:before="0" w:beforeAutospacing="0" w:after="0" w:afterAutospacing="0"/>
              <w:ind w:left="0" w:right="0" w:firstLine="0" w:firstLineChars="0"/>
              <w:jc w:val="center"/>
              <w:rPr>
                <w:rFonts w:hint="default"/>
              </w:rPr>
            </w:pPr>
            <w:r>
              <w:rPr>
                <w:rFonts w:hint="eastAsia"/>
              </w:rPr>
              <w:t>潜江市</w:t>
            </w:r>
            <w:r>
              <w:rPr>
                <w:rFonts w:hint="eastAsia"/>
                <w:lang w:val="en-US" w:eastAsia="zh-CN"/>
              </w:rPr>
              <w:t>生态</w:t>
            </w:r>
            <w:r>
              <w:rPr>
                <w:rFonts w:hint="eastAsia"/>
              </w:rPr>
              <w:t>环境局</w:t>
            </w:r>
          </w:p>
        </w:tc>
        <w:tc>
          <w:tcPr>
            <w:tcW w:w="2057"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环评报告表编制单位</w:t>
            </w:r>
          </w:p>
        </w:tc>
        <w:tc>
          <w:tcPr>
            <w:tcW w:w="2845" w:type="dxa"/>
            <w:gridSpan w:val="3"/>
            <w:vAlign w:val="center"/>
          </w:tcPr>
          <w:p>
            <w:pPr>
              <w:keepNext w:val="0"/>
              <w:keepLines w:val="0"/>
              <w:widowControl/>
              <w:suppressLineNumbers w:val="0"/>
              <w:spacing w:before="0" w:beforeAutospacing="0" w:after="0" w:afterAutospacing="0"/>
              <w:ind w:left="0" w:right="0"/>
              <w:jc w:val="center"/>
              <w:rPr>
                <w:rFonts w:hint="eastAsia" w:eastAsia="宋体"/>
                <w:lang w:val="en-US" w:eastAsia="zh-CN"/>
              </w:rPr>
            </w:pPr>
            <w:r>
              <w:rPr>
                <w:rFonts w:hint="eastAsia" w:ascii="Times New Roman" w:hAnsi="Times New Roman" w:eastAsia="宋体" w:cs="Times New Roman"/>
                <w:kern w:val="0"/>
                <w:sz w:val="24"/>
                <w:szCs w:val="20"/>
                <w:lang w:val="en-US" w:eastAsia="zh-CN" w:bidi="en-US"/>
              </w:rPr>
              <w:t>湖北星瑞环保科技有限公司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环保设施设计单位</w:t>
            </w:r>
          </w:p>
        </w:tc>
        <w:tc>
          <w:tcPr>
            <w:tcW w:w="1766"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w:t>
            </w:r>
          </w:p>
        </w:tc>
        <w:tc>
          <w:tcPr>
            <w:tcW w:w="2057"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环保设施施工单位</w:t>
            </w:r>
          </w:p>
        </w:tc>
        <w:tc>
          <w:tcPr>
            <w:tcW w:w="2845" w:type="dxa"/>
            <w:gridSpan w:val="3"/>
            <w:vAlign w:val="center"/>
          </w:tcPr>
          <w:p>
            <w:pPr>
              <w:pStyle w:val="23"/>
              <w:adjustRightInd/>
              <w:snapToGrid/>
              <w:spacing w:before="0" w:beforeAutospacing="0" w:after="0" w:afterAutospacing="0"/>
              <w:ind w:left="0" w:right="0" w:firstLine="0" w:firstLineChars="0"/>
              <w:jc w:val="center"/>
              <w:rPr>
                <w:rFonts w:hint="default"/>
              </w:rPr>
            </w:pPr>
            <w:r>
              <w:rPr>
                <w:rFonts w:hint="defaul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投资总概算</w:t>
            </w:r>
          </w:p>
        </w:tc>
        <w:tc>
          <w:tcPr>
            <w:tcW w:w="1766" w:type="dxa"/>
            <w:vAlign w:val="center"/>
          </w:tcPr>
          <w:p>
            <w:pPr>
              <w:pStyle w:val="23"/>
              <w:adjustRightInd/>
              <w:snapToGrid/>
              <w:spacing w:before="0" w:beforeAutospacing="0" w:after="0" w:afterAutospacing="0"/>
              <w:ind w:left="0" w:right="0" w:firstLine="0" w:firstLineChars="0"/>
              <w:jc w:val="center"/>
              <w:rPr>
                <w:rFonts w:hint="default"/>
              </w:rPr>
            </w:pPr>
            <w:r>
              <w:rPr>
                <w:rFonts w:hint="eastAsia"/>
                <w:lang w:val="en-US" w:eastAsia="zh-CN"/>
              </w:rPr>
              <w:t>10000</w:t>
            </w:r>
            <w:r>
              <w:rPr>
                <w:rFonts w:hint="default"/>
              </w:rPr>
              <w:t>万元</w:t>
            </w:r>
          </w:p>
        </w:tc>
        <w:tc>
          <w:tcPr>
            <w:tcW w:w="2057"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环保投资总概算</w:t>
            </w:r>
          </w:p>
        </w:tc>
        <w:tc>
          <w:tcPr>
            <w:tcW w:w="1104" w:type="dxa"/>
            <w:vAlign w:val="center"/>
          </w:tcPr>
          <w:p>
            <w:pPr>
              <w:pStyle w:val="23"/>
              <w:adjustRightInd/>
              <w:snapToGrid/>
              <w:spacing w:before="0" w:beforeAutospacing="0" w:after="0" w:afterAutospacing="0"/>
              <w:ind w:left="0" w:right="0" w:firstLine="0" w:firstLineChars="0"/>
              <w:jc w:val="center"/>
              <w:rPr>
                <w:rFonts w:hint="default"/>
              </w:rPr>
            </w:pPr>
            <w:r>
              <w:rPr>
                <w:rFonts w:hint="eastAsia"/>
                <w:lang w:val="en-US" w:eastAsia="zh-CN"/>
              </w:rPr>
              <w:t>381</w:t>
            </w:r>
            <w:r>
              <w:rPr>
                <w:rFonts w:hint="default"/>
              </w:rPr>
              <w:t>万元</w:t>
            </w:r>
          </w:p>
        </w:tc>
        <w:tc>
          <w:tcPr>
            <w:tcW w:w="711"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比例</w:t>
            </w:r>
          </w:p>
        </w:tc>
        <w:tc>
          <w:tcPr>
            <w:tcW w:w="1030" w:type="dxa"/>
            <w:vAlign w:val="center"/>
          </w:tcPr>
          <w:p>
            <w:pPr>
              <w:pStyle w:val="23"/>
              <w:adjustRightInd/>
              <w:snapToGrid/>
              <w:spacing w:before="0" w:beforeAutospacing="0" w:after="0" w:afterAutospacing="0"/>
              <w:ind w:left="0" w:right="0" w:firstLine="0" w:firstLineChars="0"/>
              <w:jc w:val="center"/>
              <w:rPr>
                <w:rFonts w:hint="eastAsia" w:eastAsia="宋体"/>
                <w:lang w:val="en-US" w:eastAsia="zh-CN"/>
              </w:rPr>
            </w:pPr>
            <w:r>
              <w:rPr>
                <w:rFonts w:hint="eastAsia"/>
                <w:lang w:val="en-US" w:eastAsia="zh-CN"/>
              </w:rPr>
              <w:t>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实际总概算</w:t>
            </w:r>
          </w:p>
        </w:tc>
        <w:tc>
          <w:tcPr>
            <w:tcW w:w="1766" w:type="dxa"/>
            <w:vAlign w:val="center"/>
          </w:tcPr>
          <w:p>
            <w:pPr>
              <w:pStyle w:val="23"/>
              <w:adjustRightInd/>
              <w:snapToGrid/>
              <w:spacing w:before="0" w:beforeAutospacing="0" w:after="0" w:afterAutospacing="0"/>
              <w:ind w:left="0" w:right="0" w:firstLine="0" w:firstLineChars="0"/>
              <w:jc w:val="center"/>
              <w:rPr>
                <w:rFonts w:hint="default"/>
              </w:rPr>
            </w:pPr>
            <w:r>
              <w:rPr>
                <w:rFonts w:hint="eastAsia"/>
                <w:lang w:val="en-US" w:eastAsia="zh-CN"/>
              </w:rPr>
              <w:t>10000</w:t>
            </w:r>
            <w:r>
              <w:rPr>
                <w:rFonts w:hint="default"/>
              </w:rPr>
              <w:t>万元</w:t>
            </w:r>
          </w:p>
        </w:tc>
        <w:tc>
          <w:tcPr>
            <w:tcW w:w="2057"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环保投资</w:t>
            </w:r>
          </w:p>
        </w:tc>
        <w:tc>
          <w:tcPr>
            <w:tcW w:w="1104" w:type="dxa"/>
            <w:vAlign w:val="center"/>
          </w:tcPr>
          <w:p>
            <w:pPr>
              <w:pStyle w:val="23"/>
              <w:adjustRightInd/>
              <w:snapToGrid/>
              <w:spacing w:before="0" w:beforeAutospacing="0" w:after="0" w:afterAutospacing="0"/>
              <w:ind w:left="0" w:right="0" w:firstLine="0" w:firstLineChars="0"/>
              <w:jc w:val="center"/>
              <w:rPr>
                <w:rFonts w:hint="default"/>
              </w:rPr>
            </w:pPr>
            <w:r>
              <w:rPr>
                <w:rFonts w:hint="eastAsia"/>
                <w:lang w:val="en-US" w:eastAsia="zh-CN"/>
              </w:rPr>
              <w:t>581</w:t>
            </w:r>
            <w:r>
              <w:rPr>
                <w:rFonts w:hint="default"/>
              </w:rPr>
              <w:t>万元</w:t>
            </w:r>
          </w:p>
        </w:tc>
        <w:tc>
          <w:tcPr>
            <w:tcW w:w="711" w:type="dxa"/>
            <w:vAlign w:val="center"/>
          </w:tcPr>
          <w:p>
            <w:pPr>
              <w:pStyle w:val="23"/>
              <w:adjustRightInd/>
              <w:snapToGrid/>
              <w:spacing w:before="0" w:beforeAutospacing="0" w:after="0" w:afterAutospacing="0"/>
              <w:ind w:left="0" w:right="0" w:firstLine="0" w:firstLineChars="0"/>
              <w:jc w:val="center"/>
              <w:rPr>
                <w:rFonts w:hint="default"/>
              </w:rPr>
            </w:pPr>
            <w:r>
              <w:rPr>
                <w:rFonts w:hint="default"/>
              </w:rPr>
              <w:t>比例</w:t>
            </w:r>
          </w:p>
        </w:tc>
        <w:tc>
          <w:tcPr>
            <w:tcW w:w="1030" w:type="dxa"/>
            <w:vAlign w:val="center"/>
          </w:tcPr>
          <w:p>
            <w:pPr>
              <w:pStyle w:val="23"/>
              <w:adjustRightInd/>
              <w:snapToGrid/>
              <w:spacing w:before="0" w:beforeAutospacing="0" w:after="0" w:afterAutospacing="0"/>
              <w:ind w:left="0" w:right="0" w:firstLine="0" w:firstLineChars="0"/>
              <w:jc w:val="center"/>
              <w:rPr>
                <w:rFonts w:hint="eastAsia" w:eastAsia="宋体"/>
                <w:lang w:val="en-US" w:eastAsia="zh-CN"/>
              </w:rPr>
            </w:pPr>
            <w:r>
              <w:rPr>
                <w:rFonts w:hint="eastAsia"/>
                <w:lang w:val="en-US" w:eastAsia="zh-CN"/>
              </w:rPr>
              <w:t>5.81%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center"/>
          </w:tcPr>
          <w:p>
            <w:pPr>
              <w:spacing w:before="0" w:beforeAutospacing="0" w:after="0" w:afterAutospacing="0" w:line="360" w:lineRule="auto"/>
              <w:ind w:left="0" w:right="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验收监测依据</w:t>
            </w:r>
          </w:p>
        </w:tc>
        <w:tc>
          <w:tcPr>
            <w:tcW w:w="6668" w:type="dxa"/>
            <w:gridSpan w:val="5"/>
            <w:vAlign w:val="center"/>
          </w:tcPr>
          <w:p>
            <w:pPr>
              <w:spacing w:before="0" w:beforeAutospacing="0" w:after="0" w:afterAutospacing="0" w:line="360" w:lineRule="auto"/>
              <w:ind w:left="0" w:right="0"/>
              <w:rPr>
                <w:rFonts w:hint="default" w:ascii="Times New Roman" w:hAnsi="Times New Roman" w:cs="Times New Roman"/>
                <w:color w:val="000000"/>
                <w:sz w:val="24"/>
                <w:szCs w:val="24"/>
              </w:rPr>
            </w:pPr>
            <w:r>
              <w:rPr>
                <w:rFonts w:hint="default" w:ascii="Times New Roman" w:hAnsi="Times New Roman" w:cs="Times New Roman"/>
                <w:sz w:val="24"/>
                <w:szCs w:val="24"/>
              </w:rPr>
              <w:t>1、</w:t>
            </w:r>
            <w:r>
              <w:rPr>
                <w:rFonts w:hint="default" w:ascii="Times New Roman" w:hAnsi="Times New Roman" w:cs="Times New Roman"/>
                <w:color w:val="000000"/>
                <w:sz w:val="24"/>
                <w:szCs w:val="24"/>
              </w:rPr>
              <w:t>《中华人民共和国环境保护法》（2014年4月24日修订，2015年1月1日实施）；</w:t>
            </w:r>
          </w:p>
          <w:p>
            <w:pPr>
              <w:spacing w:before="0" w:beforeAutospacing="0" w:after="0" w:afterAutospacing="0" w:line="360" w:lineRule="auto"/>
              <w:ind w:left="0" w:right="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2、《中华人民共和国环境影响评价法》（2016年9月1日起施行）；</w:t>
            </w:r>
          </w:p>
          <w:p>
            <w:pPr>
              <w:spacing w:before="0" w:beforeAutospacing="0" w:after="0" w:afterAutospacing="0" w:line="360" w:lineRule="auto"/>
              <w:ind w:left="0" w:right="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3、《中华人民共和国大气污染防治法》（2016年1月1日起实施）；</w:t>
            </w:r>
          </w:p>
          <w:p>
            <w:pPr>
              <w:spacing w:before="0" w:beforeAutospacing="0" w:after="0" w:afterAutospacing="0" w:line="360" w:lineRule="auto"/>
              <w:ind w:left="0" w:right="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4、《中华人民共和国水污染防治法》（2018年1月1日施行）；</w:t>
            </w:r>
          </w:p>
          <w:p>
            <w:pPr>
              <w:spacing w:before="0" w:beforeAutospacing="0" w:after="0" w:afterAutospacing="0" w:line="360" w:lineRule="auto"/>
              <w:ind w:left="0" w:right="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5、《中华人民共和国环境噪声污染防治法》（</w:t>
            </w:r>
            <w:r>
              <w:rPr>
                <w:rFonts w:hint="eastAsia" w:ascii="Times New Roman" w:hAnsi="Times New Roman" w:cs="Times New Roman"/>
                <w:color w:val="000000"/>
                <w:sz w:val="24"/>
                <w:szCs w:val="24"/>
                <w:lang w:val="en-US" w:eastAsia="zh-CN"/>
              </w:rPr>
              <w:t>2018年12月29日修订</w:t>
            </w:r>
            <w:r>
              <w:rPr>
                <w:rFonts w:hint="default" w:ascii="Times New Roman" w:hAnsi="Times New Roman" w:cs="Times New Roman"/>
                <w:color w:val="000000"/>
                <w:sz w:val="24"/>
                <w:szCs w:val="24"/>
              </w:rPr>
              <w:t>施行）；</w:t>
            </w:r>
          </w:p>
          <w:p>
            <w:pPr>
              <w:spacing w:before="0" w:beforeAutospacing="0" w:after="0" w:afterAutospacing="0" w:line="360" w:lineRule="auto"/>
              <w:ind w:left="0" w:right="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6、《中华人民共和国固体废物污染环境防治法》（2016年11月7日修订）；</w:t>
            </w:r>
          </w:p>
          <w:p>
            <w:pPr>
              <w:spacing w:before="0" w:beforeAutospacing="0" w:after="0" w:afterAutospacing="0" w:line="360" w:lineRule="auto"/>
              <w:ind w:left="0" w:right="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7、《建设项目环境保护管理条例》（中华人民共和国国务院令第682号，2017年10月1日起施行）；</w:t>
            </w:r>
          </w:p>
          <w:p>
            <w:pPr>
              <w:spacing w:before="0" w:beforeAutospacing="0" w:after="0" w:afterAutospacing="0" w:line="360" w:lineRule="auto"/>
              <w:ind w:left="0" w:right="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8、《关于切实加强风险防范严格环境影响评价管理的通知》（环保部环发</w:t>
            </w:r>
            <w:r>
              <w:rPr>
                <w:rFonts w:hint="eastAsia" w:ascii="Times New Roman" w:hAnsi="Times New Roman" w:cs="Times New Roman"/>
                <w:color w:val="000000"/>
                <w:sz w:val="24"/>
                <w:szCs w:val="24"/>
              </w:rPr>
              <w:t>[</w:t>
            </w:r>
            <w:r>
              <w:rPr>
                <w:rFonts w:hint="default" w:ascii="Times New Roman" w:hAnsi="Times New Roman" w:cs="Times New Roman"/>
                <w:color w:val="000000"/>
                <w:sz w:val="24"/>
                <w:szCs w:val="24"/>
              </w:rPr>
              <w:t>2012</w:t>
            </w:r>
            <w:r>
              <w:rPr>
                <w:rFonts w:hint="eastAsia" w:ascii="Times New Roman" w:hAnsi="Times New Roman" w:cs="Times New Roman"/>
                <w:color w:val="000000"/>
                <w:sz w:val="24"/>
                <w:szCs w:val="24"/>
              </w:rPr>
              <w:t>]</w:t>
            </w:r>
            <w:r>
              <w:rPr>
                <w:rFonts w:hint="default" w:ascii="Times New Roman" w:hAnsi="Times New Roman" w:cs="Times New Roman"/>
                <w:color w:val="000000"/>
                <w:sz w:val="24"/>
                <w:szCs w:val="24"/>
              </w:rPr>
              <w:t>98号文）；</w:t>
            </w:r>
          </w:p>
          <w:p>
            <w:pPr>
              <w:spacing w:before="0" w:beforeAutospacing="0" w:after="0" w:afterAutospacing="0" w:line="360" w:lineRule="auto"/>
              <w:ind w:left="0" w:right="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9、关于发布《建设项目竣工环境保护验收暂行办法》的公告（国环规环评[2017]4号）；</w:t>
            </w:r>
          </w:p>
          <w:p>
            <w:pPr>
              <w:spacing w:before="0" w:beforeAutospacing="0" w:after="0" w:afterAutospacing="0" w:line="360" w:lineRule="auto"/>
              <w:ind w:left="0" w:right="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10、《建设项目竣工环境保护验收技术指南</w:t>
            </w:r>
            <w:r>
              <w:rPr>
                <w:rFonts w:hint="eastAsia" w:ascii="Times New Roman" w:hAnsi="Times New Roman" w:cs="Times New Roman"/>
                <w:color w:val="000000"/>
                <w:sz w:val="24"/>
                <w:szCs w:val="24"/>
              </w:rPr>
              <w:t xml:space="preserve">   </w:t>
            </w:r>
            <w:r>
              <w:rPr>
                <w:rFonts w:hint="default" w:ascii="Times New Roman" w:hAnsi="Times New Roman" w:cs="Times New Roman"/>
                <w:color w:val="000000"/>
                <w:sz w:val="24"/>
                <w:szCs w:val="24"/>
              </w:rPr>
              <w:t>污染影响类》；</w:t>
            </w:r>
          </w:p>
          <w:p>
            <w:pPr>
              <w:spacing w:before="0" w:beforeAutospacing="0" w:after="0" w:afterAutospacing="0" w:line="360" w:lineRule="auto"/>
              <w:ind w:left="0" w:right="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11、《建设项目竣工环境保护验收管理办法》（2010年部令第16号修改）；</w:t>
            </w:r>
          </w:p>
          <w:p>
            <w:pPr>
              <w:spacing w:before="0" w:beforeAutospacing="0" w:after="0" w:afterAutospacing="0" w:line="360" w:lineRule="auto"/>
              <w:ind w:left="0" w:right="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12、《建设项目环境保护设施竣工验收管理规定》（国家环境保护总局令第14号）；</w:t>
            </w:r>
          </w:p>
          <w:p>
            <w:pPr>
              <w:spacing w:before="0" w:beforeAutospacing="0" w:after="0" w:afterAutospacing="0" w:line="360" w:lineRule="auto"/>
              <w:ind w:left="0" w:right="0"/>
              <w:rPr>
                <w:rFonts w:hint="eastAsia" w:ascii="Times New Roman" w:hAnsi="Times New Roman" w:cs="Times New Roman"/>
                <w:color w:val="000000"/>
                <w:sz w:val="24"/>
                <w:szCs w:val="24"/>
              </w:rPr>
            </w:pPr>
            <w:r>
              <w:rPr>
                <w:rFonts w:hint="default" w:ascii="Times New Roman" w:hAnsi="Times New Roman" w:cs="Times New Roman"/>
                <w:color w:val="000000"/>
                <w:sz w:val="24"/>
                <w:szCs w:val="24"/>
              </w:rPr>
              <w:t>13、《环境保护设施竣工验收监测办法》（环监</w:t>
            </w:r>
            <w:r>
              <w:rPr>
                <w:rFonts w:hint="eastAsia" w:ascii="Times New Roman" w:hAnsi="Times New Roman" w:cs="Times New Roman"/>
                <w:color w:val="000000"/>
                <w:sz w:val="24"/>
                <w:szCs w:val="24"/>
              </w:rPr>
              <w:t>[</w:t>
            </w:r>
            <w:r>
              <w:rPr>
                <w:rFonts w:hint="default" w:ascii="Times New Roman" w:hAnsi="Times New Roman" w:cs="Times New Roman"/>
                <w:color w:val="000000"/>
                <w:sz w:val="24"/>
                <w:szCs w:val="24"/>
              </w:rPr>
              <w:t>1995</w:t>
            </w:r>
            <w:r>
              <w:rPr>
                <w:rFonts w:hint="eastAsia" w:ascii="Times New Roman" w:hAnsi="Times New Roman" w:cs="Times New Roman"/>
                <w:color w:val="000000"/>
                <w:sz w:val="24"/>
                <w:szCs w:val="24"/>
              </w:rPr>
              <w:t>]</w:t>
            </w:r>
            <w:r>
              <w:rPr>
                <w:rFonts w:hint="default" w:ascii="Times New Roman" w:hAnsi="Times New Roman" w:cs="Times New Roman"/>
                <w:color w:val="000000"/>
                <w:sz w:val="24"/>
                <w:szCs w:val="24"/>
              </w:rPr>
              <w:t>335号）；</w:t>
            </w:r>
          </w:p>
          <w:p>
            <w:pPr>
              <w:spacing w:before="0" w:beforeAutospacing="0" w:after="0" w:afterAutospacing="0" w:line="360" w:lineRule="auto"/>
              <w:ind w:left="0" w:right="0"/>
              <w:rPr>
                <w:rFonts w:hint="default" w:ascii="Times New Roman" w:hAnsi="Times New Roman" w:eastAsia="宋体"/>
                <w:color w:val="000000"/>
                <w:sz w:val="24"/>
                <w:szCs w:val="24"/>
              </w:rPr>
            </w:pPr>
            <w:r>
              <w:rPr>
                <w:rFonts w:hint="eastAsia" w:ascii="Times New Roman" w:hAnsi="Times New Roman" w:eastAsia="宋体"/>
                <w:color w:val="000000"/>
                <w:sz w:val="24"/>
                <w:szCs w:val="24"/>
              </w:rPr>
              <w:t>14、</w:t>
            </w:r>
            <w:r>
              <w:rPr>
                <w:rFonts w:hint="eastAsia"/>
                <w:sz w:val="24"/>
                <w:lang w:val="en-US" w:eastAsia="zh-CN"/>
              </w:rPr>
              <w:t>质每（湖北）健康科技有限公司</w:t>
            </w:r>
            <w:r>
              <w:rPr>
                <w:rFonts w:hint="eastAsia" w:ascii="Times New Roman" w:hAnsi="Times New Roman"/>
                <w:color w:val="000000"/>
                <w:sz w:val="24"/>
                <w:szCs w:val="24"/>
                <w:lang w:val="en-US" w:eastAsia="zh-CN"/>
              </w:rPr>
              <w:t>年产食品100万件、保健品5万件、化妆品2万件、消毒剂1万件项目</w:t>
            </w:r>
            <w:r>
              <w:rPr>
                <w:rFonts w:hint="eastAsia" w:ascii="Times New Roman" w:hAnsi="Times New Roman" w:eastAsia="宋体"/>
                <w:color w:val="000000"/>
                <w:sz w:val="24"/>
                <w:szCs w:val="24"/>
              </w:rPr>
              <w:t>环境影响报告表，</w:t>
            </w:r>
            <w:r>
              <w:rPr>
                <w:rFonts w:hint="eastAsia" w:ascii="Times New Roman" w:hAnsi="Times New Roman"/>
                <w:color w:val="000000"/>
                <w:sz w:val="24"/>
                <w:szCs w:val="24"/>
                <w:lang w:eastAsia="zh-CN"/>
              </w:rPr>
              <w:t>20</w:t>
            </w:r>
            <w:r>
              <w:rPr>
                <w:rFonts w:hint="eastAsia" w:ascii="Times New Roman" w:hAnsi="Times New Roman"/>
                <w:color w:val="000000"/>
                <w:sz w:val="24"/>
                <w:szCs w:val="24"/>
                <w:lang w:val="en-US" w:eastAsia="zh-CN"/>
              </w:rPr>
              <w:t>21</w:t>
            </w:r>
            <w:r>
              <w:rPr>
                <w:rFonts w:hint="eastAsia" w:ascii="Times New Roman" w:hAnsi="Times New Roman"/>
                <w:color w:val="000000"/>
                <w:sz w:val="24"/>
                <w:szCs w:val="24"/>
                <w:lang w:eastAsia="zh-CN"/>
              </w:rPr>
              <w:t>年</w:t>
            </w:r>
            <w:r>
              <w:rPr>
                <w:rFonts w:hint="eastAsia" w:ascii="Times New Roman" w:hAnsi="Times New Roman"/>
                <w:color w:val="000000"/>
                <w:sz w:val="24"/>
                <w:szCs w:val="24"/>
                <w:lang w:val="en-US" w:eastAsia="zh-CN"/>
              </w:rPr>
              <w:t>8</w:t>
            </w:r>
            <w:r>
              <w:rPr>
                <w:rFonts w:hint="eastAsia" w:ascii="Times New Roman" w:hAnsi="Times New Roman"/>
                <w:color w:val="000000"/>
                <w:sz w:val="24"/>
                <w:szCs w:val="24"/>
                <w:lang w:eastAsia="zh-CN"/>
              </w:rPr>
              <w:t>月</w:t>
            </w:r>
            <w:r>
              <w:rPr>
                <w:rFonts w:hint="eastAsia" w:ascii="Times New Roman" w:hAnsi="Times New Roman" w:eastAsia="宋体"/>
                <w:color w:val="000000"/>
                <w:sz w:val="24"/>
                <w:szCs w:val="24"/>
              </w:rPr>
              <w:t>；</w:t>
            </w:r>
          </w:p>
          <w:p>
            <w:pPr>
              <w:spacing w:before="0" w:beforeAutospacing="0" w:after="0" w:afterAutospacing="0" w:line="360" w:lineRule="auto"/>
              <w:ind w:left="0" w:right="0"/>
              <w:rPr>
                <w:rFonts w:hint="default" w:ascii="Times New Roman" w:hAnsi="Times New Roman" w:cs="Times New Roman"/>
                <w:color w:val="000000"/>
                <w:sz w:val="24"/>
                <w:szCs w:val="24"/>
              </w:rPr>
            </w:pPr>
            <w:r>
              <w:rPr>
                <w:rFonts w:hint="eastAsia" w:ascii="Times New Roman" w:hAnsi="Times New Roman" w:eastAsia="宋体"/>
                <w:color w:val="000000"/>
                <w:sz w:val="24"/>
                <w:szCs w:val="24"/>
              </w:rPr>
              <w:t>15、市</w:t>
            </w:r>
            <w:r>
              <w:rPr>
                <w:rFonts w:hint="eastAsia" w:ascii="Times New Roman" w:hAnsi="Times New Roman"/>
                <w:color w:val="000000"/>
                <w:sz w:val="24"/>
                <w:szCs w:val="24"/>
                <w:lang w:val="en-US" w:eastAsia="zh-CN"/>
              </w:rPr>
              <w:t>生态环境</w:t>
            </w:r>
            <w:r>
              <w:rPr>
                <w:rFonts w:hint="eastAsia" w:ascii="Times New Roman" w:hAnsi="Times New Roman" w:eastAsia="宋体"/>
                <w:color w:val="000000"/>
                <w:sz w:val="24"/>
                <w:szCs w:val="24"/>
              </w:rPr>
              <w:t>局关于</w:t>
            </w:r>
            <w:r>
              <w:rPr>
                <w:rFonts w:hint="eastAsia"/>
                <w:sz w:val="24"/>
                <w:lang w:val="en-US" w:eastAsia="zh-CN"/>
              </w:rPr>
              <w:t>质每（湖北）健康科技有限公司</w:t>
            </w:r>
            <w:r>
              <w:rPr>
                <w:rFonts w:hint="eastAsia" w:ascii="Times New Roman" w:hAnsi="Times New Roman"/>
                <w:color w:val="000000"/>
                <w:sz w:val="24"/>
                <w:szCs w:val="24"/>
                <w:lang w:val="en-US" w:eastAsia="zh-CN"/>
              </w:rPr>
              <w:t>年产食品100万件、保健品5万件、化妆品2万件、消毒剂1万件项目</w:t>
            </w:r>
            <w:r>
              <w:rPr>
                <w:rFonts w:hint="eastAsia" w:ascii="Times New Roman" w:hAnsi="Times New Roman" w:eastAsia="宋体"/>
                <w:color w:val="000000"/>
                <w:sz w:val="24"/>
                <w:szCs w:val="24"/>
              </w:rPr>
              <w:t>环境影响报告表的批复，</w:t>
            </w:r>
            <w:r>
              <w:rPr>
                <w:rFonts w:hint="eastAsia" w:ascii="Times New Roman" w:hAnsi="Times New Roman"/>
                <w:color w:val="000000"/>
                <w:sz w:val="24"/>
                <w:szCs w:val="24"/>
                <w:lang w:eastAsia="zh-CN"/>
              </w:rPr>
              <w:t>潜环评审函[20</w:t>
            </w:r>
            <w:r>
              <w:rPr>
                <w:rFonts w:hint="eastAsia" w:ascii="Times New Roman" w:hAnsi="Times New Roman"/>
                <w:color w:val="000000"/>
                <w:sz w:val="24"/>
                <w:szCs w:val="24"/>
                <w:lang w:val="en-US" w:eastAsia="zh-CN"/>
              </w:rPr>
              <w:t>21</w:t>
            </w:r>
            <w:r>
              <w:rPr>
                <w:rFonts w:hint="eastAsia" w:ascii="Times New Roman" w:hAnsi="Times New Roman"/>
                <w:color w:val="000000"/>
                <w:sz w:val="24"/>
                <w:szCs w:val="24"/>
                <w:lang w:eastAsia="zh-CN"/>
              </w:rPr>
              <w:t>]</w:t>
            </w:r>
            <w:r>
              <w:rPr>
                <w:rFonts w:hint="eastAsia" w:ascii="Times New Roman" w:hAnsi="Times New Roman"/>
                <w:color w:val="000000"/>
                <w:sz w:val="24"/>
                <w:szCs w:val="24"/>
                <w:lang w:val="en-US" w:eastAsia="zh-CN"/>
              </w:rPr>
              <w:t>72</w:t>
            </w:r>
            <w:r>
              <w:rPr>
                <w:rFonts w:hint="eastAsia" w:ascii="Times New Roman" w:hAnsi="Times New Roman"/>
                <w:color w:val="000000"/>
                <w:sz w:val="24"/>
                <w:szCs w:val="24"/>
                <w:lang w:eastAsia="zh-CN"/>
              </w:rPr>
              <w:t>号</w:t>
            </w:r>
            <w:r>
              <w:rPr>
                <w:rFonts w:hint="eastAsia" w:ascii="Times New Roman" w:hAnsi="Times New Roman" w:eastAsia="宋体"/>
                <w:color w:val="000000"/>
                <w:sz w:val="24"/>
                <w:szCs w:val="24"/>
              </w:rPr>
              <w:t>，</w:t>
            </w:r>
            <w:r>
              <w:rPr>
                <w:rFonts w:hint="eastAsia" w:ascii="Times New Roman" w:hAnsi="Times New Roman"/>
                <w:color w:val="000000"/>
                <w:sz w:val="24"/>
                <w:szCs w:val="24"/>
                <w:lang w:eastAsia="zh-CN"/>
              </w:rPr>
              <w:t>20</w:t>
            </w:r>
            <w:r>
              <w:rPr>
                <w:rFonts w:hint="eastAsia" w:ascii="Times New Roman" w:hAnsi="Times New Roman"/>
                <w:color w:val="000000"/>
                <w:sz w:val="24"/>
                <w:szCs w:val="24"/>
                <w:lang w:val="en-US" w:eastAsia="zh-CN"/>
              </w:rPr>
              <w:t>21</w:t>
            </w:r>
            <w:r>
              <w:rPr>
                <w:rFonts w:hint="eastAsia" w:ascii="Times New Roman" w:hAnsi="Times New Roman"/>
                <w:color w:val="000000"/>
                <w:sz w:val="24"/>
                <w:szCs w:val="24"/>
                <w:lang w:eastAsia="zh-CN"/>
              </w:rPr>
              <w:t>年</w:t>
            </w:r>
            <w:r>
              <w:rPr>
                <w:rFonts w:hint="eastAsia" w:ascii="Times New Roman" w:hAnsi="Times New Roman"/>
                <w:color w:val="000000"/>
                <w:sz w:val="24"/>
                <w:szCs w:val="24"/>
                <w:lang w:val="en-US" w:eastAsia="zh-CN"/>
              </w:rPr>
              <w:t>9</w:t>
            </w:r>
            <w:r>
              <w:rPr>
                <w:rFonts w:hint="eastAsia" w:ascii="Times New Roman" w:hAnsi="Times New Roman"/>
                <w:color w:val="000000"/>
                <w:sz w:val="24"/>
                <w:szCs w:val="24"/>
                <w:lang w:eastAsia="zh-CN"/>
              </w:rPr>
              <w:t>月</w:t>
            </w:r>
            <w:r>
              <w:rPr>
                <w:rFonts w:hint="eastAsia" w:ascii="Times New Roman" w:hAnsi="Times New Roman"/>
                <w:color w:val="000000"/>
                <w:sz w:val="24"/>
                <w:szCs w:val="24"/>
                <w:lang w:val="en-US" w:eastAsia="zh-CN"/>
              </w:rPr>
              <w:t>6</w:t>
            </w:r>
            <w:r>
              <w:rPr>
                <w:rFonts w:hint="eastAsia" w:ascii="Times New Roman" w:hAnsi="Times New Roman"/>
                <w:color w:val="000000"/>
                <w:sz w:val="24"/>
                <w:szCs w:val="24"/>
                <w:lang w:eastAsia="zh-CN"/>
              </w:rPr>
              <w:t>日</w:t>
            </w:r>
            <w:r>
              <w:rPr>
                <w:rFonts w:hint="eastAsia" w:ascii="Times New Roman" w:hAnsi="Times New Roman" w:eastAsia="宋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vAlign w:val="center"/>
          </w:tcPr>
          <w:p>
            <w:pPr>
              <w:pStyle w:val="7"/>
              <w:adjustRightInd/>
              <w:snapToGrid/>
              <w:spacing w:before="0" w:beforeAutospacing="0" w:after="0" w:afterAutospacing="0"/>
              <w:ind w:left="0" w:right="0" w:firstLine="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验收监测评价标准、标号、级别、限值</w:t>
            </w:r>
          </w:p>
        </w:tc>
        <w:tc>
          <w:tcPr>
            <w:tcW w:w="6668" w:type="dxa"/>
            <w:gridSpan w:val="5"/>
            <w:vAlign w:val="top"/>
          </w:tcPr>
          <w:p>
            <w:pPr>
              <w:pStyle w:val="24"/>
              <w:widowControl/>
              <w:numPr>
                <w:ilvl w:val="0"/>
                <w:numId w:val="1"/>
              </w:numPr>
              <w:spacing w:before="0" w:beforeAutospacing="0" w:after="0" w:afterAutospacing="0" w:line="360" w:lineRule="auto"/>
              <w:ind w:left="359" w:right="0" w:hanging="359" w:hangingChars="149"/>
              <w:jc w:val="left"/>
              <w:rPr>
                <w:rFonts w:hint="default" w:ascii="Times New Roman" w:hAnsi="Times New Roman" w:cs="Times New Roman"/>
                <w:b/>
                <w:sz w:val="24"/>
                <w:szCs w:val="24"/>
              </w:rPr>
            </w:pPr>
            <w:r>
              <w:rPr>
                <w:rFonts w:hint="default" w:ascii="Times New Roman" w:hAnsi="Times New Roman" w:cs="Times New Roman"/>
                <w:b/>
                <w:sz w:val="24"/>
                <w:szCs w:val="24"/>
              </w:rPr>
              <w:t>环境质量标准</w:t>
            </w:r>
          </w:p>
          <w:p>
            <w:pPr>
              <w:spacing w:before="0" w:beforeAutospacing="0" w:after="0" w:afterAutospacing="0" w:line="360" w:lineRule="auto"/>
              <w:ind w:left="0" w:right="0"/>
              <w:rPr>
                <w:rFonts w:hint="default" w:ascii="Times New Roman" w:hAnsi="Times New Roman" w:cs="Times New Roman"/>
                <w:sz w:val="24"/>
                <w:szCs w:val="24"/>
              </w:rPr>
            </w:pPr>
            <w:r>
              <w:rPr>
                <w:rFonts w:hint="default" w:ascii="Times New Roman" w:hAnsi="Times New Roman" w:cs="Times New Roman"/>
                <w:sz w:val="24"/>
                <w:szCs w:val="24"/>
              </w:rPr>
              <w:t>（1）《环境空气质量标准》（GB3096-2012）二级标准；</w:t>
            </w:r>
          </w:p>
          <w:p>
            <w:pPr>
              <w:spacing w:before="0" w:beforeAutospacing="0" w:after="0" w:afterAutospacing="0" w:line="360" w:lineRule="auto"/>
              <w:ind w:left="0" w:right="0"/>
              <w:rPr>
                <w:rFonts w:hint="default" w:ascii="Times New Roman" w:hAnsi="Times New Roman" w:cs="Times New Roman"/>
                <w:sz w:val="24"/>
                <w:szCs w:val="24"/>
              </w:rPr>
            </w:pP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2</w:t>
            </w:r>
            <w:r>
              <w:rPr>
                <w:rFonts w:hint="default" w:ascii="Times New Roman" w:hAnsi="Times New Roman" w:cs="Times New Roman"/>
                <w:sz w:val="24"/>
                <w:szCs w:val="24"/>
              </w:rPr>
              <w:t>）《声环境质量标准》（GB3096-2008）</w:t>
            </w:r>
            <w:r>
              <w:rPr>
                <w:rFonts w:hint="eastAsia" w:ascii="Times New Roman" w:hAnsi="Times New Roman" w:cs="Times New Roman"/>
                <w:sz w:val="24"/>
                <w:szCs w:val="24"/>
                <w:lang w:val="en-US" w:eastAsia="zh-CN"/>
              </w:rPr>
              <w:t>3类</w:t>
            </w:r>
            <w:r>
              <w:rPr>
                <w:rFonts w:hint="default" w:ascii="Times New Roman" w:hAnsi="Times New Roman" w:cs="Times New Roman"/>
                <w:sz w:val="24"/>
                <w:szCs w:val="24"/>
              </w:rPr>
              <w:t>；</w:t>
            </w:r>
          </w:p>
          <w:p>
            <w:pPr>
              <w:pStyle w:val="49"/>
              <w:widowControl/>
              <w:spacing w:before="0" w:beforeAutospacing="0" w:after="0" w:afterAutospacing="0"/>
              <w:ind w:left="0" w:right="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（3）</w:t>
            </w:r>
            <w:r>
              <w:rPr>
                <w:rFonts w:hint="default" w:ascii="Times New Roman" w:hAnsi="Times New Roman" w:eastAsia="宋体" w:cs="Times New Roman"/>
                <w:kern w:val="2"/>
                <w:sz w:val="24"/>
                <w:szCs w:val="24"/>
                <w:lang w:val="en-US" w:eastAsia="zh-CN" w:bidi="ar-SA"/>
              </w:rPr>
              <w:t>《地表水环境质量标准》</w:t>
            </w:r>
            <w:r>
              <w:rPr>
                <w:rFonts w:hint="eastAsia" w:cs="Times New Roman"/>
                <w:kern w:val="2"/>
                <w:sz w:val="24"/>
                <w:szCs w:val="24"/>
                <w:lang w:val="en-US" w:eastAsia="zh-CN" w:bidi="ar-SA"/>
              </w:rPr>
              <w:t>（</w:t>
            </w:r>
            <w:r>
              <w:rPr>
                <w:rFonts w:hint="default" w:ascii="Times New Roman" w:hAnsi="Times New Roman" w:eastAsia="宋体" w:cs="Times New Roman"/>
                <w:kern w:val="2"/>
                <w:sz w:val="24"/>
                <w:szCs w:val="24"/>
                <w:lang w:val="en-US" w:eastAsia="zh-CN" w:bidi="ar-SA"/>
              </w:rPr>
              <w:t>GB3838-2002</w:t>
            </w:r>
            <w:r>
              <w:rPr>
                <w:rFonts w:hint="eastAsia"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V类</w:t>
            </w:r>
            <w:r>
              <w:rPr>
                <w:rFonts w:hint="eastAsia" w:cs="Times New Roman"/>
                <w:kern w:val="2"/>
                <w:sz w:val="24"/>
                <w:szCs w:val="24"/>
                <w:lang w:val="en-US" w:eastAsia="zh-CN" w:bidi="ar-SA"/>
              </w:rPr>
              <w:t>；</w:t>
            </w:r>
          </w:p>
          <w:p>
            <w:pPr>
              <w:pStyle w:val="7"/>
              <w:adjustRightInd/>
              <w:snapToGrid/>
              <w:spacing w:before="0" w:beforeAutospacing="0" w:after="0" w:afterAutospacing="0"/>
              <w:ind w:left="0" w:right="0" w:firstLine="0"/>
              <w:jc w:val="both"/>
              <w:rPr>
                <w:rFonts w:hint="eastAsia" w:ascii="Times New Roman" w:hAnsi="Times New Roman" w:eastAsia="宋体" w:cs="Times New Roman"/>
                <w:kern w:val="2"/>
                <w:sz w:val="24"/>
                <w:szCs w:val="24"/>
                <w:lang w:val="en-US" w:eastAsia="zh-CN" w:bidi="ar-SA"/>
              </w:rPr>
            </w:pPr>
          </w:p>
          <w:p>
            <w:pPr>
              <w:pStyle w:val="7"/>
              <w:adjustRightInd/>
              <w:snapToGrid/>
              <w:spacing w:before="0" w:beforeAutospacing="0" w:after="0" w:afterAutospacing="0"/>
              <w:ind w:left="0" w:right="0" w:firstLine="0"/>
              <w:jc w:val="center"/>
              <w:rPr>
                <w:rFonts w:hint="eastAsia"/>
                <w:b/>
                <w:sz w:val="21"/>
                <w:szCs w:val="21"/>
              </w:rPr>
            </w:pPr>
          </w:p>
          <w:p>
            <w:pPr>
              <w:pStyle w:val="7"/>
              <w:adjustRightInd/>
              <w:snapToGrid/>
              <w:spacing w:before="0" w:beforeAutospacing="0" w:after="0" w:afterAutospacing="0"/>
              <w:ind w:left="0" w:right="0" w:firstLine="0"/>
              <w:jc w:val="center"/>
              <w:rPr>
                <w:rFonts w:hint="eastAsia"/>
                <w:b/>
                <w:sz w:val="21"/>
                <w:szCs w:val="21"/>
              </w:rPr>
            </w:pPr>
          </w:p>
          <w:p>
            <w:pPr>
              <w:pStyle w:val="7"/>
              <w:adjustRightInd/>
              <w:snapToGrid/>
              <w:spacing w:before="0" w:beforeAutospacing="0" w:after="0" w:afterAutospacing="0"/>
              <w:ind w:left="0" w:right="0" w:firstLine="0"/>
              <w:jc w:val="center"/>
              <w:rPr>
                <w:rFonts w:hint="eastAsia"/>
                <w:b/>
                <w:sz w:val="21"/>
                <w:szCs w:val="21"/>
              </w:rPr>
            </w:pPr>
          </w:p>
          <w:p>
            <w:pPr>
              <w:pStyle w:val="7"/>
              <w:adjustRightInd/>
              <w:snapToGrid/>
              <w:spacing w:before="0" w:beforeAutospacing="0" w:after="0" w:afterAutospacing="0"/>
              <w:ind w:left="0" w:right="0" w:firstLine="0"/>
              <w:jc w:val="center"/>
              <w:rPr>
                <w:rFonts w:hint="eastAsia"/>
                <w:b/>
                <w:sz w:val="21"/>
                <w:szCs w:val="21"/>
              </w:rPr>
            </w:pPr>
          </w:p>
          <w:p>
            <w:pPr>
              <w:pStyle w:val="7"/>
              <w:adjustRightInd/>
              <w:snapToGrid/>
              <w:spacing w:before="0" w:beforeAutospacing="0" w:after="0" w:afterAutospacing="0"/>
              <w:ind w:left="0" w:right="0" w:firstLine="0"/>
              <w:jc w:val="center"/>
              <w:rPr>
                <w:rFonts w:hint="eastAsia"/>
                <w:b/>
                <w:sz w:val="21"/>
                <w:szCs w:val="21"/>
              </w:rPr>
            </w:pPr>
          </w:p>
          <w:p>
            <w:pPr>
              <w:pStyle w:val="7"/>
              <w:adjustRightInd/>
              <w:snapToGrid/>
              <w:spacing w:before="0" w:beforeAutospacing="0" w:after="0" w:afterAutospacing="0"/>
              <w:ind w:left="0" w:right="0" w:firstLine="0"/>
              <w:jc w:val="center"/>
              <w:rPr>
                <w:rFonts w:hint="default"/>
                <w:b/>
                <w:sz w:val="21"/>
                <w:szCs w:val="21"/>
              </w:rPr>
            </w:pPr>
            <w:r>
              <w:rPr>
                <w:rFonts w:hint="eastAsia"/>
                <w:b/>
                <w:sz w:val="21"/>
                <w:szCs w:val="21"/>
              </w:rPr>
              <w:t>表1-1   环境质量标准一览表</w:t>
            </w:r>
          </w:p>
          <w:tbl>
            <w:tblPr>
              <w:tblStyle w:val="18"/>
              <w:tblW w:w="63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1870"/>
              <w:gridCol w:w="706"/>
              <w:gridCol w:w="949"/>
              <w:gridCol w:w="2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8" w:type="dxa"/>
                  <w:tcBorders>
                    <w:bottom w:val="single" w:color="auto" w:sz="4" w:space="0"/>
                  </w:tcBorders>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r>
                    <w:rPr>
                      <w:rFonts w:hint="default" w:ascii="Times New Roman" w:hAnsi="Times New Roman" w:cs="Times New Roman"/>
                      <w:sz w:val="20"/>
                      <w:szCs w:val="20"/>
                    </w:rPr>
                    <w:t>类别</w:t>
                  </w:r>
                </w:p>
              </w:tc>
              <w:tc>
                <w:tcPr>
                  <w:tcW w:w="1870" w:type="dxa"/>
                  <w:tcBorders>
                    <w:bottom w:val="single" w:color="auto" w:sz="4" w:space="0"/>
                  </w:tcBorders>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r>
                    <w:rPr>
                      <w:rFonts w:hint="default" w:ascii="Times New Roman" w:hAnsi="Times New Roman" w:cs="Times New Roman"/>
                      <w:sz w:val="20"/>
                      <w:szCs w:val="20"/>
                    </w:rPr>
                    <w:t>标准名称</w:t>
                  </w:r>
                </w:p>
              </w:tc>
              <w:tc>
                <w:tcPr>
                  <w:tcW w:w="706" w:type="dxa"/>
                  <w:tcBorders>
                    <w:bottom w:val="single" w:color="auto" w:sz="4" w:space="0"/>
                  </w:tcBorders>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r>
                    <w:rPr>
                      <w:rFonts w:hint="default" w:ascii="Times New Roman" w:hAnsi="Times New Roman" w:cs="Times New Roman"/>
                      <w:sz w:val="20"/>
                      <w:szCs w:val="20"/>
                    </w:rPr>
                    <w:t>适用</w:t>
                  </w:r>
                </w:p>
                <w:p>
                  <w:pPr>
                    <w:spacing w:before="0" w:beforeAutospacing="0" w:after="0" w:afterAutospacing="0" w:line="240" w:lineRule="auto"/>
                    <w:ind w:left="0" w:right="0"/>
                    <w:jc w:val="center"/>
                    <w:rPr>
                      <w:rFonts w:hint="default" w:ascii="Times New Roman" w:hAnsi="Times New Roman" w:cs="Times New Roman"/>
                      <w:sz w:val="20"/>
                      <w:szCs w:val="20"/>
                    </w:rPr>
                  </w:pPr>
                  <w:r>
                    <w:rPr>
                      <w:rFonts w:hint="default" w:ascii="Times New Roman" w:hAnsi="Times New Roman" w:cs="Times New Roman"/>
                      <w:sz w:val="20"/>
                      <w:szCs w:val="20"/>
                    </w:rPr>
                    <w:t>类别</w:t>
                  </w:r>
                </w:p>
              </w:tc>
              <w:tc>
                <w:tcPr>
                  <w:tcW w:w="949" w:type="dxa"/>
                  <w:tcBorders>
                    <w:bottom w:val="single" w:color="auto" w:sz="4" w:space="0"/>
                  </w:tcBorders>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r>
                    <w:rPr>
                      <w:rFonts w:hint="default" w:ascii="Times New Roman" w:hAnsi="Times New Roman" w:cs="Times New Roman"/>
                      <w:sz w:val="20"/>
                      <w:szCs w:val="20"/>
                    </w:rPr>
                    <w:t>污染</w:t>
                  </w:r>
                </w:p>
                <w:p>
                  <w:pPr>
                    <w:spacing w:before="0" w:beforeAutospacing="0" w:after="0" w:afterAutospacing="0" w:line="240" w:lineRule="auto"/>
                    <w:ind w:left="0" w:right="0"/>
                    <w:jc w:val="center"/>
                    <w:rPr>
                      <w:rFonts w:hint="default" w:ascii="Times New Roman" w:hAnsi="Times New Roman" w:cs="Times New Roman"/>
                      <w:sz w:val="20"/>
                      <w:szCs w:val="20"/>
                    </w:rPr>
                  </w:pPr>
                  <w:r>
                    <w:rPr>
                      <w:rFonts w:hint="default" w:ascii="Times New Roman" w:hAnsi="Times New Roman" w:cs="Times New Roman"/>
                      <w:sz w:val="20"/>
                      <w:szCs w:val="20"/>
                    </w:rPr>
                    <w:t>因子</w:t>
                  </w:r>
                </w:p>
              </w:tc>
              <w:tc>
                <w:tcPr>
                  <w:tcW w:w="2140" w:type="dxa"/>
                  <w:tcBorders>
                    <w:bottom w:val="single" w:color="auto" w:sz="4" w:space="0"/>
                  </w:tcBorders>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r>
                    <w:rPr>
                      <w:rFonts w:hint="default" w:ascii="Times New Roman" w:hAnsi="Times New Roman" w:cs="Times New Roman"/>
                      <w:sz w:val="20"/>
                      <w:szCs w:val="20"/>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8" w:type="dxa"/>
                  <w:vMerge w:val="restart"/>
                  <w:tcBorders>
                    <w:top w:val="single" w:color="auto" w:sz="4" w:space="0"/>
                  </w:tcBorders>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r>
                    <w:rPr>
                      <w:rFonts w:hint="default" w:ascii="Times New Roman" w:hAnsi="Times New Roman" w:cs="Times New Roman"/>
                      <w:sz w:val="20"/>
                      <w:szCs w:val="20"/>
                    </w:rPr>
                    <w:t>环境空气</w:t>
                  </w:r>
                </w:p>
              </w:tc>
              <w:tc>
                <w:tcPr>
                  <w:tcW w:w="1870" w:type="dxa"/>
                  <w:vMerge w:val="restart"/>
                  <w:tcBorders>
                    <w:top w:val="single" w:color="auto" w:sz="4" w:space="0"/>
                  </w:tcBorders>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r>
                    <w:rPr>
                      <w:rFonts w:hint="default" w:ascii="Times New Roman" w:hAnsi="Times New Roman" w:cs="Times New Roman"/>
                      <w:snapToGrid w:val="0"/>
                      <w:sz w:val="20"/>
                      <w:szCs w:val="20"/>
                    </w:rPr>
                    <w:t>《环境空气质量标准》（GB3095-2012）</w:t>
                  </w:r>
                </w:p>
              </w:tc>
              <w:tc>
                <w:tcPr>
                  <w:tcW w:w="706" w:type="dxa"/>
                  <w:vMerge w:val="restart"/>
                  <w:tcBorders>
                    <w:top w:val="single" w:color="auto" w:sz="4" w:space="0"/>
                  </w:tcBorders>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r>
                    <w:rPr>
                      <w:rFonts w:hint="default" w:ascii="Times New Roman" w:hAnsi="Times New Roman" w:cs="Times New Roman"/>
                      <w:sz w:val="20"/>
                      <w:szCs w:val="20"/>
                    </w:rPr>
                    <w:t>二类区</w:t>
                  </w:r>
                </w:p>
              </w:tc>
              <w:tc>
                <w:tcPr>
                  <w:tcW w:w="949" w:type="dxa"/>
                  <w:vMerge w:val="restart"/>
                  <w:tcBorders>
                    <w:top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z w:val="20"/>
                      <w:szCs w:val="20"/>
                    </w:rPr>
                  </w:pPr>
                  <w:r>
                    <w:rPr>
                      <w:rFonts w:hint="default"/>
                      <w:szCs w:val="20"/>
                    </w:rPr>
                    <w:t>SO</w:t>
                  </w:r>
                  <w:r>
                    <w:rPr>
                      <w:rFonts w:hint="default"/>
                      <w:szCs w:val="20"/>
                      <w:vertAlign w:val="subscript"/>
                    </w:rPr>
                    <w:t>2</w:t>
                  </w:r>
                </w:p>
              </w:tc>
              <w:tc>
                <w:tcPr>
                  <w:tcW w:w="2140" w:type="dxa"/>
                  <w:tcBorders>
                    <w:top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z w:val="20"/>
                      <w:szCs w:val="20"/>
                    </w:rPr>
                  </w:pPr>
                  <w:r>
                    <w:rPr>
                      <w:rFonts w:hint="default"/>
                      <w:szCs w:val="20"/>
                    </w:rPr>
                    <w:t>年平均60µg/m</w:t>
                  </w:r>
                  <w:r>
                    <w:rPr>
                      <w:rFonts w:hint="default"/>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8" w:type="dxa"/>
                  <w:vMerge w:val="continue"/>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p>
              </w:tc>
              <w:tc>
                <w:tcPr>
                  <w:tcW w:w="1870" w:type="dxa"/>
                  <w:vMerge w:val="continue"/>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p>
              </w:tc>
              <w:tc>
                <w:tcPr>
                  <w:tcW w:w="706" w:type="dxa"/>
                  <w:vMerge w:val="continue"/>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p>
              </w:tc>
              <w:tc>
                <w:tcPr>
                  <w:tcW w:w="949" w:type="dxa"/>
                  <w:vMerge w:val="continue"/>
                  <w:vAlign w:val="center"/>
                </w:tcPr>
                <w:p>
                  <w:pPr>
                    <w:pStyle w:val="49"/>
                    <w:widowControl/>
                    <w:spacing w:before="0" w:beforeAutospacing="0" w:after="0" w:afterAutospacing="0"/>
                    <w:ind w:left="0" w:right="0"/>
                    <w:rPr>
                      <w:rFonts w:hint="default" w:ascii="Times New Roman" w:hAnsi="Times New Roman" w:cs="Times New Roman"/>
                      <w:sz w:val="20"/>
                      <w:szCs w:val="20"/>
                    </w:rPr>
                  </w:pPr>
                </w:p>
              </w:tc>
              <w:tc>
                <w:tcPr>
                  <w:tcW w:w="2140" w:type="dxa"/>
                  <w:vAlign w:val="center"/>
                </w:tcPr>
                <w:p>
                  <w:pPr>
                    <w:pStyle w:val="49"/>
                    <w:widowControl/>
                    <w:spacing w:before="0" w:beforeAutospacing="0" w:after="0" w:afterAutospacing="0"/>
                    <w:ind w:left="0" w:right="0"/>
                    <w:rPr>
                      <w:rFonts w:hint="default" w:ascii="Times New Roman" w:hAnsi="Times New Roman" w:cs="Times New Roman"/>
                      <w:sz w:val="20"/>
                      <w:szCs w:val="20"/>
                    </w:rPr>
                  </w:pPr>
                  <w:r>
                    <w:rPr>
                      <w:rFonts w:hint="eastAsia"/>
                      <w:szCs w:val="20"/>
                    </w:rPr>
                    <w:t>24小时</w:t>
                  </w:r>
                  <w:r>
                    <w:rPr>
                      <w:rFonts w:hint="default"/>
                      <w:szCs w:val="20"/>
                    </w:rPr>
                    <w:t>平均150µg/m</w:t>
                  </w:r>
                  <w:r>
                    <w:rPr>
                      <w:rFonts w:hint="default"/>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8" w:type="dxa"/>
                  <w:vMerge w:val="continue"/>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p>
              </w:tc>
              <w:tc>
                <w:tcPr>
                  <w:tcW w:w="1870" w:type="dxa"/>
                  <w:vMerge w:val="continue"/>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p>
              </w:tc>
              <w:tc>
                <w:tcPr>
                  <w:tcW w:w="706" w:type="dxa"/>
                  <w:vMerge w:val="continue"/>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p>
              </w:tc>
              <w:tc>
                <w:tcPr>
                  <w:tcW w:w="949" w:type="dxa"/>
                  <w:vMerge w:val="continue"/>
                  <w:tcBorders>
                    <w:bottom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z w:val="20"/>
                      <w:szCs w:val="20"/>
                    </w:rPr>
                  </w:pPr>
                </w:p>
              </w:tc>
              <w:tc>
                <w:tcPr>
                  <w:tcW w:w="2140" w:type="dxa"/>
                  <w:tcBorders>
                    <w:bottom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z w:val="20"/>
                      <w:szCs w:val="20"/>
                    </w:rPr>
                  </w:pPr>
                  <w:r>
                    <w:rPr>
                      <w:rFonts w:hint="eastAsia"/>
                      <w:szCs w:val="20"/>
                    </w:rPr>
                    <w:t>1</w:t>
                  </w:r>
                  <w:r>
                    <w:rPr>
                      <w:rFonts w:hint="default"/>
                      <w:szCs w:val="20"/>
                    </w:rPr>
                    <w:t>小时平均500µg/m</w:t>
                  </w:r>
                  <w:r>
                    <w:rPr>
                      <w:rFonts w:hint="default"/>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638" w:type="dxa"/>
                  <w:vMerge w:val="continue"/>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p>
              </w:tc>
              <w:tc>
                <w:tcPr>
                  <w:tcW w:w="1870" w:type="dxa"/>
                  <w:vMerge w:val="continue"/>
                  <w:vAlign w:val="center"/>
                </w:tcPr>
                <w:p>
                  <w:pPr>
                    <w:spacing w:before="0" w:beforeAutospacing="0" w:after="0" w:afterAutospacing="0" w:line="240" w:lineRule="auto"/>
                    <w:ind w:left="0" w:right="0"/>
                    <w:jc w:val="center"/>
                    <w:rPr>
                      <w:rFonts w:hint="default" w:ascii="Times New Roman" w:hAnsi="Times New Roman" w:cs="Times New Roman"/>
                      <w:snapToGrid w:val="0"/>
                      <w:sz w:val="20"/>
                      <w:szCs w:val="20"/>
                    </w:rPr>
                  </w:pPr>
                </w:p>
              </w:tc>
              <w:tc>
                <w:tcPr>
                  <w:tcW w:w="706" w:type="dxa"/>
                  <w:vMerge w:val="continue"/>
                  <w:vAlign w:val="center"/>
                </w:tcPr>
                <w:p>
                  <w:pPr>
                    <w:spacing w:before="0" w:beforeAutospacing="0" w:after="0" w:afterAutospacing="0" w:line="240" w:lineRule="auto"/>
                    <w:ind w:left="0" w:right="0"/>
                    <w:jc w:val="center"/>
                    <w:rPr>
                      <w:rFonts w:hint="eastAsia" w:ascii="Times New Roman" w:hAnsi="Times New Roman" w:eastAsia="宋体" w:cs="Times New Roman"/>
                      <w:sz w:val="20"/>
                      <w:szCs w:val="20"/>
                      <w:lang w:val="en-US" w:eastAsia="zh-CN"/>
                    </w:rPr>
                  </w:pPr>
                </w:p>
              </w:tc>
              <w:tc>
                <w:tcPr>
                  <w:tcW w:w="949" w:type="dxa"/>
                  <w:vMerge w:val="restart"/>
                  <w:tcBorders>
                    <w:top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napToGrid w:val="0"/>
                      <w:sz w:val="20"/>
                      <w:szCs w:val="20"/>
                    </w:rPr>
                  </w:pPr>
                  <w:r>
                    <w:rPr>
                      <w:rFonts w:hint="default"/>
                      <w:szCs w:val="20"/>
                    </w:rPr>
                    <w:t>NO</w:t>
                  </w:r>
                  <w:r>
                    <w:rPr>
                      <w:rFonts w:hint="default"/>
                      <w:szCs w:val="20"/>
                      <w:vertAlign w:val="subscript"/>
                    </w:rPr>
                    <w:t>2</w:t>
                  </w:r>
                </w:p>
              </w:tc>
              <w:tc>
                <w:tcPr>
                  <w:tcW w:w="2140" w:type="dxa"/>
                  <w:tcBorders>
                    <w:top w:val="single" w:color="auto" w:sz="4" w:space="0"/>
                    <w:bottom w:val="single" w:color="auto" w:sz="4" w:space="0"/>
                  </w:tcBorders>
                  <w:vAlign w:val="center"/>
                </w:tcPr>
                <w:p>
                  <w:pPr>
                    <w:pStyle w:val="49"/>
                    <w:widowControl/>
                    <w:spacing w:before="0" w:beforeAutospacing="0" w:after="0" w:afterAutospacing="0"/>
                    <w:ind w:left="0" w:right="0"/>
                    <w:rPr>
                      <w:rFonts w:hint="eastAsia" w:ascii="Times New Roman" w:hAnsi="Times New Roman" w:cs="Times New Roman"/>
                      <w:sz w:val="20"/>
                      <w:szCs w:val="20"/>
                    </w:rPr>
                  </w:pPr>
                  <w:r>
                    <w:rPr>
                      <w:rFonts w:hint="default"/>
                      <w:szCs w:val="20"/>
                    </w:rPr>
                    <w:t>年平均40µg/m</w:t>
                  </w:r>
                  <w:r>
                    <w:rPr>
                      <w:rFonts w:hint="default"/>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638" w:type="dxa"/>
                  <w:vMerge w:val="continue"/>
                  <w:vAlign w:val="center"/>
                </w:tcPr>
                <w:p>
                  <w:pPr>
                    <w:spacing w:before="0" w:beforeAutospacing="0" w:after="0" w:afterAutospacing="0" w:line="240" w:lineRule="auto"/>
                    <w:ind w:left="0" w:right="0"/>
                    <w:jc w:val="center"/>
                    <w:rPr>
                      <w:rFonts w:hint="default"/>
                    </w:rPr>
                  </w:pPr>
                </w:p>
              </w:tc>
              <w:tc>
                <w:tcPr>
                  <w:tcW w:w="1870" w:type="dxa"/>
                  <w:vMerge w:val="continue"/>
                  <w:vAlign w:val="center"/>
                </w:tcPr>
                <w:p>
                  <w:pPr>
                    <w:spacing w:before="0" w:beforeAutospacing="0" w:after="0" w:afterAutospacing="0" w:line="240" w:lineRule="auto"/>
                    <w:ind w:left="0" w:right="0"/>
                    <w:jc w:val="center"/>
                    <w:rPr>
                      <w:rFonts w:hint="default"/>
                    </w:rPr>
                  </w:pPr>
                </w:p>
              </w:tc>
              <w:tc>
                <w:tcPr>
                  <w:tcW w:w="706" w:type="dxa"/>
                  <w:vMerge w:val="continue"/>
                  <w:vAlign w:val="center"/>
                </w:tcPr>
                <w:p>
                  <w:pPr>
                    <w:spacing w:before="0" w:beforeAutospacing="0" w:after="0" w:afterAutospacing="0" w:line="240" w:lineRule="auto"/>
                    <w:ind w:left="0" w:right="0"/>
                    <w:jc w:val="center"/>
                    <w:rPr>
                      <w:rFonts w:hint="default"/>
                    </w:rPr>
                  </w:pPr>
                </w:p>
              </w:tc>
              <w:tc>
                <w:tcPr>
                  <w:tcW w:w="949" w:type="dxa"/>
                  <w:vMerge w:val="continue"/>
                  <w:vAlign w:val="center"/>
                </w:tcPr>
                <w:p>
                  <w:pPr>
                    <w:pStyle w:val="49"/>
                    <w:widowControl/>
                    <w:spacing w:before="0" w:beforeAutospacing="0" w:after="0" w:afterAutospacing="0"/>
                    <w:ind w:left="0" w:right="0"/>
                    <w:rPr>
                      <w:rFonts w:hint="default" w:ascii="Times New Roman" w:hAnsi="Times New Roman" w:cs="Times New Roman"/>
                      <w:snapToGrid w:val="0"/>
                      <w:sz w:val="20"/>
                      <w:szCs w:val="20"/>
                    </w:rPr>
                  </w:pPr>
                </w:p>
              </w:tc>
              <w:tc>
                <w:tcPr>
                  <w:tcW w:w="2140" w:type="dxa"/>
                  <w:tcBorders>
                    <w:top w:val="single" w:color="auto" w:sz="4" w:space="0"/>
                    <w:bottom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napToGrid w:val="0"/>
                      <w:sz w:val="20"/>
                      <w:szCs w:val="20"/>
                    </w:rPr>
                  </w:pPr>
                  <w:r>
                    <w:rPr>
                      <w:rFonts w:hint="eastAsia"/>
                      <w:szCs w:val="20"/>
                    </w:rPr>
                    <w:t>24小时</w:t>
                  </w:r>
                  <w:r>
                    <w:rPr>
                      <w:rFonts w:hint="default"/>
                      <w:szCs w:val="20"/>
                    </w:rPr>
                    <w:t>平均80µg/m</w:t>
                  </w:r>
                  <w:r>
                    <w:rPr>
                      <w:rFonts w:hint="default"/>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638" w:type="dxa"/>
                  <w:vMerge w:val="continue"/>
                  <w:vAlign w:val="center"/>
                </w:tcPr>
                <w:p>
                  <w:pPr>
                    <w:spacing w:before="0" w:beforeAutospacing="0" w:after="0" w:afterAutospacing="0" w:line="240" w:lineRule="auto"/>
                    <w:ind w:left="0" w:right="0"/>
                    <w:jc w:val="center"/>
                    <w:rPr>
                      <w:rFonts w:hint="default" w:ascii="Times New Roman" w:hAnsi="Times New Roman" w:cs="Times New Roman"/>
                      <w:snapToGrid w:val="0"/>
                      <w:sz w:val="20"/>
                      <w:szCs w:val="20"/>
                    </w:rPr>
                  </w:pPr>
                </w:p>
              </w:tc>
              <w:tc>
                <w:tcPr>
                  <w:tcW w:w="1870" w:type="dxa"/>
                  <w:vMerge w:val="continue"/>
                  <w:vAlign w:val="center"/>
                </w:tcPr>
                <w:p>
                  <w:pPr>
                    <w:spacing w:before="0" w:beforeAutospacing="0" w:after="0" w:afterAutospacing="0" w:line="240" w:lineRule="auto"/>
                    <w:ind w:left="0" w:right="0"/>
                    <w:jc w:val="center"/>
                    <w:rPr>
                      <w:rFonts w:hint="default" w:ascii="Times New Roman" w:hAnsi="Times New Roman" w:cs="Times New Roman"/>
                      <w:snapToGrid w:val="0"/>
                      <w:sz w:val="20"/>
                      <w:szCs w:val="20"/>
                    </w:rPr>
                  </w:pPr>
                </w:p>
              </w:tc>
              <w:tc>
                <w:tcPr>
                  <w:tcW w:w="706" w:type="dxa"/>
                  <w:vMerge w:val="continue"/>
                  <w:vAlign w:val="center"/>
                </w:tcPr>
                <w:p>
                  <w:pPr>
                    <w:spacing w:before="0" w:beforeAutospacing="0" w:after="0" w:afterAutospacing="0" w:line="240" w:lineRule="auto"/>
                    <w:ind w:left="0" w:right="0"/>
                    <w:jc w:val="center"/>
                    <w:rPr>
                      <w:rFonts w:hint="default" w:ascii="Times New Roman" w:hAnsi="Times New Roman" w:cs="Times New Roman"/>
                      <w:snapToGrid w:val="0"/>
                      <w:sz w:val="20"/>
                      <w:szCs w:val="20"/>
                    </w:rPr>
                  </w:pPr>
                </w:p>
              </w:tc>
              <w:tc>
                <w:tcPr>
                  <w:tcW w:w="949" w:type="dxa"/>
                  <w:vMerge w:val="continue"/>
                  <w:tcBorders>
                    <w:top w:val="single" w:color="auto" w:sz="12" w:space="0"/>
                    <w:bottom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napToGrid w:val="0"/>
                      <w:sz w:val="20"/>
                      <w:szCs w:val="20"/>
                    </w:rPr>
                  </w:pPr>
                </w:p>
              </w:tc>
              <w:tc>
                <w:tcPr>
                  <w:tcW w:w="2140" w:type="dxa"/>
                  <w:tcBorders>
                    <w:top w:val="single" w:color="auto" w:sz="4" w:space="0"/>
                    <w:bottom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napToGrid w:val="0"/>
                      <w:sz w:val="20"/>
                      <w:szCs w:val="20"/>
                    </w:rPr>
                  </w:pPr>
                  <w:r>
                    <w:rPr>
                      <w:rFonts w:hint="eastAsia"/>
                      <w:szCs w:val="20"/>
                    </w:rPr>
                    <w:t>1</w:t>
                  </w:r>
                  <w:r>
                    <w:rPr>
                      <w:rFonts w:hint="default"/>
                      <w:szCs w:val="20"/>
                    </w:rPr>
                    <w:t>小时平均200µg/m</w:t>
                  </w:r>
                  <w:r>
                    <w:rPr>
                      <w:rFonts w:hint="default"/>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638" w:type="dxa"/>
                  <w:vMerge w:val="continue"/>
                  <w:vAlign w:val="center"/>
                </w:tcPr>
                <w:p>
                  <w:pPr>
                    <w:spacing w:before="0" w:beforeAutospacing="0" w:after="0" w:afterAutospacing="0" w:line="240" w:lineRule="auto"/>
                    <w:ind w:left="0" w:right="0"/>
                    <w:jc w:val="center"/>
                    <w:rPr>
                      <w:rFonts w:hint="default" w:ascii="Times New Roman" w:hAnsi="Times New Roman" w:cs="Times New Roman"/>
                      <w:snapToGrid w:val="0"/>
                      <w:sz w:val="20"/>
                      <w:szCs w:val="20"/>
                    </w:rPr>
                  </w:pPr>
                </w:p>
              </w:tc>
              <w:tc>
                <w:tcPr>
                  <w:tcW w:w="1870" w:type="dxa"/>
                  <w:vMerge w:val="continue"/>
                  <w:vAlign w:val="center"/>
                </w:tcPr>
                <w:p>
                  <w:pPr>
                    <w:spacing w:before="0" w:beforeAutospacing="0" w:after="0" w:afterAutospacing="0" w:line="240" w:lineRule="auto"/>
                    <w:ind w:left="0" w:right="0"/>
                    <w:jc w:val="center"/>
                    <w:rPr>
                      <w:rFonts w:hint="default" w:ascii="Times New Roman" w:hAnsi="Times New Roman" w:cs="Times New Roman"/>
                      <w:snapToGrid w:val="0"/>
                      <w:sz w:val="20"/>
                      <w:szCs w:val="20"/>
                    </w:rPr>
                  </w:pPr>
                </w:p>
              </w:tc>
              <w:tc>
                <w:tcPr>
                  <w:tcW w:w="706" w:type="dxa"/>
                  <w:vMerge w:val="continue"/>
                  <w:vAlign w:val="center"/>
                </w:tcPr>
                <w:p>
                  <w:pPr>
                    <w:spacing w:before="0" w:beforeAutospacing="0" w:after="0" w:afterAutospacing="0" w:line="240" w:lineRule="auto"/>
                    <w:ind w:left="0" w:right="0"/>
                    <w:jc w:val="center"/>
                    <w:rPr>
                      <w:rFonts w:hint="default" w:ascii="Times New Roman" w:hAnsi="Times New Roman" w:cs="Times New Roman"/>
                      <w:snapToGrid w:val="0"/>
                      <w:sz w:val="20"/>
                      <w:szCs w:val="20"/>
                    </w:rPr>
                  </w:pPr>
                </w:p>
              </w:tc>
              <w:tc>
                <w:tcPr>
                  <w:tcW w:w="949" w:type="dxa"/>
                  <w:vMerge w:val="restart"/>
                  <w:tcBorders>
                    <w:top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napToGrid w:val="0"/>
                      <w:sz w:val="20"/>
                      <w:szCs w:val="20"/>
                    </w:rPr>
                  </w:pPr>
                  <w:r>
                    <w:rPr>
                      <w:rFonts w:hint="eastAsia"/>
                      <w:szCs w:val="20"/>
                    </w:rPr>
                    <w:t>PM</w:t>
                  </w:r>
                  <w:r>
                    <w:rPr>
                      <w:rFonts w:hint="eastAsia"/>
                      <w:szCs w:val="20"/>
                      <w:vertAlign w:val="subscript"/>
                    </w:rPr>
                    <w:t>10</w:t>
                  </w:r>
                </w:p>
              </w:tc>
              <w:tc>
                <w:tcPr>
                  <w:tcW w:w="2140" w:type="dxa"/>
                  <w:tcBorders>
                    <w:top w:val="single" w:color="auto" w:sz="4" w:space="0"/>
                    <w:bottom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napToGrid w:val="0"/>
                      <w:sz w:val="20"/>
                      <w:szCs w:val="20"/>
                    </w:rPr>
                  </w:pPr>
                  <w:r>
                    <w:rPr>
                      <w:rFonts w:hint="default"/>
                      <w:szCs w:val="20"/>
                    </w:rPr>
                    <w:t>年平均70µg/m</w:t>
                  </w:r>
                  <w:r>
                    <w:rPr>
                      <w:rFonts w:hint="default"/>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638" w:type="dxa"/>
                  <w:vMerge w:val="continue"/>
                  <w:vAlign w:val="center"/>
                </w:tcPr>
                <w:p>
                  <w:pPr>
                    <w:spacing w:before="0" w:beforeAutospacing="0" w:after="0" w:afterAutospacing="0" w:line="240" w:lineRule="auto"/>
                    <w:ind w:left="0" w:right="0"/>
                    <w:jc w:val="center"/>
                    <w:rPr>
                      <w:rFonts w:hint="default" w:ascii="Times New Roman" w:hAnsi="Times New Roman" w:cs="Times New Roman"/>
                      <w:snapToGrid w:val="0"/>
                      <w:sz w:val="20"/>
                      <w:szCs w:val="20"/>
                    </w:rPr>
                  </w:pPr>
                </w:p>
              </w:tc>
              <w:tc>
                <w:tcPr>
                  <w:tcW w:w="1870" w:type="dxa"/>
                  <w:vMerge w:val="continue"/>
                  <w:vAlign w:val="center"/>
                </w:tcPr>
                <w:p>
                  <w:pPr>
                    <w:spacing w:before="0" w:beforeAutospacing="0" w:after="0" w:afterAutospacing="0" w:line="240" w:lineRule="auto"/>
                    <w:ind w:left="0" w:right="0"/>
                    <w:jc w:val="center"/>
                    <w:rPr>
                      <w:rFonts w:hint="default" w:ascii="Times New Roman" w:hAnsi="Times New Roman" w:cs="Times New Roman"/>
                      <w:snapToGrid w:val="0"/>
                      <w:sz w:val="20"/>
                      <w:szCs w:val="20"/>
                    </w:rPr>
                  </w:pPr>
                </w:p>
              </w:tc>
              <w:tc>
                <w:tcPr>
                  <w:tcW w:w="706" w:type="dxa"/>
                  <w:vMerge w:val="continue"/>
                  <w:vAlign w:val="center"/>
                </w:tcPr>
                <w:p>
                  <w:pPr>
                    <w:spacing w:before="0" w:beforeAutospacing="0" w:after="0" w:afterAutospacing="0" w:line="240" w:lineRule="auto"/>
                    <w:ind w:left="0" w:right="0"/>
                    <w:jc w:val="center"/>
                    <w:rPr>
                      <w:rFonts w:hint="default" w:ascii="Times New Roman" w:hAnsi="Times New Roman" w:cs="Times New Roman"/>
                      <w:snapToGrid w:val="0"/>
                      <w:sz w:val="20"/>
                      <w:szCs w:val="20"/>
                    </w:rPr>
                  </w:pPr>
                </w:p>
              </w:tc>
              <w:tc>
                <w:tcPr>
                  <w:tcW w:w="949" w:type="dxa"/>
                  <w:vMerge w:val="continue"/>
                  <w:tcBorders>
                    <w:top w:val="single" w:color="auto" w:sz="12" w:space="0"/>
                    <w:bottom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napToGrid w:val="0"/>
                      <w:sz w:val="20"/>
                      <w:szCs w:val="20"/>
                    </w:rPr>
                  </w:pPr>
                </w:p>
              </w:tc>
              <w:tc>
                <w:tcPr>
                  <w:tcW w:w="2140" w:type="dxa"/>
                  <w:tcBorders>
                    <w:top w:val="single" w:color="auto" w:sz="4" w:space="0"/>
                    <w:bottom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napToGrid w:val="0"/>
                      <w:sz w:val="20"/>
                      <w:szCs w:val="20"/>
                    </w:rPr>
                  </w:pPr>
                  <w:r>
                    <w:rPr>
                      <w:rFonts w:hint="eastAsia"/>
                      <w:szCs w:val="20"/>
                    </w:rPr>
                    <w:t>24小时</w:t>
                  </w:r>
                  <w:r>
                    <w:rPr>
                      <w:rFonts w:hint="default"/>
                      <w:szCs w:val="20"/>
                    </w:rPr>
                    <w:t>平均150µg/m</w:t>
                  </w:r>
                  <w:r>
                    <w:rPr>
                      <w:rFonts w:hint="default"/>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638" w:type="dxa"/>
                  <w:vMerge w:val="continue"/>
                  <w:vAlign w:val="center"/>
                </w:tcPr>
                <w:p>
                  <w:pPr>
                    <w:spacing w:before="0" w:beforeAutospacing="0" w:after="0" w:afterAutospacing="0" w:line="240" w:lineRule="auto"/>
                    <w:ind w:left="0" w:right="0"/>
                    <w:jc w:val="center"/>
                    <w:rPr>
                      <w:rFonts w:hint="default" w:ascii="Times New Roman" w:hAnsi="Times New Roman" w:cs="Times New Roman"/>
                      <w:snapToGrid w:val="0"/>
                      <w:sz w:val="20"/>
                      <w:szCs w:val="20"/>
                    </w:rPr>
                  </w:pPr>
                </w:p>
              </w:tc>
              <w:tc>
                <w:tcPr>
                  <w:tcW w:w="1870" w:type="dxa"/>
                  <w:vMerge w:val="continue"/>
                  <w:vAlign w:val="center"/>
                </w:tcPr>
                <w:p>
                  <w:pPr>
                    <w:spacing w:before="0" w:beforeAutospacing="0" w:after="0" w:afterAutospacing="0" w:line="240" w:lineRule="auto"/>
                    <w:ind w:left="0" w:right="0"/>
                    <w:jc w:val="center"/>
                    <w:rPr>
                      <w:rFonts w:hint="default" w:ascii="Times New Roman" w:hAnsi="Times New Roman" w:cs="Times New Roman"/>
                      <w:snapToGrid w:val="0"/>
                      <w:sz w:val="20"/>
                      <w:szCs w:val="20"/>
                    </w:rPr>
                  </w:pPr>
                </w:p>
              </w:tc>
              <w:tc>
                <w:tcPr>
                  <w:tcW w:w="706" w:type="dxa"/>
                  <w:vMerge w:val="continue"/>
                  <w:vAlign w:val="center"/>
                </w:tcPr>
                <w:p>
                  <w:pPr>
                    <w:spacing w:before="0" w:beforeAutospacing="0" w:after="0" w:afterAutospacing="0" w:line="240" w:lineRule="auto"/>
                    <w:ind w:left="0" w:right="0"/>
                    <w:jc w:val="center"/>
                    <w:rPr>
                      <w:rFonts w:hint="default" w:ascii="Times New Roman" w:hAnsi="Times New Roman" w:cs="Times New Roman"/>
                      <w:snapToGrid w:val="0"/>
                      <w:sz w:val="20"/>
                      <w:szCs w:val="20"/>
                    </w:rPr>
                  </w:pPr>
                </w:p>
              </w:tc>
              <w:tc>
                <w:tcPr>
                  <w:tcW w:w="949" w:type="dxa"/>
                  <w:vMerge w:val="restart"/>
                  <w:tcBorders>
                    <w:top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napToGrid w:val="0"/>
                      <w:sz w:val="20"/>
                      <w:szCs w:val="20"/>
                    </w:rPr>
                  </w:pPr>
                  <w:r>
                    <w:rPr>
                      <w:rFonts w:hint="default"/>
                      <w:szCs w:val="20"/>
                    </w:rPr>
                    <w:t>PM</w:t>
                  </w:r>
                  <w:r>
                    <w:rPr>
                      <w:rFonts w:hint="default"/>
                      <w:szCs w:val="20"/>
                      <w:vertAlign w:val="subscript"/>
                    </w:rPr>
                    <w:t>2.5</w:t>
                  </w:r>
                </w:p>
              </w:tc>
              <w:tc>
                <w:tcPr>
                  <w:tcW w:w="2140" w:type="dxa"/>
                  <w:tcBorders>
                    <w:top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napToGrid w:val="0"/>
                      <w:sz w:val="20"/>
                      <w:szCs w:val="20"/>
                    </w:rPr>
                  </w:pPr>
                  <w:r>
                    <w:rPr>
                      <w:rFonts w:hint="default"/>
                      <w:szCs w:val="20"/>
                    </w:rPr>
                    <w:t>年平均35μg/m</w:t>
                  </w:r>
                  <w:r>
                    <w:rPr>
                      <w:rFonts w:hint="default"/>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8" w:type="dxa"/>
                  <w:vMerge w:val="continue"/>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p>
              </w:tc>
              <w:tc>
                <w:tcPr>
                  <w:tcW w:w="1870" w:type="dxa"/>
                  <w:vMerge w:val="continue"/>
                  <w:vAlign w:val="center"/>
                </w:tcPr>
                <w:p>
                  <w:pPr>
                    <w:pStyle w:val="29"/>
                    <w:widowControl/>
                    <w:spacing w:before="0" w:beforeAutospacing="0" w:after="0" w:afterAutospacing="0" w:line="240" w:lineRule="auto"/>
                    <w:ind w:left="0" w:leftChars="0" w:right="0" w:rightChars="0"/>
                    <w:rPr>
                      <w:rFonts w:hint="default" w:ascii="Times New Roman" w:hAnsi="Times New Roman" w:cs="Times New Roman"/>
                      <w:sz w:val="20"/>
                      <w:szCs w:val="20"/>
                    </w:rPr>
                  </w:pPr>
                </w:p>
              </w:tc>
              <w:tc>
                <w:tcPr>
                  <w:tcW w:w="706" w:type="dxa"/>
                  <w:vMerge w:val="continue"/>
                  <w:vAlign w:val="center"/>
                </w:tcPr>
                <w:p>
                  <w:pPr>
                    <w:pStyle w:val="29"/>
                    <w:widowControl/>
                    <w:spacing w:before="0" w:beforeAutospacing="0" w:after="0" w:afterAutospacing="0" w:line="240" w:lineRule="auto"/>
                    <w:ind w:left="0" w:leftChars="0" w:right="0" w:rightChars="0"/>
                    <w:rPr>
                      <w:rFonts w:hint="default" w:ascii="Times New Roman" w:hAnsi="Times New Roman" w:cs="Times New Roman"/>
                      <w:sz w:val="20"/>
                      <w:szCs w:val="20"/>
                    </w:rPr>
                  </w:pPr>
                </w:p>
              </w:tc>
              <w:tc>
                <w:tcPr>
                  <w:tcW w:w="949" w:type="dxa"/>
                  <w:vMerge w:val="continue"/>
                  <w:vAlign w:val="center"/>
                </w:tcPr>
                <w:p>
                  <w:pPr>
                    <w:pStyle w:val="49"/>
                    <w:widowControl/>
                    <w:spacing w:before="0" w:beforeAutospacing="0" w:after="0" w:afterAutospacing="0"/>
                    <w:ind w:left="0" w:right="0"/>
                    <w:rPr>
                      <w:rFonts w:hint="default" w:ascii="Times New Roman" w:hAnsi="Times New Roman" w:cs="Times New Roman"/>
                      <w:sz w:val="20"/>
                      <w:szCs w:val="20"/>
                    </w:rPr>
                  </w:pPr>
                </w:p>
              </w:tc>
              <w:tc>
                <w:tcPr>
                  <w:tcW w:w="2140" w:type="dxa"/>
                  <w:vAlign w:val="center"/>
                </w:tcPr>
                <w:p>
                  <w:pPr>
                    <w:pStyle w:val="49"/>
                    <w:widowControl/>
                    <w:spacing w:before="0" w:beforeAutospacing="0" w:after="0" w:afterAutospacing="0"/>
                    <w:ind w:left="0" w:right="0"/>
                    <w:rPr>
                      <w:rFonts w:hint="default" w:ascii="Times New Roman" w:hAnsi="Times New Roman" w:cs="Times New Roman"/>
                      <w:sz w:val="20"/>
                      <w:szCs w:val="20"/>
                    </w:rPr>
                  </w:pPr>
                  <w:r>
                    <w:rPr>
                      <w:rFonts w:hint="default"/>
                      <w:szCs w:val="20"/>
                    </w:rPr>
                    <w:t>24小时平均70μg/m</w:t>
                  </w:r>
                  <w:r>
                    <w:rPr>
                      <w:rFonts w:hint="default"/>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8" w:type="dxa"/>
                  <w:vMerge w:val="continue"/>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p>
              </w:tc>
              <w:tc>
                <w:tcPr>
                  <w:tcW w:w="1870" w:type="dxa"/>
                  <w:vMerge w:val="continue"/>
                  <w:vAlign w:val="center"/>
                </w:tcPr>
                <w:p>
                  <w:pPr>
                    <w:pStyle w:val="29"/>
                    <w:widowControl/>
                    <w:spacing w:before="0" w:beforeAutospacing="0" w:after="0" w:afterAutospacing="0" w:line="240" w:lineRule="auto"/>
                    <w:ind w:left="0" w:leftChars="0" w:right="0" w:rightChars="0"/>
                    <w:rPr>
                      <w:rFonts w:hint="default" w:ascii="Times New Roman" w:hAnsi="Times New Roman" w:cs="Times New Roman"/>
                      <w:sz w:val="20"/>
                      <w:szCs w:val="20"/>
                    </w:rPr>
                  </w:pPr>
                </w:p>
              </w:tc>
              <w:tc>
                <w:tcPr>
                  <w:tcW w:w="706" w:type="dxa"/>
                  <w:vMerge w:val="continue"/>
                  <w:vAlign w:val="center"/>
                </w:tcPr>
                <w:p>
                  <w:pPr>
                    <w:pStyle w:val="29"/>
                    <w:widowControl/>
                    <w:spacing w:before="0" w:beforeAutospacing="0" w:after="0" w:afterAutospacing="0" w:line="240" w:lineRule="auto"/>
                    <w:ind w:left="0" w:leftChars="0" w:right="0" w:rightChars="0"/>
                    <w:rPr>
                      <w:rFonts w:hint="default" w:ascii="Times New Roman" w:hAnsi="Times New Roman" w:cs="Times New Roman"/>
                      <w:sz w:val="20"/>
                      <w:szCs w:val="20"/>
                    </w:rPr>
                  </w:pPr>
                </w:p>
              </w:tc>
              <w:tc>
                <w:tcPr>
                  <w:tcW w:w="949" w:type="dxa"/>
                  <w:vMerge w:val="restart"/>
                  <w:vAlign w:val="center"/>
                </w:tcPr>
                <w:p>
                  <w:pPr>
                    <w:pStyle w:val="49"/>
                    <w:widowControl/>
                    <w:spacing w:before="0" w:beforeAutospacing="0" w:after="0" w:afterAutospacing="0"/>
                    <w:ind w:left="0" w:right="0"/>
                    <w:rPr>
                      <w:rFonts w:hint="default" w:ascii="Times New Roman" w:hAnsi="Times New Roman" w:cs="Times New Roman"/>
                      <w:sz w:val="20"/>
                      <w:szCs w:val="20"/>
                    </w:rPr>
                  </w:pPr>
                  <w:r>
                    <w:rPr>
                      <w:rFonts w:hint="default"/>
                      <w:szCs w:val="20"/>
                    </w:rPr>
                    <w:t>CO</w:t>
                  </w:r>
                </w:p>
              </w:tc>
              <w:tc>
                <w:tcPr>
                  <w:tcW w:w="2140" w:type="dxa"/>
                  <w:vAlign w:val="center"/>
                </w:tcPr>
                <w:p>
                  <w:pPr>
                    <w:pStyle w:val="49"/>
                    <w:widowControl/>
                    <w:spacing w:before="0" w:beforeAutospacing="0" w:after="0" w:afterAutospacing="0"/>
                    <w:ind w:left="0" w:right="0"/>
                    <w:rPr>
                      <w:rFonts w:hint="default" w:ascii="Times New Roman" w:hAnsi="Times New Roman" w:cs="Times New Roman"/>
                      <w:sz w:val="20"/>
                      <w:szCs w:val="20"/>
                    </w:rPr>
                  </w:pPr>
                  <w:r>
                    <w:rPr>
                      <w:rFonts w:hint="default"/>
                      <w:szCs w:val="20"/>
                    </w:rPr>
                    <w:t>24小时平均4mg/m</w:t>
                  </w:r>
                  <w:r>
                    <w:rPr>
                      <w:rFonts w:hint="default"/>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8" w:type="dxa"/>
                  <w:vMerge w:val="continue"/>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p>
              </w:tc>
              <w:tc>
                <w:tcPr>
                  <w:tcW w:w="1870" w:type="dxa"/>
                  <w:vMerge w:val="continue"/>
                  <w:vAlign w:val="center"/>
                </w:tcPr>
                <w:p>
                  <w:pPr>
                    <w:pStyle w:val="29"/>
                    <w:widowControl/>
                    <w:spacing w:before="0" w:beforeAutospacing="0" w:after="0" w:afterAutospacing="0" w:line="240" w:lineRule="auto"/>
                    <w:ind w:left="0" w:leftChars="0" w:right="0" w:rightChars="0"/>
                    <w:rPr>
                      <w:rFonts w:hint="default" w:ascii="Times New Roman" w:hAnsi="Times New Roman" w:cs="Times New Roman"/>
                      <w:sz w:val="20"/>
                      <w:szCs w:val="20"/>
                    </w:rPr>
                  </w:pPr>
                </w:p>
              </w:tc>
              <w:tc>
                <w:tcPr>
                  <w:tcW w:w="706" w:type="dxa"/>
                  <w:vMerge w:val="continue"/>
                  <w:vAlign w:val="center"/>
                </w:tcPr>
                <w:p>
                  <w:pPr>
                    <w:pStyle w:val="29"/>
                    <w:widowControl/>
                    <w:spacing w:before="0" w:beforeAutospacing="0" w:after="0" w:afterAutospacing="0" w:line="240" w:lineRule="auto"/>
                    <w:ind w:left="0" w:leftChars="0" w:right="0" w:rightChars="0"/>
                    <w:rPr>
                      <w:rFonts w:hint="default" w:ascii="Times New Roman" w:hAnsi="Times New Roman" w:cs="Times New Roman"/>
                      <w:sz w:val="20"/>
                      <w:szCs w:val="20"/>
                    </w:rPr>
                  </w:pPr>
                </w:p>
              </w:tc>
              <w:tc>
                <w:tcPr>
                  <w:tcW w:w="949" w:type="dxa"/>
                  <w:vMerge w:val="continue"/>
                  <w:vAlign w:val="center"/>
                </w:tcPr>
                <w:p>
                  <w:pPr>
                    <w:pStyle w:val="49"/>
                    <w:widowControl/>
                    <w:spacing w:before="0" w:beforeAutospacing="0" w:after="0" w:afterAutospacing="0"/>
                    <w:ind w:left="0" w:right="0"/>
                    <w:rPr>
                      <w:rFonts w:hint="default" w:ascii="Times New Roman" w:hAnsi="Times New Roman" w:cs="Times New Roman"/>
                      <w:sz w:val="20"/>
                      <w:szCs w:val="20"/>
                    </w:rPr>
                  </w:pPr>
                </w:p>
              </w:tc>
              <w:tc>
                <w:tcPr>
                  <w:tcW w:w="2140" w:type="dxa"/>
                  <w:vAlign w:val="center"/>
                </w:tcPr>
                <w:p>
                  <w:pPr>
                    <w:pStyle w:val="49"/>
                    <w:widowControl/>
                    <w:spacing w:before="0" w:beforeAutospacing="0" w:after="0" w:afterAutospacing="0"/>
                    <w:ind w:left="0" w:right="0"/>
                    <w:rPr>
                      <w:rFonts w:hint="default" w:ascii="Times New Roman" w:hAnsi="Times New Roman" w:cs="Times New Roman"/>
                      <w:sz w:val="20"/>
                      <w:szCs w:val="20"/>
                    </w:rPr>
                  </w:pPr>
                  <w:r>
                    <w:rPr>
                      <w:rFonts w:hint="default"/>
                      <w:szCs w:val="20"/>
                    </w:rPr>
                    <w:t>1小时平均10mg/m</w:t>
                  </w:r>
                  <w:r>
                    <w:rPr>
                      <w:rFonts w:hint="default"/>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p>
              </w:tc>
              <w:tc>
                <w:tcPr>
                  <w:tcW w:w="1870" w:type="dxa"/>
                  <w:vMerge w:val="continue"/>
                  <w:vAlign w:val="center"/>
                </w:tcPr>
                <w:p>
                  <w:pPr>
                    <w:pStyle w:val="29"/>
                    <w:widowControl/>
                    <w:spacing w:before="0" w:beforeAutospacing="0" w:after="0" w:afterAutospacing="0" w:line="240" w:lineRule="auto"/>
                    <w:ind w:left="0" w:leftChars="0" w:right="0" w:rightChars="0"/>
                    <w:rPr>
                      <w:rFonts w:hint="default" w:ascii="Times New Roman" w:hAnsi="Times New Roman" w:cs="Times New Roman"/>
                      <w:sz w:val="20"/>
                      <w:szCs w:val="20"/>
                    </w:rPr>
                  </w:pPr>
                </w:p>
              </w:tc>
              <w:tc>
                <w:tcPr>
                  <w:tcW w:w="706" w:type="dxa"/>
                  <w:vMerge w:val="continue"/>
                  <w:vAlign w:val="center"/>
                </w:tcPr>
                <w:p>
                  <w:pPr>
                    <w:pStyle w:val="29"/>
                    <w:widowControl/>
                    <w:spacing w:before="0" w:beforeAutospacing="0" w:after="0" w:afterAutospacing="0" w:line="240" w:lineRule="auto"/>
                    <w:ind w:left="0" w:leftChars="0" w:right="0" w:rightChars="0"/>
                    <w:rPr>
                      <w:rFonts w:hint="default" w:ascii="Times New Roman" w:hAnsi="Times New Roman" w:cs="Times New Roman"/>
                      <w:sz w:val="20"/>
                      <w:szCs w:val="20"/>
                    </w:rPr>
                  </w:pPr>
                </w:p>
              </w:tc>
              <w:tc>
                <w:tcPr>
                  <w:tcW w:w="949" w:type="dxa"/>
                  <w:vMerge w:val="restart"/>
                  <w:vAlign w:val="center"/>
                </w:tcPr>
                <w:p>
                  <w:pPr>
                    <w:pStyle w:val="49"/>
                    <w:widowControl/>
                    <w:spacing w:before="0" w:beforeAutospacing="0" w:after="0" w:afterAutospacing="0"/>
                    <w:ind w:left="0" w:right="0"/>
                    <w:rPr>
                      <w:rFonts w:hint="default" w:ascii="Times New Roman" w:hAnsi="Times New Roman" w:cs="Times New Roman"/>
                      <w:sz w:val="20"/>
                      <w:szCs w:val="20"/>
                    </w:rPr>
                  </w:pPr>
                  <w:r>
                    <w:rPr>
                      <w:rFonts w:hint="default"/>
                      <w:szCs w:val="20"/>
                    </w:rPr>
                    <w:t>O</w:t>
                  </w:r>
                  <w:r>
                    <w:rPr>
                      <w:rFonts w:hint="default"/>
                      <w:szCs w:val="20"/>
                      <w:vertAlign w:val="subscript"/>
                    </w:rPr>
                    <w:t>3</w:t>
                  </w:r>
                </w:p>
              </w:tc>
              <w:tc>
                <w:tcPr>
                  <w:tcW w:w="2140" w:type="dxa"/>
                  <w:tcBorders>
                    <w:bottom w:val="single" w:color="auto" w:sz="4" w:space="0"/>
                  </w:tcBorders>
                  <w:vAlign w:val="center"/>
                </w:tcPr>
                <w:p>
                  <w:pPr>
                    <w:pStyle w:val="49"/>
                    <w:widowControl/>
                    <w:spacing w:before="0" w:beforeAutospacing="0" w:after="0" w:afterAutospacing="0"/>
                    <w:ind w:left="0" w:right="0"/>
                    <w:rPr>
                      <w:rFonts w:hint="default" w:ascii="Times New Roman" w:hAnsi="Times New Roman" w:cs="Times New Roman"/>
                      <w:sz w:val="20"/>
                      <w:szCs w:val="20"/>
                    </w:rPr>
                  </w:pPr>
                  <w:r>
                    <w:rPr>
                      <w:rFonts w:hint="default"/>
                      <w:szCs w:val="20"/>
                    </w:rPr>
                    <w:t>日最大8小时平均160μg/m</w:t>
                  </w:r>
                  <w:r>
                    <w:rPr>
                      <w:rFonts w:hint="default"/>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8" w:type="dxa"/>
                  <w:vMerge w:val="continue"/>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p>
              </w:tc>
              <w:tc>
                <w:tcPr>
                  <w:tcW w:w="1870" w:type="dxa"/>
                  <w:vMerge w:val="continue"/>
                  <w:vAlign w:val="center"/>
                </w:tcPr>
                <w:p>
                  <w:pPr>
                    <w:pStyle w:val="29"/>
                    <w:widowControl/>
                    <w:spacing w:before="0" w:beforeAutospacing="0" w:after="0" w:afterAutospacing="0" w:line="240" w:lineRule="auto"/>
                    <w:ind w:left="0" w:leftChars="0" w:right="0" w:rightChars="0"/>
                    <w:rPr>
                      <w:rFonts w:hint="default" w:ascii="Times New Roman" w:hAnsi="Times New Roman" w:cs="Times New Roman"/>
                      <w:sz w:val="20"/>
                      <w:szCs w:val="20"/>
                    </w:rPr>
                  </w:pPr>
                </w:p>
              </w:tc>
              <w:tc>
                <w:tcPr>
                  <w:tcW w:w="706" w:type="dxa"/>
                  <w:vMerge w:val="continue"/>
                  <w:vAlign w:val="center"/>
                </w:tcPr>
                <w:p>
                  <w:pPr>
                    <w:pStyle w:val="29"/>
                    <w:widowControl/>
                    <w:spacing w:before="0" w:beforeAutospacing="0" w:after="0" w:afterAutospacing="0" w:line="240" w:lineRule="auto"/>
                    <w:ind w:left="0" w:leftChars="0" w:right="0" w:rightChars="0"/>
                    <w:rPr>
                      <w:rFonts w:hint="eastAsia" w:ascii="Times New Roman" w:hAnsi="Times New Roman" w:cs="Times New Roman"/>
                      <w:sz w:val="20"/>
                      <w:szCs w:val="20"/>
                      <w:lang w:val="en-US" w:eastAsia="zh-CN"/>
                    </w:rPr>
                  </w:pPr>
                </w:p>
              </w:tc>
              <w:tc>
                <w:tcPr>
                  <w:tcW w:w="949" w:type="dxa"/>
                  <w:vMerge w:val="continue"/>
                  <w:tcBorders>
                    <w:top w:val="single" w:color="auto" w:sz="12" w:space="0"/>
                    <w:bottom w:val="single" w:color="auto" w:sz="4" w:space="0"/>
                  </w:tcBorders>
                  <w:vAlign w:val="center"/>
                </w:tcPr>
                <w:p>
                  <w:pPr>
                    <w:pStyle w:val="49"/>
                    <w:widowControl/>
                    <w:spacing w:before="0" w:beforeAutospacing="0" w:after="0" w:afterAutospacing="0"/>
                    <w:ind w:left="0" w:right="0"/>
                    <w:rPr>
                      <w:rFonts w:hint="eastAsia" w:ascii="Times New Roman" w:hAnsi="Times New Roman" w:cs="Times New Roman"/>
                      <w:sz w:val="20"/>
                      <w:szCs w:val="20"/>
                    </w:rPr>
                  </w:pPr>
                </w:p>
              </w:tc>
              <w:tc>
                <w:tcPr>
                  <w:tcW w:w="2140" w:type="dxa"/>
                  <w:tcBorders>
                    <w:top w:val="single" w:color="auto" w:sz="4" w:space="0"/>
                    <w:bottom w:val="single" w:color="auto" w:sz="4" w:space="0"/>
                  </w:tcBorders>
                  <w:vAlign w:val="center"/>
                </w:tcPr>
                <w:p>
                  <w:pPr>
                    <w:pStyle w:val="49"/>
                    <w:widowControl/>
                    <w:spacing w:before="0" w:beforeAutospacing="0" w:after="0" w:afterAutospacing="0"/>
                    <w:ind w:left="0" w:right="0"/>
                    <w:rPr>
                      <w:rFonts w:hint="eastAsia" w:ascii="Times New Roman" w:hAnsi="Times New Roman" w:cs="Times New Roman"/>
                      <w:sz w:val="20"/>
                      <w:szCs w:val="20"/>
                    </w:rPr>
                  </w:pPr>
                  <w:r>
                    <w:rPr>
                      <w:rFonts w:hint="default"/>
                      <w:szCs w:val="20"/>
                    </w:rPr>
                    <w:t>1小时平均</w:t>
                  </w:r>
                  <w:r>
                    <w:rPr>
                      <w:rFonts w:hint="eastAsia"/>
                      <w:szCs w:val="20"/>
                    </w:rPr>
                    <w:t>200</w:t>
                  </w:r>
                  <w:r>
                    <w:rPr>
                      <w:rFonts w:hint="default"/>
                      <w:szCs w:val="20"/>
                    </w:rPr>
                    <w:t>μg/m</w:t>
                  </w:r>
                  <w:r>
                    <w:rPr>
                      <w:rFonts w:hint="default"/>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8" w:type="dxa"/>
                  <w:vMerge w:val="restart"/>
                  <w:vAlign w:val="center"/>
                </w:tcPr>
                <w:p>
                  <w:pPr>
                    <w:pStyle w:val="49"/>
                    <w:widowControl/>
                    <w:spacing w:before="0" w:beforeAutospacing="0" w:after="0" w:afterAutospacing="0"/>
                    <w:ind w:left="0" w:right="0"/>
                    <w:rPr>
                      <w:rFonts w:hint="default" w:ascii="Times New Roman" w:hAnsi="Times New Roman" w:cs="Times New Roman"/>
                      <w:sz w:val="20"/>
                      <w:szCs w:val="20"/>
                    </w:rPr>
                  </w:pPr>
                  <w:r>
                    <w:rPr>
                      <w:rFonts w:hint="eastAsia"/>
                      <w:szCs w:val="20"/>
                    </w:rPr>
                    <w:t>地表水</w:t>
                  </w:r>
                </w:p>
              </w:tc>
              <w:tc>
                <w:tcPr>
                  <w:tcW w:w="1870" w:type="dxa"/>
                  <w:vMerge w:val="restart"/>
                  <w:vAlign w:val="center"/>
                </w:tcPr>
                <w:p>
                  <w:pPr>
                    <w:pStyle w:val="49"/>
                    <w:widowControl/>
                    <w:spacing w:before="0" w:beforeAutospacing="0" w:after="0" w:afterAutospacing="0"/>
                    <w:ind w:left="0" w:right="0"/>
                    <w:rPr>
                      <w:rFonts w:hint="default" w:ascii="Times New Roman" w:hAnsi="Times New Roman" w:cs="Times New Roman"/>
                      <w:sz w:val="20"/>
                      <w:szCs w:val="20"/>
                    </w:rPr>
                  </w:pPr>
                  <w:r>
                    <w:rPr>
                      <w:rFonts w:hint="default"/>
                      <w:szCs w:val="20"/>
                    </w:rPr>
                    <w:t>《地表水环境质量标准》</w:t>
                  </w:r>
                  <w:r>
                    <w:rPr>
                      <w:rFonts w:hint="eastAsia"/>
                      <w:szCs w:val="20"/>
                      <w:lang w:eastAsia="zh-CN"/>
                    </w:rPr>
                    <w:t>（</w:t>
                  </w:r>
                  <w:r>
                    <w:rPr>
                      <w:rFonts w:hint="default"/>
                      <w:szCs w:val="20"/>
                    </w:rPr>
                    <w:t>GB3838-2002</w:t>
                  </w:r>
                  <w:r>
                    <w:rPr>
                      <w:rFonts w:hint="eastAsia"/>
                      <w:szCs w:val="20"/>
                      <w:lang w:eastAsia="zh-CN"/>
                    </w:rPr>
                    <w:t>）</w:t>
                  </w:r>
                </w:p>
              </w:tc>
              <w:tc>
                <w:tcPr>
                  <w:tcW w:w="706" w:type="dxa"/>
                  <w:vMerge w:val="restart"/>
                  <w:vAlign w:val="center"/>
                </w:tcPr>
                <w:p>
                  <w:pPr>
                    <w:pStyle w:val="49"/>
                    <w:widowControl/>
                    <w:spacing w:before="0" w:beforeAutospacing="0" w:after="0" w:afterAutospacing="0"/>
                    <w:ind w:left="0" w:right="0"/>
                    <w:rPr>
                      <w:rFonts w:hint="eastAsia" w:ascii="Times New Roman" w:hAnsi="Times New Roman" w:cs="Times New Roman"/>
                      <w:sz w:val="20"/>
                      <w:szCs w:val="20"/>
                      <w:lang w:val="en-US" w:eastAsia="zh-CN"/>
                    </w:rPr>
                  </w:pPr>
                  <w:r>
                    <w:rPr>
                      <w:rFonts w:hint="eastAsia"/>
                      <w:szCs w:val="20"/>
                    </w:rPr>
                    <w:t>V类</w:t>
                  </w:r>
                </w:p>
              </w:tc>
              <w:tc>
                <w:tcPr>
                  <w:tcW w:w="949" w:type="dxa"/>
                  <w:tcBorders>
                    <w:top w:val="single" w:color="auto" w:sz="4" w:space="0"/>
                    <w:bottom w:val="single" w:color="auto" w:sz="4" w:space="0"/>
                  </w:tcBorders>
                  <w:vAlign w:val="center"/>
                </w:tcPr>
                <w:p>
                  <w:pPr>
                    <w:spacing w:before="0" w:beforeAutospacing="0" w:after="0" w:afterAutospacing="0" w:line="240" w:lineRule="auto"/>
                    <w:ind w:left="0" w:right="0"/>
                    <w:jc w:val="center"/>
                    <w:rPr>
                      <w:rFonts w:hint="eastAsia" w:ascii="Times New Roman" w:hAnsi="Times New Roman" w:cs="Times New Roman"/>
                      <w:sz w:val="20"/>
                      <w:szCs w:val="20"/>
                    </w:rPr>
                  </w:pPr>
                  <w:r>
                    <w:rPr>
                      <w:rFonts w:hint="default" w:ascii="Times New Roman" w:hAnsi="Times New Roman" w:eastAsia="宋体" w:cs="Times New Roman"/>
                      <w:caps w:val="0"/>
                      <w:color w:val="auto"/>
                      <w:kern w:val="0"/>
                      <w:sz w:val="21"/>
                      <w:szCs w:val="21"/>
                      <w:highlight w:val="none"/>
                    </w:rPr>
                    <w:t>pH</w:t>
                  </w:r>
                </w:p>
              </w:tc>
              <w:tc>
                <w:tcPr>
                  <w:tcW w:w="2140" w:type="dxa"/>
                  <w:tcBorders>
                    <w:top w:val="single" w:color="auto" w:sz="4" w:space="0"/>
                    <w:bottom w:val="single" w:color="auto" w:sz="4" w:space="0"/>
                  </w:tcBorders>
                  <w:vAlign w:val="center"/>
                </w:tcPr>
                <w:p>
                  <w:pPr>
                    <w:spacing w:before="0" w:beforeAutospacing="0" w:after="0" w:afterAutospacing="0"/>
                    <w:ind w:left="0" w:right="0"/>
                    <w:jc w:val="center"/>
                    <w:rPr>
                      <w:rFonts w:hint="default"/>
                      <w:szCs w:val="20"/>
                    </w:rPr>
                  </w:pPr>
                  <w:r>
                    <w:rPr>
                      <w:rFonts w:hint="default" w:ascii="Times New Roman" w:hAnsi="Times New Roman" w:eastAsia="宋体" w:cs="Times New Roman"/>
                      <w:caps w:val="0"/>
                      <w:color w:val="auto"/>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8" w:type="dxa"/>
                  <w:vMerge w:val="continue"/>
                  <w:vAlign w:val="center"/>
                </w:tcPr>
                <w:p>
                  <w:pPr>
                    <w:pStyle w:val="49"/>
                    <w:widowControl/>
                    <w:spacing w:before="0" w:beforeAutospacing="0" w:after="0" w:afterAutospacing="0"/>
                    <w:ind w:left="0" w:right="0"/>
                    <w:rPr>
                      <w:rFonts w:hint="default" w:ascii="Times New Roman" w:hAnsi="Times New Roman" w:cs="Times New Roman"/>
                      <w:sz w:val="20"/>
                      <w:szCs w:val="20"/>
                    </w:rPr>
                  </w:pPr>
                </w:p>
              </w:tc>
              <w:tc>
                <w:tcPr>
                  <w:tcW w:w="1870" w:type="dxa"/>
                  <w:vMerge w:val="continue"/>
                  <w:vAlign w:val="center"/>
                </w:tcPr>
                <w:p>
                  <w:pPr>
                    <w:pStyle w:val="49"/>
                    <w:widowControl/>
                    <w:spacing w:before="0" w:beforeAutospacing="0" w:after="0" w:afterAutospacing="0"/>
                    <w:ind w:left="0" w:right="0"/>
                    <w:rPr>
                      <w:rFonts w:hint="default" w:ascii="Times New Roman" w:hAnsi="Times New Roman" w:cs="Times New Roman"/>
                      <w:sz w:val="20"/>
                      <w:szCs w:val="20"/>
                    </w:rPr>
                  </w:pPr>
                </w:p>
              </w:tc>
              <w:tc>
                <w:tcPr>
                  <w:tcW w:w="706" w:type="dxa"/>
                  <w:vMerge w:val="continue"/>
                  <w:vAlign w:val="center"/>
                </w:tcPr>
                <w:p>
                  <w:pPr>
                    <w:pStyle w:val="49"/>
                    <w:widowControl/>
                    <w:spacing w:before="0" w:beforeAutospacing="0" w:after="0" w:afterAutospacing="0"/>
                    <w:ind w:left="0" w:right="0"/>
                    <w:rPr>
                      <w:rFonts w:hint="eastAsia" w:ascii="Times New Roman" w:hAnsi="Times New Roman" w:cs="Times New Roman"/>
                      <w:sz w:val="20"/>
                      <w:szCs w:val="20"/>
                      <w:lang w:val="en-US" w:eastAsia="zh-CN"/>
                    </w:rPr>
                  </w:pPr>
                </w:p>
              </w:tc>
              <w:tc>
                <w:tcPr>
                  <w:tcW w:w="949" w:type="dxa"/>
                  <w:tcBorders>
                    <w:top w:val="single" w:color="auto" w:sz="4" w:space="0"/>
                    <w:bottom w:val="single" w:color="auto" w:sz="4" w:space="0"/>
                  </w:tcBorders>
                  <w:vAlign w:val="center"/>
                </w:tcPr>
                <w:p>
                  <w:pPr>
                    <w:pStyle w:val="54"/>
                    <w:spacing w:before="0" w:beforeAutospacing="0" w:after="0" w:afterAutospacing="0" w:line="240" w:lineRule="auto"/>
                    <w:ind w:left="0" w:right="0"/>
                    <w:rPr>
                      <w:rFonts w:hint="eastAsia" w:ascii="Times New Roman" w:hAnsi="Times New Roman" w:cs="Times New Roman"/>
                      <w:sz w:val="20"/>
                      <w:szCs w:val="20"/>
                    </w:rPr>
                  </w:pPr>
                  <w:r>
                    <w:rPr>
                      <w:rFonts w:hint="default" w:ascii="Times New Roman" w:hAnsi="Times New Roman" w:eastAsia="宋体" w:cs="Times New Roman"/>
                      <w:caps w:val="0"/>
                      <w:color w:val="auto"/>
                      <w:sz w:val="21"/>
                      <w:szCs w:val="21"/>
                      <w:highlight w:val="none"/>
                    </w:rPr>
                    <w:t>COD</w:t>
                  </w:r>
                </w:p>
              </w:tc>
              <w:tc>
                <w:tcPr>
                  <w:tcW w:w="2140" w:type="dxa"/>
                  <w:tcBorders>
                    <w:top w:val="single" w:color="auto" w:sz="4" w:space="0"/>
                    <w:bottom w:val="single" w:color="auto" w:sz="4" w:space="0"/>
                  </w:tcBorders>
                  <w:vAlign w:val="center"/>
                </w:tcPr>
                <w:p>
                  <w:pPr>
                    <w:spacing w:before="0" w:beforeAutospacing="0" w:after="0" w:afterAutospacing="0"/>
                    <w:ind w:left="0" w:right="0"/>
                    <w:jc w:val="center"/>
                    <w:rPr>
                      <w:rFonts w:hint="default"/>
                      <w:szCs w:val="20"/>
                    </w:rPr>
                  </w:pPr>
                  <w:r>
                    <w:rPr>
                      <w:rFonts w:hint="eastAsia" w:ascii="Times New Roman" w:hAnsi="Times New Roman" w:eastAsia="宋体" w:cs="Times New Roman"/>
                      <w:caps w:val="0"/>
                      <w:color w:val="auto"/>
                      <w:sz w:val="21"/>
                      <w:szCs w:val="21"/>
                    </w:rPr>
                    <w:t>≤</w:t>
                  </w:r>
                  <w:r>
                    <w:rPr>
                      <w:rFonts w:hint="eastAsia" w:ascii="Times New Roman" w:hAnsi="Times New Roman" w:eastAsia="宋体" w:cs="Times New Roman"/>
                      <w:caps w:val="0"/>
                      <w:color w:val="auto"/>
                      <w:sz w:val="21"/>
                      <w:szCs w:val="21"/>
                      <w:lang w:val="en-US" w:eastAsia="zh-CN"/>
                    </w:rPr>
                    <w:t>4</w:t>
                  </w:r>
                  <w:r>
                    <w:rPr>
                      <w:rFonts w:hint="eastAsia" w:ascii="Times New Roman" w:hAnsi="Times New Roman" w:eastAsia="宋体" w:cs="Times New Roman"/>
                      <w:caps w:val="0"/>
                      <w:color w:val="auto"/>
                      <w:sz w:val="21"/>
                      <w:szCs w:val="21"/>
                    </w:rPr>
                    <w:t>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8" w:type="dxa"/>
                  <w:vMerge w:val="continue"/>
                  <w:vAlign w:val="center"/>
                </w:tcPr>
                <w:p>
                  <w:pPr>
                    <w:pStyle w:val="49"/>
                    <w:widowControl/>
                    <w:spacing w:before="0" w:beforeAutospacing="0" w:after="0" w:afterAutospacing="0"/>
                    <w:ind w:left="0" w:right="0"/>
                    <w:rPr>
                      <w:rFonts w:hint="default" w:ascii="Times New Roman" w:hAnsi="Times New Roman" w:cs="Times New Roman"/>
                      <w:sz w:val="20"/>
                      <w:szCs w:val="20"/>
                    </w:rPr>
                  </w:pPr>
                </w:p>
              </w:tc>
              <w:tc>
                <w:tcPr>
                  <w:tcW w:w="1870" w:type="dxa"/>
                  <w:vMerge w:val="continue"/>
                  <w:vAlign w:val="center"/>
                </w:tcPr>
                <w:p>
                  <w:pPr>
                    <w:pStyle w:val="49"/>
                    <w:widowControl/>
                    <w:spacing w:before="0" w:beforeAutospacing="0" w:after="0" w:afterAutospacing="0"/>
                    <w:ind w:left="0" w:right="0"/>
                    <w:rPr>
                      <w:rFonts w:hint="default" w:ascii="Times New Roman" w:hAnsi="Times New Roman" w:cs="Times New Roman"/>
                      <w:sz w:val="20"/>
                      <w:szCs w:val="20"/>
                    </w:rPr>
                  </w:pPr>
                </w:p>
              </w:tc>
              <w:tc>
                <w:tcPr>
                  <w:tcW w:w="706" w:type="dxa"/>
                  <w:vMerge w:val="continue"/>
                  <w:vAlign w:val="center"/>
                </w:tcPr>
                <w:p>
                  <w:pPr>
                    <w:pStyle w:val="49"/>
                    <w:widowControl/>
                    <w:spacing w:before="0" w:beforeAutospacing="0" w:after="0" w:afterAutospacing="0"/>
                    <w:ind w:left="0" w:right="0"/>
                    <w:rPr>
                      <w:rFonts w:hint="eastAsia" w:ascii="Times New Roman" w:hAnsi="Times New Roman" w:cs="Times New Roman"/>
                      <w:sz w:val="20"/>
                      <w:szCs w:val="20"/>
                      <w:lang w:val="en-US" w:eastAsia="zh-CN"/>
                    </w:rPr>
                  </w:pPr>
                </w:p>
              </w:tc>
              <w:tc>
                <w:tcPr>
                  <w:tcW w:w="949" w:type="dxa"/>
                  <w:tcBorders>
                    <w:top w:val="single" w:color="auto" w:sz="4" w:space="0"/>
                    <w:bottom w:val="single" w:color="auto" w:sz="4" w:space="0"/>
                  </w:tcBorders>
                  <w:vAlign w:val="center"/>
                </w:tcPr>
                <w:p>
                  <w:pPr>
                    <w:pStyle w:val="54"/>
                    <w:spacing w:before="0" w:beforeAutospacing="0" w:after="0" w:afterAutospacing="0" w:line="240" w:lineRule="auto"/>
                    <w:ind w:left="0" w:right="0"/>
                    <w:rPr>
                      <w:rFonts w:hint="eastAsia" w:ascii="Times New Roman" w:hAnsi="Times New Roman" w:cs="Times New Roman"/>
                      <w:sz w:val="20"/>
                      <w:szCs w:val="20"/>
                    </w:rPr>
                  </w:pPr>
                  <w:r>
                    <w:rPr>
                      <w:rFonts w:hint="default" w:ascii="Times New Roman" w:hAnsi="Times New Roman" w:eastAsia="宋体" w:cs="Times New Roman"/>
                      <w:caps w:val="0"/>
                      <w:color w:val="auto"/>
                      <w:sz w:val="21"/>
                      <w:szCs w:val="21"/>
                      <w:highlight w:val="none"/>
                    </w:rPr>
                    <w:t>BOD</w:t>
                  </w:r>
                  <w:r>
                    <w:rPr>
                      <w:rFonts w:hint="default" w:ascii="Times New Roman" w:hAnsi="Times New Roman" w:eastAsia="宋体" w:cs="Times New Roman"/>
                      <w:caps w:val="0"/>
                      <w:color w:val="auto"/>
                      <w:sz w:val="21"/>
                      <w:szCs w:val="21"/>
                      <w:highlight w:val="none"/>
                      <w:vertAlign w:val="subscript"/>
                    </w:rPr>
                    <w:t>5</w:t>
                  </w:r>
                </w:p>
              </w:tc>
              <w:tc>
                <w:tcPr>
                  <w:tcW w:w="2140" w:type="dxa"/>
                  <w:tcBorders>
                    <w:top w:val="single" w:color="auto" w:sz="4" w:space="0"/>
                    <w:bottom w:val="single" w:color="auto" w:sz="4" w:space="0"/>
                  </w:tcBorders>
                  <w:vAlign w:val="center"/>
                </w:tcPr>
                <w:p>
                  <w:pPr>
                    <w:spacing w:before="0" w:beforeAutospacing="0" w:after="0" w:afterAutospacing="0"/>
                    <w:ind w:left="0" w:right="0"/>
                    <w:jc w:val="center"/>
                    <w:rPr>
                      <w:rFonts w:hint="default"/>
                      <w:szCs w:val="20"/>
                    </w:rPr>
                  </w:pPr>
                  <w:r>
                    <w:rPr>
                      <w:rFonts w:hint="eastAsia" w:ascii="Times New Roman" w:hAnsi="Times New Roman" w:eastAsia="宋体" w:cs="Times New Roman"/>
                      <w:caps w:val="0"/>
                      <w:color w:val="auto"/>
                      <w:sz w:val="21"/>
                      <w:szCs w:val="21"/>
                    </w:rPr>
                    <w:t>≤</w:t>
                  </w:r>
                  <w:r>
                    <w:rPr>
                      <w:rFonts w:hint="eastAsia" w:ascii="Times New Roman" w:hAnsi="Times New Roman" w:eastAsia="宋体" w:cs="Times New Roman"/>
                      <w:caps w:val="0"/>
                      <w:color w:val="auto"/>
                      <w:sz w:val="21"/>
                      <w:szCs w:val="21"/>
                      <w:lang w:val="en-US" w:eastAsia="zh-CN"/>
                    </w:rPr>
                    <w:t>10</w:t>
                  </w:r>
                  <w:r>
                    <w:rPr>
                      <w:rFonts w:hint="default" w:ascii="Times New Roman" w:hAnsi="Times New Roman" w:eastAsia="宋体" w:cs="Times New Roman"/>
                      <w:caps w:val="0"/>
                      <w:color w:val="auto"/>
                      <w:sz w:val="21"/>
                      <w:szCs w:val="21"/>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8" w:type="dxa"/>
                  <w:vMerge w:val="continue"/>
                  <w:vAlign w:val="center"/>
                </w:tcPr>
                <w:p>
                  <w:pPr>
                    <w:pStyle w:val="49"/>
                    <w:widowControl/>
                    <w:spacing w:before="0" w:beforeAutospacing="0" w:after="0" w:afterAutospacing="0"/>
                    <w:ind w:left="0" w:right="0"/>
                    <w:rPr>
                      <w:rFonts w:hint="default" w:ascii="Times New Roman" w:hAnsi="Times New Roman" w:cs="Times New Roman"/>
                      <w:sz w:val="20"/>
                      <w:szCs w:val="20"/>
                    </w:rPr>
                  </w:pPr>
                </w:p>
              </w:tc>
              <w:tc>
                <w:tcPr>
                  <w:tcW w:w="1870" w:type="dxa"/>
                  <w:vMerge w:val="continue"/>
                  <w:vAlign w:val="center"/>
                </w:tcPr>
                <w:p>
                  <w:pPr>
                    <w:pStyle w:val="49"/>
                    <w:widowControl/>
                    <w:spacing w:before="0" w:beforeAutospacing="0" w:after="0" w:afterAutospacing="0"/>
                    <w:ind w:left="0" w:right="0"/>
                    <w:rPr>
                      <w:rFonts w:hint="default" w:ascii="Times New Roman" w:hAnsi="Times New Roman" w:cs="Times New Roman"/>
                      <w:sz w:val="20"/>
                      <w:szCs w:val="20"/>
                    </w:rPr>
                  </w:pPr>
                </w:p>
              </w:tc>
              <w:tc>
                <w:tcPr>
                  <w:tcW w:w="706" w:type="dxa"/>
                  <w:vMerge w:val="continue"/>
                  <w:vAlign w:val="center"/>
                </w:tcPr>
                <w:p>
                  <w:pPr>
                    <w:pStyle w:val="49"/>
                    <w:widowControl/>
                    <w:spacing w:before="0" w:beforeAutospacing="0" w:after="0" w:afterAutospacing="0"/>
                    <w:ind w:left="0" w:right="0"/>
                    <w:rPr>
                      <w:rFonts w:hint="eastAsia" w:ascii="Times New Roman" w:hAnsi="Times New Roman" w:cs="Times New Roman"/>
                      <w:sz w:val="20"/>
                      <w:szCs w:val="20"/>
                      <w:lang w:val="en-US" w:eastAsia="zh-CN"/>
                    </w:rPr>
                  </w:pPr>
                </w:p>
              </w:tc>
              <w:tc>
                <w:tcPr>
                  <w:tcW w:w="949" w:type="dxa"/>
                  <w:tcBorders>
                    <w:top w:val="single" w:color="auto" w:sz="4" w:space="0"/>
                    <w:bottom w:val="single" w:color="auto" w:sz="4" w:space="0"/>
                  </w:tcBorders>
                  <w:vAlign w:val="center"/>
                </w:tcPr>
                <w:p>
                  <w:pPr>
                    <w:pStyle w:val="54"/>
                    <w:spacing w:before="0" w:beforeAutospacing="0" w:after="0" w:afterAutospacing="0" w:line="240" w:lineRule="auto"/>
                    <w:ind w:left="0" w:right="0"/>
                    <w:rPr>
                      <w:rFonts w:hint="eastAsia" w:ascii="Times New Roman" w:hAnsi="Times New Roman" w:cs="Times New Roman"/>
                      <w:sz w:val="20"/>
                      <w:szCs w:val="20"/>
                    </w:rPr>
                  </w:pPr>
                  <w:r>
                    <w:rPr>
                      <w:rFonts w:hint="default" w:ascii="Times New Roman" w:hAnsi="Times New Roman" w:eastAsia="宋体" w:cs="Times New Roman"/>
                      <w:caps w:val="0"/>
                      <w:color w:val="auto"/>
                      <w:sz w:val="21"/>
                      <w:szCs w:val="21"/>
                      <w:highlight w:val="none"/>
                    </w:rPr>
                    <w:t>NH</w:t>
                  </w:r>
                  <w:r>
                    <w:rPr>
                      <w:rFonts w:hint="default" w:ascii="Times New Roman" w:hAnsi="Times New Roman" w:eastAsia="宋体" w:cs="Times New Roman"/>
                      <w:caps w:val="0"/>
                      <w:color w:val="auto"/>
                      <w:sz w:val="21"/>
                      <w:szCs w:val="21"/>
                      <w:highlight w:val="none"/>
                      <w:vertAlign w:val="subscript"/>
                    </w:rPr>
                    <w:t>3</w:t>
                  </w:r>
                  <w:r>
                    <w:rPr>
                      <w:rFonts w:hint="default" w:ascii="Times New Roman" w:hAnsi="Times New Roman" w:eastAsia="宋体" w:cs="Times New Roman"/>
                      <w:caps w:val="0"/>
                      <w:color w:val="auto"/>
                      <w:sz w:val="21"/>
                      <w:szCs w:val="21"/>
                      <w:highlight w:val="none"/>
                    </w:rPr>
                    <w:t>-N</w:t>
                  </w:r>
                </w:p>
              </w:tc>
              <w:tc>
                <w:tcPr>
                  <w:tcW w:w="2140" w:type="dxa"/>
                  <w:tcBorders>
                    <w:top w:val="single" w:color="auto" w:sz="4" w:space="0"/>
                    <w:bottom w:val="single" w:color="auto" w:sz="4" w:space="0"/>
                  </w:tcBorders>
                  <w:vAlign w:val="center"/>
                </w:tcPr>
                <w:p>
                  <w:pPr>
                    <w:spacing w:before="0" w:beforeAutospacing="0" w:after="0" w:afterAutospacing="0"/>
                    <w:ind w:left="0" w:right="0"/>
                    <w:jc w:val="center"/>
                    <w:rPr>
                      <w:rFonts w:hint="default"/>
                      <w:szCs w:val="20"/>
                    </w:rPr>
                  </w:pPr>
                  <w:r>
                    <w:rPr>
                      <w:rFonts w:hint="eastAsia" w:ascii="Times New Roman" w:hAnsi="Times New Roman" w:eastAsia="宋体" w:cs="Times New Roman"/>
                      <w:caps w:val="0"/>
                      <w:color w:val="auto"/>
                      <w:sz w:val="21"/>
                      <w:szCs w:val="21"/>
                    </w:rPr>
                    <w:t>≤</w:t>
                  </w:r>
                  <w:r>
                    <w:rPr>
                      <w:rFonts w:hint="eastAsia" w:ascii="Times New Roman" w:hAnsi="Times New Roman" w:eastAsia="宋体" w:cs="Times New Roman"/>
                      <w:caps w:val="0"/>
                      <w:color w:val="auto"/>
                      <w:sz w:val="21"/>
                      <w:szCs w:val="21"/>
                      <w:lang w:val="en-US" w:eastAsia="zh-CN"/>
                    </w:rPr>
                    <w:t>2.0</w:t>
                  </w:r>
                  <w:r>
                    <w:rPr>
                      <w:rFonts w:hint="default" w:ascii="Times New Roman" w:hAnsi="Times New Roman" w:eastAsia="宋体" w:cs="Times New Roman"/>
                      <w:caps w:val="0"/>
                      <w:color w:val="auto"/>
                      <w:sz w:val="21"/>
                      <w:szCs w:val="21"/>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8" w:type="dxa"/>
                  <w:vMerge w:val="continue"/>
                  <w:vAlign w:val="center"/>
                </w:tcPr>
                <w:p>
                  <w:pPr>
                    <w:pStyle w:val="49"/>
                    <w:widowControl/>
                    <w:spacing w:before="0" w:beforeAutospacing="0" w:after="0" w:afterAutospacing="0"/>
                    <w:ind w:left="0" w:right="0"/>
                    <w:rPr>
                      <w:rFonts w:hint="default" w:ascii="Times New Roman" w:hAnsi="Times New Roman" w:cs="Times New Roman"/>
                      <w:sz w:val="20"/>
                      <w:szCs w:val="20"/>
                    </w:rPr>
                  </w:pPr>
                </w:p>
              </w:tc>
              <w:tc>
                <w:tcPr>
                  <w:tcW w:w="1870" w:type="dxa"/>
                  <w:vMerge w:val="continue"/>
                  <w:vAlign w:val="center"/>
                </w:tcPr>
                <w:p>
                  <w:pPr>
                    <w:pStyle w:val="49"/>
                    <w:widowControl/>
                    <w:spacing w:before="0" w:beforeAutospacing="0" w:after="0" w:afterAutospacing="0"/>
                    <w:ind w:left="0" w:right="0"/>
                    <w:rPr>
                      <w:rFonts w:hint="default" w:ascii="Times New Roman" w:hAnsi="Times New Roman" w:cs="Times New Roman"/>
                      <w:sz w:val="20"/>
                      <w:szCs w:val="20"/>
                    </w:rPr>
                  </w:pPr>
                </w:p>
              </w:tc>
              <w:tc>
                <w:tcPr>
                  <w:tcW w:w="706" w:type="dxa"/>
                  <w:vMerge w:val="continue"/>
                  <w:vAlign w:val="center"/>
                </w:tcPr>
                <w:p>
                  <w:pPr>
                    <w:pStyle w:val="49"/>
                    <w:widowControl/>
                    <w:spacing w:before="0" w:beforeAutospacing="0" w:after="0" w:afterAutospacing="0"/>
                    <w:ind w:left="0" w:right="0"/>
                    <w:rPr>
                      <w:rFonts w:hint="eastAsia" w:ascii="Times New Roman" w:hAnsi="Times New Roman" w:cs="Times New Roman"/>
                      <w:sz w:val="20"/>
                      <w:szCs w:val="20"/>
                      <w:lang w:val="en-US" w:eastAsia="zh-CN"/>
                    </w:rPr>
                  </w:pPr>
                </w:p>
              </w:tc>
              <w:tc>
                <w:tcPr>
                  <w:tcW w:w="949" w:type="dxa"/>
                  <w:tcBorders>
                    <w:top w:val="single" w:color="auto" w:sz="4" w:space="0"/>
                  </w:tcBorders>
                  <w:vAlign w:val="center"/>
                </w:tcPr>
                <w:p>
                  <w:pPr>
                    <w:pStyle w:val="54"/>
                    <w:spacing w:before="0" w:beforeAutospacing="0" w:after="0" w:afterAutospacing="0" w:line="240" w:lineRule="auto"/>
                    <w:ind w:left="0" w:right="0"/>
                    <w:rPr>
                      <w:rFonts w:hint="eastAsia" w:ascii="Times New Roman" w:hAnsi="Times New Roman" w:cs="Times New Roman"/>
                      <w:sz w:val="20"/>
                      <w:szCs w:val="20"/>
                    </w:rPr>
                  </w:pPr>
                  <w:r>
                    <w:rPr>
                      <w:rFonts w:hint="eastAsia" w:ascii="Times New Roman" w:hAnsi="Times New Roman" w:eastAsia="宋体" w:cs="Times New Roman"/>
                      <w:caps w:val="0"/>
                      <w:color w:val="auto"/>
                      <w:sz w:val="21"/>
                      <w:szCs w:val="21"/>
                      <w:lang w:val="en-US" w:eastAsia="zh-CN"/>
                    </w:rPr>
                    <w:t>TN</w:t>
                  </w:r>
                </w:p>
              </w:tc>
              <w:tc>
                <w:tcPr>
                  <w:tcW w:w="2140" w:type="dxa"/>
                  <w:tcBorders>
                    <w:top w:val="single" w:color="auto" w:sz="4" w:space="0"/>
                  </w:tcBorders>
                  <w:vAlign w:val="center"/>
                </w:tcPr>
                <w:p>
                  <w:pPr>
                    <w:spacing w:before="0" w:beforeAutospacing="0" w:after="0" w:afterAutospacing="0"/>
                    <w:ind w:left="0" w:right="0"/>
                    <w:jc w:val="center"/>
                    <w:rPr>
                      <w:rFonts w:hint="default"/>
                      <w:szCs w:val="20"/>
                    </w:rPr>
                  </w:pPr>
                  <w:r>
                    <w:rPr>
                      <w:rFonts w:hint="eastAsia" w:ascii="Times New Roman" w:hAnsi="Times New Roman" w:eastAsia="宋体" w:cs="Times New Roman"/>
                      <w:caps w:val="0"/>
                      <w:color w:val="auto"/>
                      <w:sz w:val="21"/>
                      <w:szCs w:val="21"/>
                    </w:rPr>
                    <w:t>≤</w:t>
                  </w:r>
                  <w:r>
                    <w:rPr>
                      <w:rFonts w:hint="eastAsia" w:ascii="Times New Roman" w:hAnsi="Times New Roman" w:eastAsia="宋体" w:cs="Times New Roman"/>
                      <w:caps w:val="0"/>
                      <w:color w:val="auto"/>
                      <w:sz w:val="21"/>
                      <w:szCs w:val="21"/>
                      <w:lang w:val="en-US" w:eastAsia="zh-CN"/>
                    </w:rPr>
                    <w:t>2.0</w:t>
                  </w:r>
                  <w:r>
                    <w:rPr>
                      <w:rFonts w:hint="default" w:ascii="Times New Roman" w:hAnsi="Times New Roman" w:eastAsia="宋体" w:cs="Times New Roman"/>
                      <w:caps w:val="0"/>
                      <w:color w:val="auto"/>
                      <w:sz w:val="21"/>
                      <w:szCs w:val="21"/>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jc w:val="center"/>
              </w:trPr>
              <w:tc>
                <w:tcPr>
                  <w:tcW w:w="638" w:type="dxa"/>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r>
                    <w:rPr>
                      <w:rFonts w:hint="default" w:ascii="Times New Roman" w:hAnsi="Times New Roman" w:cs="Times New Roman"/>
                      <w:sz w:val="20"/>
                      <w:szCs w:val="20"/>
                    </w:rPr>
                    <w:t>声环境</w:t>
                  </w:r>
                </w:p>
              </w:tc>
              <w:tc>
                <w:tcPr>
                  <w:tcW w:w="1870" w:type="dxa"/>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r>
                    <w:rPr>
                      <w:rFonts w:hint="default" w:ascii="Times New Roman" w:hAnsi="Times New Roman" w:cs="Times New Roman"/>
                      <w:snapToGrid w:val="0"/>
                      <w:sz w:val="20"/>
                      <w:szCs w:val="20"/>
                    </w:rPr>
                    <w:t>《声环境质量标准》(</w:t>
                  </w:r>
                  <w:r>
                    <w:rPr>
                      <w:rFonts w:hint="default" w:ascii="Times New Roman" w:hAnsi="Times New Roman" w:cs="Times New Roman"/>
                      <w:spacing w:val="-2"/>
                      <w:sz w:val="20"/>
                      <w:szCs w:val="20"/>
                    </w:rPr>
                    <w:t>G</w:t>
                  </w:r>
                  <w:r>
                    <w:rPr>
                      <w:rFonts w:hint="default" w:ascii="Times New Roman" w:hAnsi="Times New Roman" w:cs="Times New Roman"/>
                      <w:sz w:val="20"/>
                      <w:szCs w:val="20"/>
                    </w:rPr>
                    <w:t>B3</w:t>
                  </w:r>
                  <w:r>
                    <w:rPr>
                      <w:rFonts w:hint="default" w:ascii="Times New Roman" w:hAnsi="Times New Roman" w:cs="Times New Roman"/>
                      <w:snapToGrid w:val="0"/>
                      <w:sz w:val="20"/>
                      <w:szCs w:val="20"/>
                    </w:rPr>
                    <w:t>096-2008)</w:t>
                  </w:r>
                </w:p>
              </w:tc>
              <w:tc>
                <w:tcPr>
                  <w:tcW w:w="706" w:type="dxa"/>
                  <w:vAlign w:val="center"/>
                </w:tcPr>
                <w:p>
                  <w:pPr>
                    <w:spacing w:before="0" w:beforeAutospacing="0" w:after="0" w:afterAutospacing="0" w:line="240" w:lineRule="auto"/>
                    <w:ind w:left="0" w:right="0"/>
                    <w:jc w:val="center"/>
                    <w:rPr>
                      <w:rFonts w:hint="eastAsia" w:ascii="Times New Roman" w:hAnsi="Times New Roman" w:eastAsia="宋体" w:cs="Times New Roman"/>
                      <w:sz w:val="20"/>
                      <w:szCs w:val="20"/>
                      <w:lang w:eastAsia="zh-CN"/>
                    </w:rPr>
                  </w:pPr>
                  <w:r>
                    <w:rPr>
                      <w:rFonts w:hint="eastAsia" w:ascii="Times New Roman" w:hAnsi="Times New Roman" w:cs="Times New Roman"/>
                      <w:sz w:val="20"/>
                      <w:szCs w:val="20"/>
                      <w:lang w:val="en-US" w:eastAsia="zh-CN"/>
                    </w:rPr>
                    <w:t>3类</w:t>
                  </w:r>
                </w:p>
              </w:tc>
              <w:tc>
                <w:tcPr>
                  <w:tcW w:w="949" w:type="dxa"/>
                  <w:vAlign w:val="center"/>
                </w:tcPr>
                <w:p>
                  <w:pPr>
                    <w:pStyle w:val="29"/>
                    <w:widowControl/>
                    <w:spacing w:before="0" w:beforeAutospacing="0" w:after="0" w:afterAutospacing="0" w:line="240" w:lineRule="auto"/>
                    <w:ind w:left="0" w:leftChars="0" w:right="0" w:rightChars="0"/>
                    <w:rPr>
                      <w:rFonts w:hint="default" w:ascii="Times New Roman" w:hAnsi="Times New Roman" w:cs="Times New Roman"/>
                      <w:sz w:val="20"/>
                      <w:szCs w:val="20"/>
                    </w:rPr>
                  </w:pPr>
                  <w:r>
                    <w:rPr>
                      <w:rFonts w:hint="default" w:ascii="Times New Roman" w:hAnsi="Times New Roman" w:cs="Times New Roman"/>
                      <w:sz w:val="20"/>
                      <w:szCs w:val="20"/>
                    </w:rPr>
                    <w:t>等效A声级</w:t>
                  </w:r>
                </w:p>
              </w:tc>
              <w:tc>
                <w:tcPr>
                  <w:tcW w:w="2140" w:type="dxa"/>
                  <w:vAlign w:val="center"/>
                </w:tcPr>
                <w:p>
                  <w:pPr>
                    <w:spacing w:before="0" w:beforeAutospacing="0" w:after="0" w:afterAutospacing="0" w:line="240" w:lineRule="auto"/>
                    <w:ind w:left="0" w:right="0"/>
                    <w:jc w:val="center"/>
                    <w:rPr>
                      <w:rFonts w:hint="default" w:ascii="Times New Roman" w:hAnsi="Times New Roman" w:cs="Times New Roman"/>
                      <w:sz w:val="20"/>
                      <w:szCs w:val="20"/>
                    </w:rPr>
                  </w:pPr>
                  <w:r>
                    <w:rPr>
                      <w:rFonts w:hint="default" w:ascii="Times New Roman" w:hAnsi="Times New Roman" w:cs="Times New Roman"/>
                      <w:sz w:val="20"/>
                      <w:szCs w:val="20"/>
                    </w:rPr>
                    <w:t>昼</w:t>
                  </w:r>
                  <w:r>
                    <w:rPr>
                      <w:rFonts w:hint="eastAsia" w:ascii="Times New Roman" w:hAnsi="Times New Roman" w:cs="Times New Roman"/>
                      <w:sz w:val="20"/>
                      <w:szCs w:val="20"/>
                      <w:lang w:val="en-US" w:eastAsia="zh-CN"/>
                    </w:rPr>
                    <w:t>间</w:t>
                  </w:r>
                  <w:r>
                    <w:rPr>
                      <w:rFonts w:hint="default" w:ascii="Times New Roman" w:hAnsi="Times New Roman" w:cs="Times New Roman"/>
                      <w:sz w:val="20"/>
                      <w:szCs w:val="20"/>
                    </w:rPr>
                    <w:t>：6</w:t>
                  </w:r>
                  <w:r>
                    <w:rPr>
                      <w:rFonts w:hint="eastAsia" w:ascii="Times New Roman" w:hAnsi="Times New Roman" w:cs="Times New Roman"/>
                      <w:sz w:val="20"/>
                      <w:szCs w:val="20"/>
                      <w:lang w:val="en-US" w:eastAsia="zh-CN"/>
                    </w:rPr>
                    <w:t>5</w:t>
                  </w:r>
                  <w:r>
                    <w:rPr>
                      <w:rFonts w:hint="default" w:ascii="Times New Roman" w:hAnsi="Times New Roman" w:cs="Times New Roman"/>
                      <w:sz w:val="20"/>
                      <w:szCs w:val="20"/>
                    </w:rPr>
                    <w:t>dB(A)</w:t>
                  </w:r>
                </w:p>
                <w:p>
                  <w:pPr>
                    <w:spacing w:before="0" w:beforeAutospacing="0" w:after="0" w:afterAutospacing="0" w:line="240" w:lineRule="auto"/>
                    <w:ind w:left="0" w:right="0"/>
                    <w:jc w:val="center"/>
                    <w:rPr>
                      <w:rFonts w:hint="default" w:ascii="Times New Roman" w:hAnsi="Times New Roman" w:cs="Times New Roman"/>
                      <w:sz w:val="20"/>
                      <w:szCs w:val="20"/>
                    </w:rPr>
                  </w:pPr>
                  <w:r>
                    <w:rPr>
                      <w:rFonts w:hint="default" w:ascii="Times New Roman" w:hAnsi="Times New Roman" w:cs="Times New Roman"/>
                      <w:sz w:val="20"/>
                      <w:szCs w:val="20"/>
                    </w:rPr>
                    <w:t>夜</w:t>
                  </w:r>
                  <w:r>
                    <w:rPr>
                      <w:rFonts w:hint="eastAsia" w:ascii="Times New Roman" w:hAnsi="Times New Roman" w:cs="Times New Roman"/>
                      <w:sz w:val="20"/>
                      <w:szCs w:val="20"/>
                      <w:lang w:val="en-US" w:eastAsia="zh-CN"/>
                    </w:rPr>
                    <w:t>间</w:t>
                  </w:r>
                  <w:r>
                    <w:rPr>
                      <w:rFonts w:hint="default" w:ascii="Times New Roman" w:hAnsi="Times New Roman" w:cs="Times New Roman"/>
                      <w:sz w:val="20"/>
                      <w:szCs w:val="20"/>
                    </w:rPr>
                    <w:t>：5</w:t>
                  </w:r>
                  <w:r>
                    <w:rPr>
                      <w:rFonts w:hint="eastAsia" w:ascii="Times New Roman" w:hAnsi="Times New Roman" w:cs="Times New Roman"/>
                      <w:sz w:val="20"/>
                      <w:szCs w:val="20"/>
                      <w:lang w:val="en-US" w:eastAsia="zh-CN"/>
                    </w:rPr>
                    <w:t>5</w:t>
                  </w:r>
                  <w:r>
                    <w:rPr>
                      <w:rFonts w:hint="default" w:ascii="Times New Roman" w:hAnsi="Times New Roman" w:cs="Times New Roman"/>
                      <w:sz w:val="20"/>
                      <w:szCs w:val="20"/>
                    </w:rPr>
                    <w:t>dB(A)</w:t>
                  </w:r>
                </w:p>
              </w:tc>
            </w:tr>
          </w:tbl>
          <w:p>
            <w:pPr>
              <w:pStyle w:val="24"/>
              <w:widowControl/>
              <w:numPr>
                <w:ilvl w:val="0"/>
                <w:numId w:val="1"/>
              </w:numPr>
              <w:spacing w:before="0" w:beforeAutospacing="0" w:after="0" w:afterAutospacing="0" w:line="360" w:lineRule="auto"/>
              <w:ind w:left="359" w:right="0" w:hanging="359" w:hangingChars="149"/>
              <w:jc w:val="left"/>
              <w:rPr>
                <w:rFonts w:hint="default" w:ascii="Times New Roman" w:hAnsi="Times New Roman" w:cs="Times New Roman"/>
                <w:b/>
                <w:sz w:val="24"/>
                <w:szCs w:val="24"/>
              </w:rPr>
            </w:pPr>
            <w:r>
              <w:rPr>
                <w:rFonts w:hint="default" w:ascii="Times New Roman" w:hAnsi="Times New Roman" w:cs="Times New Roman"/>
                <w:b/>
                <w:sz w:val="24"/>
                <w:szCs w:val="24"/>
              </w:rPr>
              <w:t>污染物排放标准</w:t>
            </w:r>
          </w:p>
          <w:p>
            <w:pPr>
              <w:spacing w:before="0" w:beforeAutospacing="0" w:after="0" w:afterAutospacing="0" w:line="360" w:lineRule="auto"/>
              <w:ind w:left="0" w:right="0" w:firstLine="480" w:firstLineChars="200"/>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rPr>
              <w:t>（1）废气</w:t>
            </w:r>
            <w:r>
              <w:rPr>
                <w:rFonts w:hint="eastAsia" w:ascii="Times New Roman" w:hAnsi="Times New Roman" w:eastAsia="宋体" w:cs="Times New Roman"/>
                <w:b w:val="0"/>
                <w:bCs w:val="0"/>
                <w:color w:val="auto"/>
                <w:sz w:val="24"/>
                <w:lang w:val="en-US" w:eastAsia="zh-CN"/>
              </w:rPr>
              <w:t>原料粉碎工序产生的粉尘无组织排放，颗粒物执行</w:t>
            </w:r>
            <w:r>
              <w:rPr>
                <w:rFonts w:hint="eastAsia" w:ascii="Times New Roman" w:hAnsi="Times New Roman" w:eastAsia="宋体" w:cs="Times New Roman"/>
                <w:b w:val="0"/>
                <w:bCs w:val="0"/>
                <w:color w:val="auto"/>
                <w:sz w:val="24"/>
              </w:rPr>
              <w:t>《大气污染物综合排放标准》（GB16297-1996）</w:t>
            </w:r>
            <w:r>
              <w:rPr>
                <w:rFonts w:hint="eastAsia" w:ascii="Times New Roman" w:hAnsi="Times New Roman" w:eastAsia="宋体" w:cs="Times New Roman"/>
                <w:b w:val="0"/>
                <w:bCs w:val="0"/>
                <w:color w:val="auto"/>
                <w:sz w:val="24"/>
                <w:lang w:val="en-US" w:eastAsia="zh-CN"/>
              </w:rPr>
              <w:t>表2中颗粒物（其他）</w:t>
            </w:r>
            <w:r>
              <w:rPr>
                <w:rFonts w:hint="eastAsia" w:ascii="Times New Roman" w:hAnsi="Times New Roman" w:eastAsia="宋体" w:cs="Times New Roman"/>
                <w:b w:val="0"/>
                <w:bCs w:val="0"/>
                <w:color w:val="auto"/>
                <w:sz w:val="24"/>
              </w:rPr>
              <w:t>无组织排放浓度限值</w:t>
            </w:r>
            <w:r>
              <w:rPr>
                <w:rFonts w:hint="eastAsia" w:ascii="Times New Roman" w:hAnsi="Times New Roman" w:eastAsia="宋体" w:cs="Times New Roman"/>
                <w:b w:val="0"/>
                <w:bCs w:val="0"/>
                <w:color w:val="auto"/>
                <w:sz w:val="24"/>
                <w:lang w:eastAsia="zh-CN"/>
              </w:rPr>
              <w:t>；</w:t>
            </w:r>
            <w:r>
              <w:rPr>
                <w:rFonts w:hint="eastAsia" w:ascii="Times New Roman" w:hAnsi="Times New Roman" w:eastAsia="宋体" w:cs="Times New Roman"/>
                <w:color w:val="auto"/>
                <w:sz w:val="24"/>
                <w:szCs w:val="24"/>
                <w:lang w:val="en-US" w:eastAsia="zh-CN"/>
              </w:rPr>
              <w:t>天然气锅炉烟气执行《锅炉大气污染物排放标准》（GB9078-2014）表2中的燃气锅炉限值，燃气锅炉烟囱不低于8米；</w:t>
            </w:r>
            <w:r>
              <w:rPr>
                <w:rFonts w:hint="eastAsia" w:ascii="Times New Roman" w:hAnsi="Times New Roman" w:eastAsia="宋体" w:cs="Times New Roman"/>
                <w:b w:val="0"/>
                <w:bCs w:val="0"/>
                <w:color w:val="auto"/>
                <w:sz w:val="24"/>
                <w:lang w:val="en-US" w:eastAsia="zh-CN"/>
              </w:rPr>
              <w:t>食堂油烟废气执行《饮食业油烟排放标准》（GB18483-2001）（试行）相关限值</w:t>
            </w:r>
            <w:r>
              <w:rPr>
                <w:rFonts w:hint="eastAsia" w:ascii="Times New Roman" w:hAnsi="Times New Roman" w:eastAsia="宋体" w:cs="Times New Roman"/>
                <w:sz w:val="24"/>
                <w:szCs w:val="24"/>
                <w:lang w:val="en-US" w:eastAsia="zh-CN"/>
              </w:rPr>
              <w:t>；</w:t>
            </w:r>
          </w:p>
          <w:p>
            <w:pPr>
              <w:spacing w:before="0" w:beforeAutospacing="0" w:after="0" w:afterAutospacing="0" w:line="360" w:lineRule="auto"/>
              <w:ind w:left="0" w:right="0" w:firstLine="480" w:firstLineChars="200"/>
              <w:rPr>
                <w:rFonts w:hint="eastAsia" w:ascii="Times New Roman" w:hAnsi="Times New Roman" w:cs="Times New Roman"/>
                <w:sz w:val="24"/>
                <w:szCs w:val="24"/>
              </w:rPr>
            </w:pPr>
            <w:r>
              <w:rPr>
                <w:rFonts w:hint="default" w:ascii="Times New Roman" w:hAnsi="Times New Roman" w:cs="Times New Roman"/>
                <w:sz w:val="24"/>
                <w:szCs w:val="24"/>
              </w:rPr>
              <w:t>（2）废水：</w:t>
            </w:r>
            <w:r>
              <w:rPr>
                <w:rFonts w:hint="eastAsia" w:ascii="Times New Roman" w:hAnsi="Times New Roman" w:eastAsia="宋体" w:cs="Times New Roman"/>
                <w:b w:val="0"/>
                <w:bCs w:val="0"/>
                <w:color w:val="auto"/>
                <w:sz w:val="24"/>
                <w:lang w:val="en-US" w:eastAsia="zh-CN"/>
              </w:rPr>
              <w:t>本项目设备清洗废水、地面清洗废水、锅炉房废水经厂区污水处理站处理，食堂废水经隔油池处理后与生活污水经化粪池处理，处理后的废水达到潜江市南部园区污水处理厂进水水质要求后，通过厂区总排口接入市政污水管网，经潜江市南部园区污水处理厂处理，尾水排入城南河</w:t>
            </w:r>
            <w:r>
              <w:rPr>
                <w:rFonts w:hint="eastAsia" w:ascii="Times New Roman" w:hAnsi="Times New Roman" w:cs="Times New Roman"/>
                <w:sz w:val="24"/>
                <w:szCs w:val="24"/>
              </w:rPr>
              <w:t>。</w:t>
            </w:r>
          </w:p>
          <w:p>
            <w:pPr>
              <w:spacing w:before="0" w:beforeAutospacing="0" w:after="0" w:afterAutospacing="0" w:line="360" w:lineRule="auto"/>
              <w:ind w:left="0" w:right="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（3）噪声：厂界噪声执行《工业企业厂界环境噪声排放标准》（GB12348-2008）中</w:t>
            </w:r>
            <w:r>
              <w:rPr>
                <w:rFonts w:hint="eastAsia" w:ascii="Times New Roman" w:hAnsi="Times New Roman" w:cs="Times New Roman"/>
                <w:sz w:val="24"/>
                <w:szCs w:val="24"/>
                <w:lang w:val="en-US" w:eastAsia="zh-CN"/>
              </w:rPr>
              <w:t>3类</w:t>
            </w:r>
            <w:r>
              <w:rPr>
                <w:rFonts w:hint="default" w:ascii="Times New Roman" w:hAnsi="Times New Roman" w:cs="Times New Roman"/>
                <w:sz w:val="24"/>
                <w:szCs w:val="24"/>
              </w:rPr>
              <w:t>标准限值；</w:t>
            </w:r>
          </w:p>
          <w:p>
            <w:pPr>
              <w:pStyle w:val="31"/>
              <w:widowControl/>
              <w:spacing w:before="0" w:beforeAutospacing="0" w:after="0" w:afterAutospacing="0"/>
              <w:ind w:left="0" w:leftChars="0" w:right="0" w:firstLine="480" w:firstLineChars="200"/>
              <w:rPr>
                <w:rFonts w:hint="default" w:ascii="Times New Roman" w:hAnsi="Times New Roman" w:eastAsia="宋体" w:cs="Times New Roman"/>
                <w:kern w:val="2"/>
                <w:sz w:val="24"/>
                <w:szCs w:val="24"/>
                <w:lang w:val="en-US" w:eastAsia="zh-CN" w:bidi="ar-SA"/>
              </w:rPr>
            </w:pPr>
            <w:r>
              <w:rPr>
                <w:rFonts w:hint="eastAsia" w:ascii="Times New Roman" w:hAnsi="Times New Roman" w:cs="Times New Roman"/>
                <w:sz w:val="24"/>
                <w:szCs w:val="24"/>
              </w:rPr>
              <w:t>（4）固体废物：</w:t>
            </w:r>
            <w:r>
              <w:rPr>
                <w:rFonts w:hint="default"/>
              </w:rPr>
              <w:t>一</w:t>
            </w:r>
            <w:r>
              <w:rPr>
                <w:rFonts w:hint="default" w:ascii="Times New Roman" w:hAnsi="Times New Roman" w:eastAsia="宋体" w:cs="Times New Roman"/>
                <w:kern w:val="2"/>
                <w:sz w:val="24"/>
                <w:szCs w:val="24"/>
                <w:lang w:val="en-US" w:eastAsia="zh-CN" w:bidi="ar-SA"/>
              </w:rPr>
              <w:t>般工业固废执行《一般工业固体废物贮存、处置场污染控制标准》（GB18599-2001）及2013年修改单要求；危险废物执行《危险废物贮存污染控制标准》（GB l8597-2001）及其修改单中的有关规定。</w:t>
            </w:r>
          </w:p>
          <w:p>
            <w:pPr>
              <w:pStyle w:val="7"/>
              <w:adjustRightInd/>
              <w:snapToGrid/>
              <w:spacing w:before="0" w:beforeAutospacing="0" w:after="0" w:afterAutospacing="0"/>
              <w:ind w:left="0" w:right="0" w:firstLine="0"/>
              <w:jc w:val="center"/>
              <w:rPr>
                <w:rFonts w:hint="default"/>
                <w:b/>
                <w:sz w:val="21"/>
                <w:szCs w:val="21"/>
              </w:rPr>
            </w:pPr>
            <w:r>
              <w:rPr>
                <w:rFonts w:hint="eastAsia"/>
                <w:b/>
                <w:sz w:val="21"/>
                <w:szCs w:val="21"/>
              </w:rPr>
              <w:t>表1-2   污染物排放标准一览表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600"/>
              <w:gridCol w:w="523"/>
              <w:gridCol w:w="1303"/>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tcBorders>
                    <w:bottom w:val="single" w:color="auto" w:sz="4" w:space="0"/>
                  </w:tcBorders>
                  <w:vAlign w:val="center"/>
                </w:tcPr>
                <w:p>
                  <w:pPr>
                    <w:spacing w:before="0" w:beforeAutospacing="0" w:after="0" w:afterAutospacing="0"/>
                    <w:ind w:left="0" w:right="0"/>
                    <w:jc w:val="center"/>
                    <w:rPr>
                      <w:rFonts w:hint="default" w:ascii="Times New Roman" w:hAnsi="Times New Roman" w:cs="Times New Roman"/>
                      <w:sz w:val="20"/>
                      <w:szCs w:val="21"/>
                    </w:rPr>
                  </w:pPr>
                  <w:r>
                    <w:rPr>
                      <w:rFonts w:hint="default" w:ascii="Times New Roman" w:hAnsi="Times New Roman" w:cs="Times New Roman"/>
                      <w:sz w:val="20"/>
                      <w:szCs w:val="21"/>
                    </w:rPr>
                    <w:t>类别</w:t>
                  </w:r>
                </w:p>
              </w:tc>
              <w:tc>
                <w:tcPr>
                  <w:tcW w:w="2123" w:type="dxa"/>
                  <w:gridSpan w:val="2"/>
                  <w:tcBorders>
                    <w:bottom w:val="single" w:color="auto" w:sz="4" w:space="0"/>
                  </w:tcBorders>
                  <w:vAlign w:val="center"/>
                </w:tcPr>
                <w:p>
                  <w:pPr>
                    <w:spacing w:before="0" w:beforeAutospacing="0" w:after="0" w:afterAutospacing="0"/>
                    <w:ind w:left="0" w:right="0"/>
                    <w:jc w:val="center"/>
                    <w:rPr>
                      <w:rFonts w:hint="default" w:ascii="Times New Roman" w:hAnsi="Times New Roman" w:cs="Times New Roman"/>
                      <w:sz w:val="20"/>
                      <w:szCs w:val="21"/>
                    </w:rPr>
                  </w:pPr>
                  <w:r>
                    <w:rPr>
                      <w:rFonts w:hint="default" w:ascii="Times New Roman" w:hAnsi="Times New Roman" w:cs="Times New Roman"/>
                      <w:sz w:val="20"/>
                      <w:szCs w:val="21"/>
                    </w:rPr>
                    <w:t>适用标准</w:t>
                  </w:r>
                </w:p>
              </w:tc>
              <w:tc>
                <w:tcPr>
                  <w:tcW w:w="1303" w:type="dxa"/>
                  <w:tcBorders>
                    <w:bottom w:val="single" w:color="auto" w:sz="4" w:space="0"/>
                  </w:tcBorders>
                  <w:vAlign w:val="center"/>
                </w:tcPr>
                <w:p>
                  <w:pPr>
                    <w:spacing w:before="0" w:beforeAutospacing="0" w:after="0" w:afterAutospacing="0"/>
                    <w:ind w:left="0" w:right="0"/>
                    <w:jc w:val="center"/>
                    <w:rPr>
                      <w:rFonts w:hint="default" w:ascii="Times New Roman" w:hAnsi="Times New Roman" w:cs="Times New Roman"/>
                      <w:sz w:val="20"/>
                      <w:szCs w:val="21"/>
                    </w:rPr>
                  </w:pPr>
                  <w:r>
                    <w:rPr>
                      <w:rFonts w:hint="default" w:ascii="Times New Roman" w:hAnsi="Times New Roman" w:cs="Times New Roman"/>
                      <w:sz w:val="20"/>
                      <w:szCs w:val="21"/>
                    </w:rPr>
                    <w:t>污染物</w:t>
                  </w:r>
                </w:p>
              </w:tc>
              <w:tc>
                <w:tcPr>
                  <w:tcW w:w="2297" w:type="dxa"/>
                  <w:tcBorders>
                    <w:bottom w:val="single" w:color="auto" w:sz="4" w:space="0"/>
                  </w:tcBorders>
                  <w:vAlign w:val="center"/>
                </w:tcPr>
                <w:p>
                  <w:pPr>
                    <w:spacing w:before="0" w:beforeAutospacing="0" w:after="0" w:afterAutospacing="0"/>
                    <w:ind w:left="0" w:right="0"/>
                    <w:jc w:val="center"/>
                    <w:rPr>
                      <w:rFonts w:hint="default" w:ascii="Times New Roman" w:hAnsi="Times New Roman" w:cs="Times New Roman"/>
                      <w:sz w:val="20"/>
                      <w:szCs w:val="21"/>
                    </w:rPr>
                  </w:pPr>
                  <w:r>
                    <w:rPr>
                      <w:rFonts w:hint="default" w:ascii="Times New Roman" w:hAnsi="Times New Roman" w:cs="Times New Roman"/>
                      <w:sz w:val="20"/>
                      <w:szCs w:val="21"/>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Merge w:val="restart"/>
                  <w:tcBorders>
                    <w:top w:val="single" w:color="auto" w:sz="4" w:space="0"/>
                  </w:tcBorders>
                  <w:vAlign w:val="center"/>
                </w:tcPr>
                <w:p>
                  <w:pPr>
                    <w:spacing w:before="0" w:beforeAutospacing="0" w:after="0" w:afterAutospacing="0"/>
                    <w:ind w:left="0" w:right="0"/>
                    <w:jc w:val="center"/>
                    <w:rPr>
                      <w:rFonts w:hint="default" w:ascii="Times New Roman" w:hAnsi="Times New Roman" w:cs="Times New Roman"/>
                      <w:sz w:val="20"/>
                      <w:szCs w:val="21"/>
                    </w:rPr>
                  </w:pPr>
                  <w:r>
                    <w:rPr>
                      <w:rFonts w:hint="default" w:ascii="Times New Roman" w:hAnsi="Times New Roman" w:cs="Times New Roman"/>
                      <w:sz w:val="20"/>
                      <w:szCs w:val="21"/>
                    </w:rPr>
                    <w:t>大气</w:t>
                  </w:r>
                </w:p>
              </w:tc>
              <w:tc>
                <w:tcPr>
                  <w:tcW w:w="2123" w:type="dxa"/>
                  <w:gridSpan w:val="2"/>
                  <w:vMerge w:val="restart"/>
                  <w:tcBorders>
                    <w:top w:val="single" w:color="auto" w:sz="4" w:space="0"/>
                  </w:tcBorders>
                  <w:vAlign w:val="center"/>
                </w:tcPr>
                <w:p>
                  <w:pPr>
                    <w:pStyle w:val="30"/>
                    <w:spacing w:before="0" w:beforeAutospacing="0" w:after="0" w:afterAutospacing="0"/>
                    <w:ind w:left="0" w:right="0"/>
                    <w:jc w:val="center"/>
                    <w:rPr>
                      <w:rFonts w:hint="eastAsia" w:ascii="Times New Roman" w:hAnsi="Times New Roman" w:eastAsia="宋体" w:cs="Times New Roman"/>
                      <w:sz w:val="20"/>
                      <w:szCs w:val="21"/>
                      <w:lang w:val="en-US" w:eastAsia="zh-CN"/>
                    </w:rPr>
                  </w:pPr>
                  <w:r>
                    <w:rPr>
                      <w:rFonts w:hint="eastAsia" w:ascii="Times New Roman" w:hAnsi="Times New Roman" w:eastAsia="宋体" w:cs="Times New Roman"/>
                      <w:bCs/>
                      <w:color w:val="auto"/>
                      <w:sz w:val="21"/>
                      <w:szCs w:val="21"/>
                      <w:lang w:val="en-US" w:eastAsia="zh-CN"/>
                    </w:rPr>
                    <w:t>《锅炉大气污染物排放标准》（GB13271-2014）</w:t>
                  </w:r>
                </w:p>
              </w:tc>
              <w:tc>
                <w:tcPr>
                  <w:tcW w:w="1303" w:type="dxa"/>
                  <w:vMerge w:val="restart"/>
                  <w:tcBorders>
                    <w:top w:val="single" w:color="auto" w:sz="4" w:space="0"/>
                  </w:tcBorders>
                  <w:vAlign w:val="center"/>
                </w:tcPr>
                <w:p>
                  <w:pPr>
                    <w:spacing w:before="0" w:beforeAutospacing="0" w:after="0" w:afterAutospacing="0"/>
                    <w:ind w:left="0" w:right="0"/>
                    <w:jc w:val="center"/>
                    <w:rPr>
                      <w:rFonts w:hint="default" w:ascii="Times New Roman" w:hAnsi="Times New Roman" w:cs="Times New Roman"/>
                      <w:sz w:val="20"/>
                      <w:szCs w:val="21"/>
                      <w:lang w:val="en-US" w:eastAsia="zh-CN"/>
                    </w:rPr>
                  </w:pPr>
                  <w:r>
                    <w:rPr>
                      <w:rFonts w:hint="eastAsia" w:ascii="Times New Roman" w:hAnsi="Times New Roman" w:eastAsia="宋体" w:cs="Times New Roman"/>
                      <w:color w:val="auto"/>
                      <w:sz w:val="21"/>
                      <w:szCs w:val="21"/>
                      <w:lang w:val="en-US" w:eastAsia="zh-CN"/>
                    </w:rPr>
                    <w:t>表2燃气锅炉</w:t>
                  </w:r>
                </w:p>
              </w:tc>
              <w:tc>
                <w:tcPr>
                  <w:tcW w:w="2297" w:type="dxa"/>
                  <w:tcBorders>
                    <w:top w:val="single" w:color="auto" w:sz="4" w:space="0"/>
                    <w:bottom w:val="single" w:color="auto" w:sz="4" w:space="0"/>
                  </w:tcBorders>
                  <w:vAlign w:val="center"/>
                </w:tcPr>
                <w:p>
                  <w:pPr>
                    <w:pStyle w:val="30"/>
                    <w:spacing w:before="0" w:beforeAutospacing="0" w:after="0" w:afterAutospacing="0"/>
                    <w:ind w:left="0" w:right="0"/>
                    <w:jc w:val="center"/>
                    <w:rPr>
                      <w:rFonts w:hint="eastAsia" w:ascii="Times New Roman" w:hAnsi="Times New Roman" w:cs="Times New Roman"/>
                      <w:sz w:val="20"/>
                      <w:szCs w:val="21"/>
                      <w:lang w:val="en-US" w:eastAsia="zh-CN"/>
                    </w:rPr>
                  </w:pPr>
                  <w:r>
                    <w:rPr>
                      <w:rFonts w:hint="eastAsia" w:ascii="Times New Roman" w:hAnsi="Times New Roman" w:eastAsia="宋体" w:cs="Times New Roman"/>
                      <w:color w:val="auto"/>
                      <w:sz w:val="21"/>
                      <w:szCs w:val="21"/>
                    </w:rPr>
                    <w:t>颗粒物</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20</w:t>
                  </w: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Merge w:val="continue"/>
                  <w:vAlign w:val="center"/>
                </w:tcPr>
                <w:p>
                  <w:pPr>
                    <w:spacing w:before="0" w:beforeAutospacing="0" w:after="0" w:afterAutospacing="0"/>
                    <w:ind w:left="0" w:right="0"/>
                    <w:jc w:val="center"/>
                    <w:rPr>
                      <w:rFonts w:hint="default" w:ascii="Times New Roman" w:hAnsi="Times New Roman" w:cs="Times New Roman"/>
                      <w:sz w:val="20"/>
                      <w:szCs w:val="21"/>
                    </w:rPr>
                  </w:pPr>
                </w:p>
              </w:tc>
              <w:tc>
                <w:tcPr>
                  <w:tcW w:w="2123" w:type="dxa"/>
                  <w:gridSpan w:val="2"/>
                  <w:vMerge w:val="continue"/>
                  <w:vAlign w:val="center"/>
                </w:tcPr>
                <w:p>
                  <w:pPr>
                    <w:pStyle w:val="30"/>
                    <w:spacing w:before="0" w:beforeAutospacing="0" w:after="0" w:afterAutospacing="0"/>
                    <w:ind w:left="0" w:right="0"/>
                    <w:jc w:val="center"/>
                    <w:rPr>
                      <w:rFonts w:hint="eastAsia"/>
                    </w:rPr>
                  </w:pPr>
                </w:p>
              </w:tc>
              <w:tc>
                <w:tcPr>
                  <w:tcW w:w="1303" w:type="dxa"/>
                  <w:vMerge w:val="continue"/>
                  <w:vAlign w:val="center"/>
                </w:tcPr>
                <w:p>
                  <w:pPr>
                    <w:spacing w:before="0" w:beforeAutospacing="0" w:after="0" w:afterAutospacing="0"/>
                    <w:ind w:left="0" w:right="0"/>
                    <w:jc w:val="center"/>
                    <w:rPr>
                      <w:rFonts w:hint="eastAsia" w:ascii="Times New Roman" w:hAnsi="Times New Roman" w:cs="Times New Roman"/>
                      <w:sz w:val="20"/>
                      <w:szCs w:val="21"/>
                      <w:lang w:val="en-US" w:eastAsia="zh-CN"/>
                    </w:rPr>
                  </w:pPr>
                </w:p>
              </w:tc>
              <w:tc>
                <w:tcPr>
                  <w:tcW w:w="2297" w:type="dxa"/>
                  <w:tcBorders>
                    <w:top w:val="single" w:color="auto" w:sz="4" w:space="0"/>
                    <w:bottom w:val="single" w:color="auto" w:sz="4" w:space="0"/>
                  </w:tcBorders>
                  <w:vAlign w:val="center"/>
                </w:tcPr>
                <w:p>
                  <w:pPr>
                    <w:spacing w:before="0" w:beforeAutospacing="0" w:after="0" w:afterAutospacing="0"/>
                    <w:ind w:left="0" w:right="0"/>
                    <w:jc w:val="center"/>
                    <w:rPr>
                      <w:rFonts w:hint="default"/>
                      <w:color w:val="000000"/>
                    </w:rPr>
                  </w:pPr>
                  <w:r>
                    <w:rPr>
                      <w:rFonts w:hint="eastAsia" w:ascii="Times New Roman" w:hAnsi="Times New Roman" w:eastAsia="宋体" w:cs="Times New Roman"/>
                      <w:color w:val="auto"/>
                      <w:sz w:val="21"/>
                      <w:szCs w:val="21"/>
                    </w:rPr>
                    <w:t>SO</w:t>
                  </w:r>
                  <w:r>
                    <w:rPr>
                      <w:rFonts w:hint="eastAsia" w:ascii="Times New Roman" w:hAnsi="Times New Roman" w:eastAsia="宋体" w:cs="Times New Roman"/>
                      <w:color w:val="auto"/>
                      <w:sz w:val="21"/>
                      <w:szCs w:val="21"/>
                      <w:vertAlign w:val="subscript"/>
                    </w:rPr>
                    <w:t>2</w:t>
                  </w:r>
                  <w:r>
                    <w:rPr>
                      <w:rFonts w:hint="eastAsia" w:ascii="Times New Roman" w:hAnsi="Times New Roman" w:eastAsia="宋体" w:cs="Times New Roman"/>
                      <w:color w:val="auto"/>
                      <w:sz w:val="21"/>
                      <w:szCs w:val="21"/>
                      <w:vertAlign w:val="subscript"/>
                      <w:lang w:val="en-US" w:eastAsia="zh-CN"/>
                    </w:rPr>
                    <w:t xml:space="preserve"> </w:t>
                  </w:r>
                  <w:r>
                    <w:rPr>
                      <w:rFonts w:hint="eastAsia" w:ascii="Times New Roman" w:hAnsi="Times New Roman" w:eastAsia="宋体" w:cs="Times New Roman"/>
                      <w:color w:val="auto"/>
                      <w:sz w:val="21"/>
                      <w:szCs w:val="21"/>
                      <w:vertAlign w:val="baseline"/>
                      <w:lang w:val="en-US" w:eastAsia="zh-CN"/>
                    </w:rPr>
                    <w:t>：</w:t>
                  </w:r>
                  <w:r>
                    <w:rPr>
                      <w:rFonts w:hint="eastAsia" w:ascii="Times New Roman" w:hAnsi="Times New Roman" w:eastAsia="宋体" w:cs="Times New Roman"/>
                      <w:color w:val="auto"/>
                      <w:sz w:val="21"/>
                      <w:szCs w:val="21"/>
                      <w:lang w:val="en-US" w:eastAsia="zh-CN"/>
                    </w:rPr>
                    <w:t>5</w:t>
                  </w:r>
                  <w:r>
                    <w:rPr>
                      <w:rFonts w:hint="eastAsia" w:ascii="Times New Roman" w:hAnsi="Times New Roman" w:eastAsia="宋体" w:cs="Times New Roman"/>
                      <w:color w:val="auto"/>
                      <w:sz w:val="21"/>
                      <w:szCs w:val="21"/>
                    </w:rPr>
                    <w:t>0</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Merge w:val="continue"/>
                  <w:vAlign w:val="center"/>
                </w:tcPr>
                <w:p>
                  <w:pPr>
                    <w:spacing w:before="0" w:beforeAutospacing="0" w:after="0" w:afterAutospacing="0"/>
                    <w:ind w:left="0" w:right="0"/>
                    <w:jc w:val="center"/>
                    <w:rPr>
                      <w:rFonts w:hint="default" w:ascii="Times New Roman" w:hAnsi="Times New Roman" w:cs="Times New Roman"/>
                      <w:sz w:val="20"/>
                      <w:szCs w:val="21"/>
                    </w:rPr>
                  </w:pPr>
                </w:p>
              </w:tc>
              <w:tc>
                <w:tcPr>
                  <w:tcW w:w="2123" w:type="dxa"/>
                  <w:gridSpan w:val="2"/>
                  <w:vMerge w:val="continue"/>
                  <w:vAlign w:val="center"/>
                </w:tcPr>
                <w:p>
                  <w:pPr>
                    <w:pStyle w:val="30"/>
                    <w:spacing w:before="0" w:beforeAutospacing="0" w:after="0" w:afterAutospacing="0"/>
                    <w:ind w:left="0" w:right="0"/>
                    <w:jc w:val="center"/>
                    <w:rPr>
                      <w:rFonts w:hint="eastAsia" w:ascii="Times New Roman" w:hAnsi="Times New Roman" w:cs="Times New Roman"/>
                      <w:sz w:val="20"/>
                      <w:szCs w:val="21"/>
                    </w:rPr>
                  </w:pPr>
                </w:p>
              </w:tc>
              <w:tc>
                <w:tcPr>
                  <w:tcW w:w="1303" w:type="dxa"/>
                  <w:vMerge w:val="continue"/>
                  <w:vAlign w:val="center"/>
                </w:tcPr>
                <w:p>
                  <w:pPr>
                    <w:spacing w:before="0" w:beforeAutospacing="0" w:after="0" w:afterAutospacing="0"/>
                    <w:ind w:left="0" w:right="0"/>
                    <w:jc w:val="center"/>
                    <w:rPr>
                      <w:rFonts w:hint="default" w:ascii="Times New Roman" w:hAnsi="Times New Roman" w:cs="Times New Roman"/>
                      <w:sz w:val="20"/>
                      <w:szCs w:val="21"/>
                      <w:lang w:val="en-US" w:eastAsia="zh-CN"/>
                    </w:rPr>
                  </w:pPr>
                </w:p>
              </w:tc>
              <w:tc>
                <w:tcPr>
                  <w:tcW w:w="2297" w:type="dxa"/>
                  <w:tcBorders>
                    <w:top w:val="single" w:color="auto" w:sz="4" w:space="0"/>
                  </w:tcBorders>
                  <w:vAlign w:val="center"/>
                </w:tcPr>
                <w:p>
                  <w:pPr>
                    <w:spacing w:before="0" w:beforeAutospacing="0" w:after="0" w:afterAutospacing="0"/>
                    <w:ind w:left="0" w:right="0"/>
                    <w:jc w:val="center"/>
                    <w:rPr>
                      <w:rFonts w:hint="eastAsia" w:ascii="Times New Roman" w:hAnsi="Times New Roman" w:cs="Times New Roman"/>
                      <w:sz w:val="20"/>
                      <w:szCs w:val="21"/>
                      <w:lang w:val="en-US" w:eastAsia="zh-CN"/>
                    </w:rPr>
                  </w:pPr>
                  <w:r>
                    <w:rPr>
                      <w:rFonts w:hint="default" w:ascii="Times New Roman" w:hAnsi="Times New Roman" w:eastAsia="宋体" w:cs="Times New Roman"/>
                      <w:color w:val="auto"/>
                      <w:sz w:val="21"/>
                      <w:szCs w:val="21"/>
                    </w:rPr>
                    <w:t>NOx</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2</w:t>
                  </w:r>
                  <w:r>
                    <w:rPr>
                      <w:rFonts w:hint="eastAsia" w:ascii="Times New Roman" w:hAnsi="Times New Roman" w:eastAsia="宋体" w:cs="Times New Roman"/>
                      <w:color w:val="auto"/>
                      <w:sz w:val="21"/>
                      <w:szCs w:val="21"/>
                    </w:rPr>
                    <w:t>00</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Merge w:val="continue"/>
                  <w:vAlign w:val="center"/>
                </w:tcPr>
                <w:p>
                  <w:pPr>
                    <w:spacing w:before="0" w:beforeAutospacing="0" w:after="0" w:afterAutospacing="0"/>
                    <w:ind w:left="0" w:right="0"/>
                    <w:jc w:val="center"/>
                    <w:rPr>
                      <w:rFonts w:hint="default" w:ascii="Times New Roman" w:hAnsi="Times New Roman" w:cs="Times New Roman"/>
                      <w:sz w:val="20"/>
                      <w:szCs w:val="21"/>
                    </w:rPr>
                  </w:pPr>
                </w:p>
              </w:tc>
              <w:tc>
                <w:tcPr>
                  <w:tcW w:w="2123" w:type="dxa"/>
                  <w:gridSpan w:val="2"/>
                  <w:vAlign w:val="center"/>
                </w:tcPr>
                <w:p>
                  <w:pPr>
                    <w:spacing w:before="0" w:beforeAutospacing="0" w:after="0" w:afterAutospacing="0"/>
                    <w:ind w:left="0" w:right="0"/>
                    <w:jc w:val="center"/>
                    <w:rPr>
                      <w:rFonts w:hint="eastAsia" w:ascii="Times New Roman" w:hAnsi="Times New Roman" w:cs="Times New Roman"/>
                      <w:sz w:val="20"/>
                      <w:szCs w:val="21"/>
                    </w:rPr>
                  </w:pPr>
                  <w:r>
                    <w:rPr>
                      <w:rFonts w:hint="eastAsia" w:ascii="Times New Roman" w:hAnsi="Times New Roman" w:eastAsia="宋体" w:cs="Times New Roman"/>
                      <w:b w:val="0"/>
                      <w:bCs w:val="0"/>
                      <w:color w:val="auto"/>
                      <w:sz w:val="21"/>
                      <w:szCs w:val="21"/>
                    </w:rPr>
                    <w:t>《大气污染物综合排放标准》（GB16297-1996）</w:t>
                  </w:r>
                </w:p>
              </w:tc>
              <w:tc>
                <w:tcPr>
                  <w:tcW w:w="1303" w:type="dxa"/>
                  <w:vAlign w:val="center"/>
                </w:tcPr>
                <w:p>
                  <w:pPr>
                    <w:spacing w:before="0" w:beforeAutospacing="0" w:after="0" w:afterAutospacing="0"/>
                    <w:ind w:left="0" w:right="0"/>
                    <w:jc w:val="center"/>
                    <w:rPr>
                      <w:rFonts w:hint="default" w:ascii="Times New Roman" w:hAnsi="Times New Roman" w:cs="Times New Roman"/>
                      <w:sz w:val="20"/>
                      <w:szCs w:val="21"/>
                      <w:lang w:val="en-US" w:eastAsia="zh-CN"/>
                    </w:rPr>
                  </w:pPr>
                  <w:r>
                    <w:rPr>
                      <w:rFonts w:hint="eastAsia" w:ascii="Times New Roman" w:hAnsi="Times New Roman" w:eastAsia="宋体" w:cs="Times New Roman"/>
                      <w:color w:val="auto"/>
                      <w:sz w:val="21"/>
                      <w:szCs w:val="21"/>
                    </w:rPr>
                    <w:t>表</w:t>
                  </w:r>
                  <w:r>
                    <w:rPr>
                      <w:rFonts w:hint="eastAsia" w:ascii="Times New Roman" w:hAnsi="Times New Roman" w:eastAsia="宋体" w:cs="Times New Roman"/>
                      <w:color w:val="auto"/>
                      <w:sz w:val="21"/>
                      <w:szCs w:val="21"/>
                      <w:lang w:val="en-US" w:eastAsia="zh-CN"/>
                    </w:rPr>
                    <w:t>2</w:t>
                  </w:r>
                  <w:r>
                    <w:rPr>
                      <w:rFonts w:hint="eastAsia" w:ascii="Times New Roman" w:hAnsi="Times New Roman" w:eastAsia="宋体" w:cs="Times New Roman"/>
                      <w:color w:val="auto"/>
                      <w:sz w:val="21"/>
                      <w:szCs w:val="21"/>
                    </w:rPr>
                    <w:t>中无组织</w:t>
                  </w:r>
                </w:p>
              </w:tc>
              <w:tc>
                <w:tcPr>
                  <w:tcW w:w="2297" w:type="dxa"/>
                  <w:tcBorders>
                    <w:top w:val="single" w:color="auto" w:sz="4" w:space="0"/>
                  </w:tcBorders>
                  <w:vAlign w:val="center"/>
                </w:tcPr>
                <w:p>
                  <w:pPr>
                    <w:spacing w:before="0" w:beforeAutospacing="0" w:after="0" w:afterAutospacing="0"/>
                    <w:ind w:left="0" w:right="0"/>
                    <w:jc w:val="center"/>
                    <w:rPr>
                      <w:rFonts w:hint="eastAsia"/>
                      <w:color w:val="000000"/>
                    </w:rPr>
                  </w:pPr>
                  <w:r>
                    <w:rPr>
                      <w:rFonts w:hint="default" w:ascii="Times New Roman" w:hAnsi="Times New Roman" w:eastAsia="宋体" w:cs="Times New Roman"/>
                      <w:color w:val="auto"/>
                      <w:sz w:val="21"/>
                      <w:szCs w:val="21"/>
                    </w:rPr>
                    <w:t>颗粒物</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其他</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Merge w:val="continue"/>
                  <w:vAlign w:val="center"/>
                </w:tcPr>
                <w:p>
                  <w:pPr>
                    <w:spacing w:before="0" w:beforeAutospacing="0" w:after="0" w:afterAutospacing="0"/>
                    <w:ind w:left="0" w:right="0"/>
                    <w:jc w:val="center"/>
                    <w:rPr>
                      <w:rFonts w:hint="default" w:ascii="Times New Roman" w:hAnsi="Times New Roman" w:cs="Times New Roman"/>
                      <w:sz w:val="20"/>
                      <w:szCs w:val="21"/>
                    </w:rPr>
                  </w:pPr>
                </w:p>
              </w:tc>
              <w:tc>
                <w:tcPr>
                  <w:tcW w:w="2123" w:type="dxa"/>
                  <w:gridSpan w:val="2"/>
                  <w:vMerge w:val="restart"/>
                  <w:vAlign w:val="center"/>
                </w:tcPr>
                <w:p>
                  <w:pPr>
                    <w:pStyle w:val="30"/>
                    <w:spacing w:before="0" w:beforeAutospacing="0" w:after="0" w:afterAutospacing="0" w:line="240" w:lineRule="auto"/>
                    <w:ind w:left="0" w:right="0"/>
                    <w:rPr>
                      <w:rFonts w:hint="eastAsia" w:ascii="Times New Roman" w:hAnsi="Times New Roman" w:cs="Times New Roman"/>
                      <w:sz w:val="20"/>
                      <w:szCs w:val="21"/>
                    </w:rPr>
                  </w:pPr>
                  <w:r>
                    <w:rPr>
                      <w:rFonts w:hint="eastAsia" w:ascii="Times New Roman" w:hAnsi="Times New Roman" w:eastAsia="宋体" w:cs="Times New Roman"/>
                      <w:bCs/>
                      <w:color w:val="auto"/>
                      <w:sz w:val="21"/>
                      <w:szCs w:val="21"/>
                      <w:lang w:eastAsia="zh-CN"/>
                    </w:rPr>
                    <w:t>《饮食业油烟排放标准（试行）》（</w:t>
                  </w:r>
                  <w:r>
                    <w:rPr>
                      <w:rFonts w:hint="default" w:ascii="Times New Roman" w:hAnsi="Times New Roman" w:eastAsia="宋体" w:cs="Times New Roman"/>
                      <w:bCs/>
                      <w:color w:val="auto"/>
                      <w:sz w:val="21"/>
                      <w:szCs w:val="21"/>
                      <w:lang w:eastAsia="zh-CN"/>
                    </w:rPr>
                    <w:t>GB18483-2001</w:t>
                  </w:r>
                  <w:r>
                    <w:rPr>
                      <w:rFonts w:hint="eastAsia" w:ascii="Times New Roman" w:hAnsi="Times New Roman" w:eastAsia="宋体" w:cs="Times New Roman"/>
                      <w:bCs/>
                      <w:color w:val="auto"/>
                      <w:sz w:val="21"/>
                      <w:szCs w:val="21"/>
                      <w:lang w:eastAsia="zh-CN"/>
                    </w:rPr>
                    <w:t>）</w:t>
                  </w:r>
                </w:p>
              </w:tc>
              <w:tc>
                <w:tcPr>
                  <w:tcW w:w="1303" w:type="dxa"/>
                  <w:vMerge w:val="restart"/>
                  <w:vAlign w:val="center"/>
                </w:tcPr>
                <w:p>
                  <w:pPr>
                    <w:spacing w:before="0" w:beforeAutospacing="0" w:after="0" w:afterAutospacing="0" w:line="240" w:lineRule="auto"/>
                    <w:ind w:left="0" w:right="0"/>
                    <w:jc w:val="center"/>
                    <w:rPr>
                      <w:rFonts w:hint="default" w:ascii="Times New Roman" w:hAnsi="Times New Roman" w:cs="Times New Roman"/>
                      <w:sz w:val="20"/>
                      <w:szCs w:val="21"/>
                      <w:lang w:val="en-US" w:eastAsia="zh-CN"/>
                    </w:rPr>
                  </w:pPr>
                  <w:r>
                    <w:rPr>
                      <w:rFonts w:hint="eastAsia" w:ascii="Times New Roman" w:hAnsi="Times New Roman" w:eastAsia="宋体" w:cs="Times New Roman"/>
                      <w:color w:val="auto"/>
                      <w:sz w:val="21"/>
                      <w:szCs w:val="21"/>
                      <w:lang w:eastAsia="zh-CN"/>
                    </w:rPr>
                    <w:t>表</w:t>
                  </w:r>
                  <w:r>
                    <w:rPr>
                      <w:rFonts w:hint="eastAsia" w:ascii="Times New Roman" w:hAnsi="Times New Roman" w:eastAsia="宋体" w:cs="Times New Roman"/>
                      <w:color w:val="auto"/>
                      <w:sz w:val="21"/>
                      <w:szCs w:val="21"/>
                      <w:lang w:val="en-US" w:eastAsia="zh-CN"/>
                    </w:rPr>
                    <w:t>2小型标准</w:t>
                  </w:r>
                </w:p>
              </w:tc>
              <w:tc>
                <w:tcPr>
                  <w:tcW w:w="2297" w:type="dxa"/>
                  <w:tcBorders>
                    <w:top w:val="single" w:color="auto" w:sz="4" w:space="0"/>
                  </w:tcBorders>
                  <w:vAlign w:val="center"/>
                </w:tcPr>
                <w:p>
                  <w:pPr>
                    <w:spacing w:before="0" w:beforeAutospacing="0" w:after="0" w:afterAutospacing="0" w:line="240" w:lineRule="auto"/>
                    <w:ind w:left="0" w:right="0"/>
                    <w:jc w:val="center"/>
                    <w:rPr>
                      <w:rFonts w:hint="eastAsia"/>
                    </w:rPr>
                  </w:pPr>
                  <w:r>
                    <w:rPr>
                      <w:rFonts w:hint="eastAsia"/>
                    </w:rPr>
                    <w:t>油烟</w:t>
                  </w:r>
                  <w:r>
                    <w:rPr>
                      <w:rFonts w:hint="default"/>
                    </w:rPr>
                    <w:t>2.0mg/m</w:t>
                  </w:r>
                  <w:r>
                    <w:rPr>
                      <w:rFonts w:hint="default"/>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Merge w:val="continue"/>
                  <w:vAlign w:val="center"/>
                </w:tcPr>
                <w:p>
                  <w:pPr>
                    <w:spacing w:before="0" w:beforeAutospacing="0" w:after="0" w:afterAutospacing="0" w:line="240" w:lineRule="auto"/>
                    <w:ind w:left="0" w:right="0"/>
                    <w:jc w:val="center"/>
                    <w:rPr>
                      <w:rFonts w:hint="default"/>
                    </w:rPr>
                  </w:pPr>
                </w:p>
              </w:tc>
              <w:tc>
                <w:tcPr>
                  <w:tcW w:w="2123" w:type="dxa"/>
                  <w:gridSpan w:val="2"/>
                  <w:vMerge w:val="continue"/>
                  <w:vAlign w:val="center"/>
                </w:tcPr>
                <w:p>
                  <w:pPr>
                    <w:spacing w:before="0" w:beforeAutospacing="0" w:after="0" w:afterAutospacing="0" w:line="240" w:lineRule="auto"/>
                    <w:ind w:left="0" w:right="0"/>
                    <w:jc w:val="center"/>
                    <w:rPr>
                      <w:rFonts w:hint="default"/>
                    </w:rPr>
                  </w:pPr>
                </w:p>
              </w:tc>
              <w:tc>
                <w:tcPr>
                  <w:tcW w:w="1303" w:type="dxa"/>
                  <w:vMerge w:val="continue"/>
                  <w:vAlign w:val="center"/>
                </w:tcPr>
                <w:p>
                  <w:pPr>
                    <w:spacing w:before="0" w:beforeAutospacing="0" w:after="0" w:afterAutospacing="0" w:line="240" w:lineRule="auto"/>
                    <w:ind w:left="0" w:right="0"/>
                    <w:jc w:val="center"/>
                    <w:rPr>
                      <w:rFonts w:hint="default"/>
                    </w:rPr>
                  </w:pPr>
                </w:p>
              </w:tc>
              <w:tc>
                <w:tcPr>
                  <w:tcW w:w="2297" w:type="dxa"/>
                  <w:tcBorders>
                    <w:top w:val="single" w:color="auto" w:sz="4" w:space="0"/>
                  </w:tcBorders>
                  <w:vAlign w:val="center"/>
                </w:tcPr>
                <w:p>
                  <w:pPr>
                    <w:spacing w:before="0" w:beforeAutospacing="0" w:after="0" w:afterAutospacing="0" w:line="240" w:lineRule="auto"/>
                    <w:ind w:left="0" w:right="0"/>
                    <w:jc w:val="center"/>
                    <w:rPr>
                      <w:rFonts w:hint="eastAsia"/>
                    </w:rPr>
                  </w:pPr>
                  <w:r>
                    <w:rPr>
                      <w:rFonts w:hint="eastAsia" w:ascii="Times New Roman" w:hAnsi="Times New Roman" w:cs="Times New Roman"/>
                      <w:bCs/>
                      <w:color w:val="auto"/>
                      <w:sz w:val="21"/>
                      <w:szCs w:val="21"/>
                      <w:lang w:eastAsia="zh-CN"/>
                    </w:rPr>
                    <w:t>净化设施最低去除效率</w:t>
                  </w:r>
                  <w:r>
                    <w:rPr>
                      <w:rFonts w:hint="eastAsia" w:ascii="Times New Roman" w:hAnsi="Times New Roman" w:cs="Times New Roman"/>
                      <w:bCs/>
                      <w:color w:val="auto"/>
                      <w:sz w:val="21"/>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Align w:val="center"/>
                </w:tcPr>
                <w:p>
                  <w:pPr>
                    <w:spacing w:before="0" w:beforeAutospacing="0" w:after="0" w:afterAutospacing="0"/>
                    <w:ind w:left="0" w:right="0"/>
                    <w:jc w:val="center"/>
                    <w:rPr>
                      <w:rFonts w:hint="default" w:ascii="Times New Roman" w:hAnsi="Times New Roman" w:cs="Times New Roman"/>
                      <w:sz w:val="20"/>
                      <w:szCs w:val="21"/>
                    </w:rPr>
                  </w:pPr>
                  <w:r>
                    <w:rPr>
                      <w:rFonts w:hint="default" w:ascii="Times New Roman" w:hAnsi="Times New Roman" w:cs="Times New Roman"/>
                      <w:sz w:val="20"/>
                      <w:szCs w:val="21"/>
                    </w:rPr>
                    <w:t>噪声</w:t>
                  </w:r>
                </w:p>
              </w:tc>
              <w:tc>
                <w:tcPr>
                  <w:tcW w:w="1600" w:type="dxa"/>
                  <w:vAlign w:val="center"/>
                </w:tcPr>
                <w:p>
                  <w:pPr>
                    <w:spacing w:before="0" w:beforeAutospacing="0" w:after="0" w:afterAutospacing="0"/>
                    <w:ind w:left="0" w:right="0"/>
                    <w:jc w:val="center"/>
                    <w:rPr>
                      <w:rFonts w:hint="default" w:ascii="Times New Roman" w:hAnsi="Times New Roman" w:cs="Times New Roman"/>
                      <w:sz w:val="20"/>
                      <w:szCs w:val="21"/>
                    </w:rPr>
                  </w:pPr>
                  <w:r>
                    <w:rPr>
                      <w:rFonts w:hint="default" w:ascii="Times New Roman" w:hAnsi="Times New Roman" w:cs="Times New Roman"/>
                      <w:sz w:val="20"/>
                      <w:szCs w:val="21"/>
                    </w:rPr>
                    <w:t>《工业企业厂界环境噪声排放标准》（GB12348-2008）</w:t>
                  </w:r>
                </w:p>
              </w:tc>
              <w:tc>
                <w:tcPr>
                  <w:tcW w:w="523" w:type="dxa"/>
                  <w:vAlign w:val="center"/>
                </w:tcPr>
                <w:p>
                  <w:pPr>
                    <w:spacing w:before="0" w:beforeAutospacing="0" w:after="0" w:afterAutospacing="0"/>
                    <w:ind w:left="0" w:right="0"/>
                    <w:jc w:val="center"/>
                    <w:rPr>
                      <w:rFonts w:hint="default" w:ascii="Times New Roman" w:hAnsi="Times New Roman" w:eastAsia="宋体" w:cs="Times New Roman"/>
                      <w:sz w:val="20"/>
                      <w:szCs w:val="21"/>
                      <w:lang w:val="en-US" w:eastAsia="zh-CN"/>
                    </w:rPr>
                  </w:pPr>
                  <w:r>
                    <w:rPr>
                      <w:rFonts w:hint="eastAsia" w:ascii="Times New Roman" w:hAnsi="Times New Roman" w:cs="Times New Roman"/>
                      <w:sz w:val="20"/>
                      <w:szCs w:val="21"/>
                      <w:lang w:val="en-US" w:eastAsia="zh-CN"/>
                    </w:rPr>
                    <w:t>3类</w:t>
                  </w:r>
                </w:p>
              </w:tc>
              <w:tc>
                <w:tcPr>
                  <w:tcW w:w="1303" w:type="dxa"/>
                  <w:vAlign w:val="center"/>
                </w:tcPr>
                <w:p>
                  <w:pPr>
                    <w:spacing w:before="0" w:beforeAutospacing="0" w:after="0" w:afterAutospacing="0"/>
                    <w:ind w:left="0" w:right="0"/>
                    <w:jc w:val="center"/>
                    <w:rPr>
                      <w:rFonts w:hint="default" w:ascii="Times New Roman" w:hAnsi="Times New Roman" w:cs="Times New Roman"/>
                      <w:sz w:val="20"/>
                      <w:szCs w:val="21"/>
                    </w:rPr>
                  </w:pPr>
                  <w:r>
                    <w:rPr>
                      <w:rFonts w:hint="default" w:ascii="Times New Roman" w:hAnsi="Times New Roman" w:cs="Times New Roman"/>
                      <w:sz w:val="20"/>
                      <w:szCs w:val="21"/>
                    </w:rPr>
                    <w:t>等效A声级</w:t>
                  </w:r>
                </w:p>
              </w:tc>
              <w:tc>
                <w:tcPr>
                  <w:tcW w:w="2297" w:type="dxa"/>
                  <w:vAlign w:val="center"/>
                </w:tcPr>
                <w:p>
                  <w:pPr>
                    <w:spacing w:before="0" w:beforeAutospacing="0" w:after="0" w:afterAutospacing="0"/>
                    <w:ind w:left="0" w:right="0"/>
                    <w:jc w:val="center"/>
                    <w:rPr>
                      <w:rFonts w:hint="default" w:ascii="Times New Roman" w:hAnsi="Times New Roman" w:cs="Times New Roman"/>
                      <w:sz w:val="20"/>
                      <w:szCs w:val="21"/>
                    </w:rPr>
                  </w:pPr>
                  <w:r>
                    <w:rPr>
                      <w:rFonts w:hint="default" w:ascii="Times New Roman" w:hAnsi="Times New Roman" w:cs="Times New Roman"/>
                      <w:sz w:val="20"/>
                      <w:szCs w:val="21"/>
                    </w:rPr>
                    <w:t>昼间：6</w:t>
                  </w:r>
                  <w:r>
                    <w:rPr>
                      <w:rFonts w:hint="eastAsia" w:ascii="Times New Roman" w:hAnsi="Times New Roman" w:cs="Times New Roman"/>
                      <w:sz w:val="20"/>
                      <w:szCs w:val="21"/>
                      <w:lang w:val="en-US" w:eastAsia="zh-CN"/>
                    </w:rPr>
                    <w:t>5</w:t>
                  </w:r>
                  <w:r>
                    <w:rPr>
                      <w:rFonts w:hint="default" w:ascii="Times New Roman" w:hAnsi="Times New Roman" w:cs="Times New Roman"/>
                      <w:sz w:val="20"/>
                      <w:szCs w:val="21"/>
                    </w:rPr>
                    <w:t>dB(A)</w:t>
                  </w:r>
                </w:p>
                <w:p>
                  <w:pPr>
                    <w:spacing w:before="0" w:beforeAutospacing="0" w:after="0" w:afterAutospacing="0"/>
                    <w:ind w:left="0" w:right="0"/>
                    <w:jc w:val="center"/>
                    <w:rPr>
                      <w:rFonts w:hint="default" w:ascii="Times New Roman" w:hAnsi="Times New Roman" w:cs="Times New Roman"/>
                      <w:sz w:val="20"/>
                      <w:szCs w:val="21"/>
                    </w:rPr>
                  </w:pPr>
                  <w:r>
                    <w:rPr>
                      <w:rFonts w:hint="default" w:ascii="Times New Roman" w:hAnsi="Times New Roman" w:cs="Times New Roman"/>
                      <w:sz w:val="20"/>
                      <w:szCs w:val="21"/>
                    </w:rPr>
                    <w:t>夜间：5</w:t>
                  </w:r>
                  <w:r>
                    <w:rPr>
                      <w:rFonts w:hint="eastAsia" w:ascii="Times New Roman" w:hAnsi="Times New Roman" w:cs="Times New Roman"/>
                      <w:sz w:val="20"/>
                      <w:szCs w:val="21"/>
                      <w:lang w:val="en-US" w:eastAsia="zh-CN"/>
                    </w:rPr>
                    <w:t>5</w:t>
                  </w:r>
                  <w:r>
                    <w:rPr>
                      <w:rFonts w:hint="default" w:ascii="Times New Roman" w:hAnsi="Times New Roman" w:cs="Times New Roman"/>
                      <w:sz w:val="20"/>
                      <w:szCs w:val="21"/>
                    </w:rPr>
                    <w:t>dB(</w:t>
                  </w:r>
                  <w:r>
                    <w:rPr>
                      <w:rFonts w:hint="eastAsia" w:ascii="Times New Roman" w:hAnsi="Times New Roman" w:cs="Times New Roman"/>
                      <w:sz w:val="20"/>
                      <w:szCs w:val="21"/>
                      <w:lang w:val="en-US" w:eastAsia="zh-CN"/>
                    </w:rPr>
                    <w:t>A</w:t>
                  </w:r>
                  <w:r>
                    <w:rPr>
                      <w:rFonts w:hint="default" w:ascii="Times New Roman" w:hAnsi="Times New Roman" w:cs="Times New Roman"/>
                      <w:sz w:val="2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Merge w:val="restart"/>
                  <w:vAlign w:val="center"/>
                </w:tcPr>
                <w:p>
                  <w:pPr>
                    <w:spacing w:before="0" w:beforeAutospacing="0" w:after="0" w:afterAutospacing="0"/>
                    <w:ind w:left="0" w:right="0"/>
                    <w:jc w:val="center"/>
                    <w:rPr>
                      <w:rFonts w:hint="eastAsia" w:eastAsia="宋体"/>
                      <w:lang w:val="en-US" w:eastAsia="zh-CN"/>
                    </w:rPr>
                  </w:pPr>
                  <w:r>
                    <w:rPr>
                      <w:rFonts w:hint="eastAsia"/>
                      <w:lang w:val="en-US" w:eastAsia="zh-CN"/>
                    </w:rPr>
                    <w:t>废水</w:t>
                  </w:r>
                </w:p>
              </w:tc>
              <w:tc>
                <w:tcPr>
                  <w:tcW w:w="2123" w:type="dxa"/>
                  <w:gridSpan w:val="2"/>
                  <w:vMerge w:val="restart"/>
                  <w:vAlign w:val="center"/>
                </w:tcPr>
                <w:p>
                  <w:pPr>
                    <w:spacing w:before="0" w:beforeAutospacing="0" w:after="0" w:afterAutospacing="0"/>
                    <w:ind w:left="0" w:right="0"/>
                    <w:jc w:val="center"/>
                    <w:rPr>
                      <w:rFonts w:hint="eastAsia" w:ascii="Times New Roman" w:hAnsi="Times New Roman" w:cs="Times New Roman"/>
                      <w:sz w:val="20"/>
                      <w:szCs w:val="21"/>
                      <w:lang w:val="en-US" w:eastAsia="zh-CN"/>
                    </w:rPr>
                  </w:pPr>
                  <w:r>
                    <w:rPr>
                      <w:rFonts w:hint="eastAsia" w:ascii="Times New Roman" w:hAnsi="Times New Roman" w:eastAsia="宋体" w:cs="Times New Roman"/>
                      <w:color w:val="auto"/>
                      <w:sz w:val="21"/>
                      <w:szCs w:val="21"/>
                      <w:lang w:val="en-US" w:eastAsia="zh-CN"/>
                    </w:rPr>
                    <w:t>潜江市南部园区污水处理厂进水水质要求</w:t>
                  </w:r>
                </w:p>
              </w:tc>
              <w:tc>
                <w:tcPr>
                  <w:tcW w:w="1303" w:type="dxa"/>
                  <w:vAlign w:val="center"/>
                </w:tcPr>
                <w:p>
                  <w:pPr>
                    <w:pStyle w:val="30"/>
                    <w:spacing w:before="0" w:beforeAutospacing="0" w:after="0" w:afterAutospacing="0" w:line="240" w:lineRule="auto"/>
                    <w:ind w:left="0" w:right="0"/>
                    <w:jc w:val="center"/>
                    <w:rPr>
                      <w:rFonts w:hint="eastAsia" w:ascii="Times New Roman" w:hAnsi="Times New Roman" w:cs="Times New Roman"/>
                      <w:sz w:val="20"/>
                      <w:szCs w:val="21"/>
                      <w:lang w:val="en-US" w:eastAsia="zh-CN"/>
                    </w:rPr>
                  </w:pPr>
                  <w:r>
                    <w:rPr>
                      <w:rFonts w:hint="default" w:ascii="Times New Roman" w:hAnsi="Times New Roman" w:eastAsia="宋体" w:cs="Times New Roman"/>
                      <w:color w:val="auto"/>
                      <w:sz w:val="21"/>
                      <w:szCs w:val="21"/>
                    </w:rPr>
                    <w:t>pH</w:t>
                  </w:r>
                </w:p>
              </w:tc>
              <w:tc>
                <w:tcPr>
                  <w:tcW w:w="2297" w:type="dxa"/>
                  <w:vAlign w:val="center"/>
                </w:tcPr>
                <w:p>
                  <w:pPr>
                    <w:pStyle w:val="30"/>
                    <w:spacing w:before="0" w:beforeAutospacing="0" w:after="0" w:afterAutospacing="0" w:line="240" w:lineRule="auto"/>
                    <w:ind w:left="0" w:right="0"/>
                    <w:jc w:val="center"/>
                    <w:rPr>
                      <w:rFonts w:hint="default" w:ascii="Times New Roman" w:hAnsi="Times New Roman" w:cs="Times New Roman"/>
                      <w:sz w:val="20"/>
                      <w:szCs w:val="21"/>
                    </w:rPr>
                  </w:pPr>
                  <w:r>
                    <w:rPr>
                      <w:rFonts w:hint="default" w:ascii="Times New Roman" w:hAnsi="Times New Roman" w:eastAsia="宋体" w:cs="Times New Roman"/>
                      <w:color w:val="auto"/>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Merge w:val="continue"/>
                  <w:vAlign w:val="center"/>
                </w:tcPr>
                <w:p>
                  <w:pPr>
                    <w:spacing w:before="0" w:beforeAutospacing="0" w:after="0" w:afterAutospacing="0"/>
                    <w:ind w:left="0" w:right="0"/>
                    <w:jc w:val="center"/>
                    <w:rPr>
                      <w:rFonts w:hint="default"/>
                    </w:rPr>
                  </w:pPr>
                </w:p>
              </w:tc>
              <w:tc>
                <w:tcPr>
                  <w:tcW w:w="2123" w:type="dxa"/>
                  <w:gridSpan w:val="2"/>
                  <w:vMerge w:val="continue"/>
                  <w:vAlign w:val="center"/>
                </w:tcPr>
                <w:p>
                  <w:pPr>
                    <w:spacing w:before="0" w:beforeAutospacing="0" w:after="0" w:afterAutospacing="0"/>
                    <w:ind w:left="0" w:right="0"/>
                    <w:jc w:val="center"/>
                    <w:rPr>
                      <w:rFonts w:hint="eastAsia" w:ascii="Times New Roman" w:hAnsi="Times New Roman" w:cs="Times New Roman"/>
                      <w:sz w:val="20"/>
                      <w:szCs w:val="21"/>
                      <w:lang w:val="en-US" w:eastAsia="zh-CN"/>
                    </w:rPr>
                  </w:pPr>
                </w:p>
              </w:tc>
              <w:tc>
                <w:tcPr>
                  <w:tcW w:w="1303" w:type="dxa"/>
                  <w:vAlign w:val="center"/>
                </w:tcPr>
                <w:p>
                  <w:pPr>
                    <w:pStyle w:val="30"/>
                    <w:spacing w:before="0" w:beforeAutospacing="0" w:after="0" w:afterAutospacing="0" w:line="240" w:lineRule="auto"/>
                    <w:ind w:left="0" w:right="0"/>
                    <w:jc w:val="center"/>
                    <w:rPr>
                      <w:rFonts w:hint="eastAsia" w:ascii="Times New Roman" w:hAnsi="Times New Roman" w:cs="Times New Roman"/>
                      <w:sz w:val="20"/>
                      <w:szCs w:val="21"/>
                      <w:lang w:val="en-US" w:eastAsia="zh-CN"/>
                    </w:rPr>
                  </w:pPr>
                  <w:r>
                    <w:rPr>
                      <w:rFonts w:hint="default" w:ascii="Times New Roman" w:hAnsi="Times New Roman" w:eastAsia="宋体" w:cs="Times New Roman"/>
                      <w:color w:val="auto"/>
                      <w:sz w:val="21"/>
                      <w:szCs w:val="21"/>
                    </w:rPr>
                    <w:t>色度</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稀释倍数</w:t>
                  </w:r>
                  <w:r>
                    <w:rPr>
                      <w:rFonts w:hint="eastAsia" w:ascii="Times New Roman" w:hAnsi="Times New Roman" w:eastAsia="宋体" w:cs="Times New Roman"/>
                      <w:color w:val="auto"/>
                      <w:sz w:val="21"/>
                      <w:szCs w:val="21"/>
                      <w:lang w:eastAsia="zh-CN"/>
                    </w:rPr>
                    <w:t>）</w:t>
                  </w:r>
                </w:p>
              </w:tc>
              <w:tc>
                <w:tcPr>
                  <w:tcW w:w="2297" w:type="dxa"/>
                  <w:vAlign w:val="center"/>
                </w:tcPr>
                <w:p>
                  <w:pPr>
                    <w:pStyle w:val="30"/>
                    <w:spacing w:before="0" w:beforeAutospacing="0" w:after="0" w:afterAutospacing="0" w:line="240" w:lineRule="auto"/>
                    <w:ind w:left="0" w:right="0"/>
                    <w:jc w:val="center"/>
                    <w:rPr>
                      <w:rFonts w:hint="default" w:ascii="Times New Roman" w:hAnsi="Times New Roman" w:cs="Times New Roman"/>
                      <w:sz w:val="20"/>
                      <w:szCs w:val="21"/>
                    </w:rPr>
                  </w:pPr>
                  <w:r>
                    <w:rPr>
                      <w:rFonts w:hint="eastAsia" w:ascii="Times New Roman" w:hAnsi="Times New Roman" w:eastAsia="宋体" w:cs="Times New Roman"/>
                      <w:color w:val="auto"/>
                      <w:sz w:val="21"/>
                      <w:szCs w:val="21"/>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Merge w:val="continue"/>
                  <w:vAlign w:val="center"/>
                </w:tcPr>
                <w:p>
                  <w:pPr>
                    <w:spacing w:before="0" w:beforeAutospacing="0" w:after="0" w:afterAutospacing="0"/>
                    <w:ind w:left="0" w:right="0"/>
                    <w:jc w:val="center"/>
                    <w:rPr>
                      <w:rFonts w:hint="default"/>
                    </w:rPr>
                  </w:pPr>
                </w:p>
              </w:tc>
              <w:tc>
                <w:tcPr>
                  <w:tcW w:w="2123" w:type="dxa"/>
                  <w:gridSpan w:val="2"/>
                  <w:vMerge w:val="continue"/>
                  <w:vAlign w:val="center"/>
                </w:tcPr>
                <w:p>
                  <w:pPr>
                    <w:spacing w:before="0" w:beforeAutospacing="0" w:after="0" w:afterAutospacing="0"/>
                    <w:ind w:left="0" w:right="0"/>
                    <w:jc w:val="center"/>
                    <w:rPr>
                      <w:rFonts w:hint="eastAsia" w:ascii="Times New Roman" w:hAnsi="Times New Roman" w:cs="Times New Roman"/>
                      <w:sz w:val="20"/>
                      <w:szCs w:val="21"/>
                      <w:lang w:val="en-US" w:eastAsia="zh-CN"/>
                    </w:rPr>
                  </w:pPr>
                </w:p>
              </w:tc>
              <w:tc>
                <w:tcPr>
                  <w:tcW w:w="1303" w:type="dxa"/>
                  <w:vAlign w:val="center"/>
                </w:tcPr>
                <w:p>
                  <w:pPr>
                    <w:pStyle w:val="30"/>
                    <w:spacing w:before="0" w:beforeAutospacing="0" w:after="0" w:afterAutospacing="0" w:line="240" w:lineRule="auto"/>
                    <w:ind w:left="0" w:right="0"/>
                    <w:jc w:val="center"/>
                    <w:rPr>
                      <w:rFonts w:hint="eastAsia" w:ascii="Times New Roman" w:hAnsi="Times New Roman" w:cs="Times New Roman"/>
                      <w:sz w:val="20"/>
                      <w:szCs w:val="21"/>
                      <w:lang w:val="en-US" w:eastAsia="zh-CN"/>
                    </w:rPr>
                  </w:pPr>
                  <w:r>
                    <w:rPr>
                      <w:rFonts w:hint="eastAsia" w:ascii="Times New Roman" w:hAnsi="Times New Roman" w:eastAsia="宋体" w:cs="Times New Roman"/>
                      <w:color w:val="auto"/>
                      <w:sz w:val="21"/>
                      <w:szCs w:val="21"/>
                      <w:lang w:val="en-US" w:eastAsia="zh-CN"/>
                    </w:rPr>
                    <w:t>SS</w:t>
                  </w:r>
                </w:p>
              </w:tc>
              <w:tc>
                <w:tcPr>
                  <w:tcW w:w="2297" w:type="dxa"/>
                  <w:vAlign w:val="center"/>
                </w:tcPr>
                <w:p>
                  <w:pPr>
                    <w:pStyle w:val="30"/>
                    <w:spacing w:before="0" w:beforeAutospacing="0" w:after="0" w:afterAutospacing="0" w:line="240" w:lineRule="auto"/>
                    <w:ind w:left="0" w:right="0"/>
                    <w:jc w:val="center"/>
                    <w:rPr>
                      <w:rFonts w:hint="default" w:ascii="Times New Roman" w:hAnsi="Times New Roman" w:cs="Times New Roman"/>
                      <w:sz w:val="20"/>
                      <w:szCs w:val="21"/>
                    </w:rPr>
                  </w:pPr>
                  <w:r>
                    <w:rPr>
                      <w:rFonts w:hint="eastAsia" w:ascii="Times New Roman" w:hAnsi="Times New Roman" w:eastAsia="宋体" w:cs="Times New Roman"/>
                      <w:color w:val="auto"/>
                      <w:sz w:val="21"/>
                      <w:szCs w:val="21"/>
                    </w:rPr>
                    <w:t>2</w:t>
                  </w:r>
                  <w:r>
                    <w:rPr>
                      <w:rFonts w:hint="default" w:ascii="Times New Roman" w:hAnsi="Times New Roman" w:eastAsia="宋体" w:cs="Times New Roman"/>
                      <w:color w:val="auto"/>
                      <w:sz w:val="21"/>
                      <w:szCs w:val="21"/>
                    </w:rPr>
                    <w:t>00</w:t>
                  </w:r>
                  <w:r>
                    <w:rPr>
                      <w:rFonts w:hint="eastAsia" w:ascii="Times New Roman" w:hAnsi="Times New Roman" w:eastAsia="宋体" w:cs="Times New Roman"/>
                      <w:color w:val="auto"/>
                      <w:kern w:val="2"/>
                      <w:sz w:val="24"/>
                      <w:szCs w:val="24"/>
                      <w:lang w:val="en-US" w:eastAsia="zh-CN" w:bidi="ar-SA"/>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Merge w:val="continue"/>
                  <w:vAlign w:val="center"/>
                </w:tcPr>
                <w:p>
                  <w:pPr>
                    <w:spacing w:before="0" w:beforeAutospacing="0" w:after="0" w:afterAutospacing="0"/>
                    <w:ind w:left="0" w:right="0"/>
                    <w:jc w:val="center"/>
                    <w:rPr>
                      <w:rFonts w:hint="default"/>
                    </w:rPr>
                  </w:pPr>
                </w:p>
              </w:tc>
              <w:tc>
                <w:tcPr>
                  <w:tcW w:w="2123" w:type="dxa"/>
                  <w:gridSpan w:val="2"/>
                  <w:vMerge w:val="continue"/>
                  <w:vAlign w:val="center"/>
                </w:tcPr>
                <w:p>
                  <w:pPr>
                    <w:spacing w:before="0" w:beforeAutospacing="0" w:after="0" w:afterAutospacing="0"/>
                    <w:ind w:left="0" w:right="0"/>
                    <w:jc w:val="center"/>
                    <w:rPr>
                      <w:rFonts w:hint="eastAsia" w:ascii="Times New Roman" w:hAnsi="Times New Roman" w:cs="Times New Roman"/>
                      <w:sz w:val="20"/>
                      <w:szCs w:val="21"/>
                      <w:lang w:val="en-US" w:eastAsia="zh-CN"/>
                    </w:rPr>
                  </w:pPr>
                </w:p>
              </w:tc>
              <w:tc>
                <w:tcPr>
                  <w:tcW w:w="1303" w:type="dxa"/>
                  <w:vAlign w:val="center"/>
                </w:tcPr>
                <w:p>
                  <w:pPr>
                    <w:pStyle w:val="30"/>
                    <w:spacing w:before="0" w:beforeAutospacing="0" w:after="0" w:afterAutospacing="0" w:line="240" w:lineRule="auto"/>
                    <w:ind w:left="0" w:right="0"/>
                    <w:jc w:val="center"/>
                    <w:rPr>
                      <w:rFonts w:hint="eastAsia" w:ascii="Times New Roman" w:hAnsi="Times New Roman" w:cs="Times New Roman"/>
                      <w:sz w:val="20"/>
                      <w:szCs w:val="21"/>
                      <w:lang w:val="en-US" w:eastAsia="zh-CN"/>
                    </w:rPr>
                  </w:pPr>
                  <w:r>
                    <w:rPr>
                      <w:rFonts w:hint="eastAsia" w:ascii="Times New Roman" w:hAnsi="Times New Roman" w:eastAsia="宋体" w:cs="Times New Roman"/>
                      <w:color w:val="auto"/>
                      <w:sz w:val="21"/>
                      <w:szCs w:val="21"/>
                      <w:lang w:val="en-US" w:eastAsia="zh-CN"/>
                    </w:rPr>
                    <w:t>BOD</w:t>
                  </w:r>
                  <w:r>
                    <w:rPr>
                      <w:rFonts w:hint="eastAsia" w:ascii="Times New Roman" w:hAnsi="Times New Roman" w:eastAsia="宋体" w:cs="Times New Roman"/>
                      <w:color w:val="auto"/>
                      <w:sz w:val="21"/>
                      <w:szCs w:val="21"/>
                      <w:vertAlign w:val="subscript"/>
                      <w:lang w:val="en-US" w:eastAsia="zh-CN"/>
                    </w:rPr>
                    <w:t>5</w:t>
                  </w:r>
                </w:p>
              </w:tc>
              <w:tc>
                <w:tcPr>
                  <w:tcW w:w="2297" w:type="dxa"/>
                  <w:vAlign w:val="center"/>
                </w:tcPr>
                <w:p>
                  <w:pPr>
                    <w:pStyle w:val="30"/>
                    <w:spacing w:before="0" w:beforeAutospacing="0" w:after="0" w:afterAutospacing="0" w:line="240" w:lineRule="auto"/>
                    <w:ind w:left="0" w:right="0"/>
                    <w:jc w:val="center"/>
                    <w:rPr>
                      <w:rFonts w:hint="default" w:ascii="Times New Roman" w:hAnsi="Times New Roman" w:cs="Times New Roman"/>
                      <w:sz w:val="20"/>
                      <w:szCs w:val="21"/>
                    </w:rPr>
                  </w:pPr>
                  <w:r>
                    <w:rPr>
                      <w:rFonts w:hint="default" w:ascii="Times New Roman" w:hAnsi="Times New Roman" w:eastAsia="宋体" w:cs="Times New Roman"/>
                      <w:color w:val="auto"/>
                      <w:sz w:val="21"/>
                      <w:szCs w:val="21"/>
                    </w:rPr>
                    <w:t>300</w:t>
                  </w:r>
                  <w:r>
                    <w:rPr>
                      <w:rFonts w:hint="eastAsia" w:ascii="Times New Roman" w:hAnsi="Times New Roman" w:eastAsia="宋体" w:cs="Times New Roman"/>
                      <w:color w:val="auto"/>
                      <w:kern w:val="2"/>
                      <w:sz w:val="24"/>
                      <w:szCs w:val="24"/>
                      <w:lang w:val="en-US" w:eastAsia="zh-CN" w:bidi="ar-SA"/>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Merge w:val="continue"/>
                  <w:vAlign w:val="center"/>
                </w:tcPr>
                <w:p>
                  <w:pPr>
                    <w:spacing w:before="0" w:beforeAutospacing="0" w:after="0" w:afterAutospacing="0"/>
                    <w:ind w:left="0" w:right="0"/>
                    <w:jc w:val="center"/>
                    <w:rPr>
                      <w:rFonts w:hint="default"/>
                    </w:rPr>
                  </w:pPr>
                </w:p>
              </w:tc>
              <w:tc>
                <w:tcPr>
                  <w:tcW w:w="2123" w:type="dxa"/>
                  <w:gridSpan w:val="2"/>
                  <w:vMerge w:val="continue"/>
                  <w:vAlign w:val="center"/>
                </w:tcPr>
                <w:p>
                  <w:pPr>
                    <w:spacing w:before="0" w:beforeAutospacing="0" w:after="0" w:afterAutospacing="0"/>
                    <w:ind w:left="0" w:right="0"/>
                    <w:jc w:val="center"/>
                    <w:rPr>
                      <w:rFonts w:hint="eastAsia" w:ascii="Times New Roman" w:hAnsi="Times New Roman" w:cs="Times New Roman"/>
                      <w:sz w:val="20"/>
                      <w:szCs w:val="21"/>
                      <w:lang w:val="en-US" w:eastAsia="zh-CN"/>
                    </w:rPr>
                  </w:pPr>
                </w:p>
              </w:tc>
              <w:tc>
                <w:tcPr>
                  <w:tcW w:w="1303" w:type="dxa"/>
                  <w:vAlign w:val="center"/>
                </w:tcPr>
                <w:p>
                  <w:pPr>
                    <w:pStyle w:val="30"/>
                    <w:spacing w:before="0" w:beforeAutospacing="0" w:after="0" w:afterAutospacing="0" w:line="240" w:lineRule="auto"/>
                    <w:ind w:left="0" w:right="0"/>
                    <w:jc w:val="center"/>
                    <w:rPr>
                      <w:rFonts w:hint="default"/>
                    </w:rPr>
                  </w:pPr>
                  <w:r>
                    <w:rPr>
                      <w:rFonts w:hint="eastAsia" w:ascii="Times New Roman" w:hAnsi="Times New Roman" w:eastAsia="宋体" w:cs="Times New Roman"/>
                      <w:color w:val="auto"/>
                      <w:sz w:val="21"/>
                      <w:szCs w:val="21"/>
                      <w:lang w:val="en-US" w:eastAsia="zh-CN"/>
                    </w:rPr>
                    <w:t>COD</w:t>
                  </w:r>
                </w:p>
              </w:tc>
              <w:tc>
                <w:tcPr>
                  <w:tcW w:w="2297" w:type="dxa"/>
                  <w:vAlign w:val="center"/>
                </w:tcPr>
                <w:p>
                  <w:pPr>
                    <w:pStyle w:val="30"/>
                    <w:spacing w:before="0" w:beforeAutospacing="0" w:after="0" w:afterAutospacing="0" w:line="240" w:lineRule="auto"/>
                    <w:ind w:left="0" w:right="0"/>
                    <w:jc w:val="center"/>
                    <w:rPr>
                      <w:rFonts w:hint="eastAsia"/>
                    </w:rPr>
                  </w:pPr>
                  <w:r>
                    <w:rPr>
                      <w:rFonts w:hint="default" w:ascii="Times New Roman" w:hAnsi="Times New Roman" w:eastAsia="宋体" w:cs="Times New Roman"/>
                      <w:color w:val="auto"/>
                      <w:sz w:val="21"/>
                      <w:szCs w:val="21"/>
                    </w:rPr>
                    <w:t>500</w:t>
                  </w:r>
                  <w:r>
                    <w:rPr>
                      <w:rFonts w:hint="eastAsia" w:ascii="Times New Roman" w:hAnsi="Times New Roman" w:eastAsia="宋体" w:cs="Times New Roman"/>
                      <w:color w:val="auto"/>
                      <w:kern w:val="2"/>
                      <w:sz w:val="24"/>
                      <w:szCs w:val="24"/>
                      <w:lang w:val="en-US" w:eastAsia="zh-CN" w:bidi="ar-SA"/>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Merge w:val="continue"/>
                  <w:vAlign w:val="center"/>
                </w:tcPr>
                <w:p>
                  <w:pPr>
                    <w:spacing w:before="0" w:beforeAutospacing="0" w:after="0" w:afterAutospacing="0"/>
                    <w:ind w:left="0" w:right="0"/>
                    <w:jc w:val="center"/>
                    <w:rPr>
                      <w:rFonts w:hint="default"/>
                    </w:rPr>
                  </w:pPr>
                </w:p>
              </w:tc>
              <w:tc>
                <w:tcPr>
                  <w:tcW w:w="2123" w:type="dxa"/>
                  <w:gridSpan w:val="2"/>
                  <w:vMerge w:val="continue"/>
                  <w:vAlign w:val="center"/>
                </w:tcPr>
                <w:p>
                  <w:pPr>
                    <w:spacing w:before="0" w:beforeAutospacing="0" w:after="0" w:afterAutospacing="0"/>
                    <w:ind w:left="0" w:right="0"/>
                    <w:jc w:val="center"/>
                    <w:rPr>
                      <w:rFonts w:hint="eastAsia" w:ascii="Times New Roman" w:hAnsi="Times New Roman" w:cs="Times New Roman"/>
                      <w:sz w:val="20"/>
                      <w:szCs w:val="21"/>
                      <w:lang w:val="en-US" w:eastAsia="zh-CN"/>
                    </w:rPr>
                  </w:pPr>
                </w:p>
              </w:tc>
              <w:tc>
                <w:tcPr>
                  <w:tcW w:w="1303" w:type="dxa"/>
                  <w:vAlign w:val="center"/>
                </w:tcPr>
                <w:p>
                  <w:pPr>
                    <w:pStyle w:val="30"/>
                    <w:spacing w:before="0" w:beforeAutospacing="0" w:after="0" w:afterAutospacing="0" w:line="240" w:lineRule="auto"/>
                    <w:ind w:left="0" w:right="0"/>
                    <w:jc w:val="center"/>
                    <w:rPr>
                      <w:rFonts w:hint="default"/>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w:t>
                  </w:r>
                </w:p>
              </w:tc>
              <w:tc>
                <w:tcPr>
                  <w:tcW w:w="2297" w:type="dxa"/>
                  <w:vAlign w:val="center"/>
                </w:tcPr>
                <w:p>
                  <w:pPr>
                    <w:pStyle w:val="30"/>
                    <w:spacing w:before="0" w:beforeAutospacing="0" w:after="0" w:afterAutospacing="0" w:line="240" w:lineRule="auto"/>
                    <w:ind w:left="0" w:right="0"/>
                    <w:jc w:val="center"/>
                    <w:rPr>
                      <w:rFonts w:hint="eastAsia"/>
                    </w:rPr>
                  </w:pPr>
                  <w:r>
                    <w:rPr>
                      <w:rFonts w:hint="default" w:ascii="Times New Roman" w:hAnsi="Times New Roman" w:eastAsia="宋体" w:cs="Times New Roman"/>
                      <w:color w:val="auto"/>
                      <w:sz w:val="21"/>
                      <w:szCs w:val="21"/>
                    </w:rPr>
                    <w:t>40</w:t>
                  </w:r>
                  <w:r>
                    <w:rPr>
                      <w:rFonts w:hint="eastAsia" w:ascii="Times New Roman" w:hAnsi="Times New Roman" w:eastAsia="宋体" w:cs="Times New Roman"/>
                      <w:color w:val="auto"/>
                      <w:kern w:val="2"/>
                      <w:sz w:val="24"/>
                      <w:szCs w:val="24"/>
                      <w:lang w:val="en-US" w:eastAsia="zh-CN" w:bidi="ar-SA"/>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Merge w:val="continue"/>
                  <w:vAlign w:val="center"/>
                </w:tcPr>
                <w:p>
                  <w:pPr>
                    <w:spacing w:before="0" w:beforeAutospacing="0" w:after="0" w:afterAutospacing="0"/>
                    <w:ind w:left="0" w:right="0"/>
                    <w:jc w:val="center"/>
                    <w:rPr>
                      <w:rFonts w:hint="default"/>
                    </w:rPr>
                  </w:pPr>
                </w:p>
              </w:tc>
              <w:tc>
                <w:tcPr>
                  <w:tcW w:w="2123" w:type="dxa"/>
                  <w:gridSpan w:val="2"/>
                  <w:vMerge w:val="continue"/>
                  <w:vAlign w:val="center"/>
                </w:tcPr>
                <w:p>
                  <w:pPr>
                    <w:spacing w:before="0" w:beforeAutospacing="0" w:after="0" w:afterAutospacing="0"/>
                    <w:ind w:left="0" w:right="0"/>
                    <w:jc w:val="center"/>
                    <w:rPr>
                      <w:rFonts w:hint="eastAsia" w:ascii="Times New Roman" w:hAnsi="Times New Roman" w:cs="Times New Roman"/>
                      <w:sz w:val="20"/>
                      <w:szCs w:val="21"/>
                      <w:lang w:val="en-US" w:eastAsia="zh-CN"/>
                    </w:rPr>
                  </w:pPr>
                </w:p>
              </w:tc>
              <w:tc>
                <w:tcPr>
                  <w:tcW w:w="1303" w:type="dxa"/>
                  <w:vAlign w:val="center"/>
                </w:tcPr>
                <w:p>
                  <w:pPr>
                    <w:pStyle w:val="30"/>
                    <w:spacing w:before="0" w:beforeAutospacing="0" w:after="0" w:afterAutospacing="0" w:line="240" w:lineRule="auto"/>
                    <w:ind w:left="0" w:right="0"/>
                    <w:jc w:val="center"/>
                    <w:rPr>
                      <w:rFonts w:hint="default"/>
                    </w:rPr>
                  </w:pPr>
                  <w:r>
                    <w:rPr>
                      <w:rFonts w:hint="eastAsia" w:ascii="Times New Roman" w:hAnsi="Times New Roman" w:eastAsia="宋体" w:cs="Times New Roman"/>
                      <w:color w:val="auto"/>
                      <w:sz w:val="21"/>
                      <w:szCs w:val="21"/>
                      <w:lang w:val="en-US" w:eastAsia="zh-CN"/>
                    </w:rPr>
                    <w:t>总氮</w:t>
                  </w:r>
                </w:p>
              </w:tc>
              <w:tc>
                <w:tcPr>
                  <w:tcW w:w="2297" w:type="dxa"/>
                  <w:vAlign w:val="center"/>
                </w:tcPr>
                <w:p>
                  <w:pPr>
                    <w:pStyle w:val="30"/>
                    <w:spacing w:before="0" w:beforeAutospacing="0" w:after="0" w:afterAutospacing="0" w:line="240" w:lineRule="auto"/>
                    <w:ind w:left="0" w:right="0"/>
                    <w:jc w:val="center"/>
                    <w:rPr>
                      <w:rFonts w:hint="eastAsia"/>
                    </w:rPr>
                  </w:pPr>
                  <w:r>
                    <w:rPr>
                      <w:rFonts w:hint="eastAsia" w:ascii="Times New Roman" w:hAnsi="Times New Roman" w:eastAsia="宋体" w:cs="Times New Roman"/>
                      <w:color w:val="auto"/>
                      <w:sz w:val="21"/>
                      <w:szCs w:val="21"/>
                      <w:lang w:val="zh-CN" w:eastAsia="zh-CN"/>
                    </w:rPr>
                    <w:t>30</w:t>
                  </w:r>
                  <w:r>
                    <w:rPr>
                      <w:rFonts w:hint="eastAsia" w:ascii="Times New Roman" w:hAnsi="Times New Roman" w:eastAsia="宋体" w:cs="Times New Roman"/>
                      <w:color w:val="auto"/>
                      <w:kern w:val="2"/>
                      <w:sz w:val="24"/>
                      <w:szCs w:val="24"/>
                      <w:lang w:val="en-US" w:eastAsia="zh-CN" w:bidi="ar-SA"/>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9" w:type="dxa"/>
                  <w:vMerge w:val="continue"/>
                  <w:vAlign w:val="center"/>
                </w:tcPr>
                <w:p>
                  <w:pPr>
                    <w:spacing w:before="0" w:beforeAutospacing="0" w:after="0" w:afterAutospacing="0"/>
                    <w:ind w:left="0" w:right="0"/>
                    <w:jc w:val="center"/>
                    <w:rPr>
                      <w:rFonts w:hint="default"/>
                    </w:rPr>
                  </w:pPr>
                </w:p>
              </w:tc>
              <w:tc>
                <w:tcPr>
                  <w:tcW w:w="2123" w:type="dxa"/>
                  <w:gridSpan w:val="2"/>
                  <w:vMerge w:val="continue"/>
                  <w:vAlign w:val="center"/>
                </w:tcPr>
                <w:p>
                  <w:pPr>
                    <w:spacing w:before="0" w:beforeAutospacing="0" w:after="0" w:afterAutospacing="0"/>
                    <w:ind w:left="0" w:right="0"/>
                    <w:jc w:val="center"/>
                    <w:rPr>
                      <w:rFonts w:hint="eastAsia" w:ascii="Times New Roman" w:hAnsi="Times New Roman" w:cs="Times New Roman"/>
                      <w:sz w:val="20"/>
                      <w:szCs w:val="21"/>
                      <w:lang w:val="en-US" w:eastAsia="zh-CN"/>
                    </w:rPr>
                  </w:pPr>
                </w:p>
              </w:tc>
              <w:tc>
                <w:tcPr>
                  <w:tcW w:w="1303" w:type="dxa"/>
                  <w:vAlign w:val="center"/>
                </w:tcPr>
                <w:p>
                  <w:pPr>
                    <w:pStyle w:val="30"/>
                    <w:spacing w:before="0" w:beforeAutospacing="0" w:after="0" w:afterAutospacing="0" w:line="240" w:lineRule="auto"/>
                    <w:ind w:left="0" w:right="0"/>
                    <w:jc w:val="center"/>
                    <w:rPr>
                      <w:rFonts w:hint="eastAsia" w:ascii="Times New Roman" w:hAnsi="Times New Roman" w:cs="Times New Roman"/>
                      <w:sz w:val="20"/>
                      <w:szCs w:val="21"/>
                      <w:lang w:val="en-US" w:eastAsia="zh-CN"/>
                    </w:rPr>
                  </w:pPr>
                  <w:r>
                    <w:rPr>
                      <w:rFonts w:hint="default" w:ascii="Times New Roman" w:hAnsi="Times New Roman" w:eastAsia="宋体" w:cs="Times New Roman"/>
                      <w:color w:val="auto"/>
                      <w:sz w:val="21"/>
                      <w:szCs w:val="21"/>
                      <w:lang w:val="en-US" w:eastAsia="zh-CN"/>
                    </w:rPr>
                    <w:t>总磷</w:t>
                  </w:r>
                </w:p>
              </w:tc>
              <w:tc>
                <w:tcPr>
                  <w:tcW w:w="2297" w:type="dxa"/>
                  <w:vAlign w:val="center"/>
                </w:tcPr>
                <w:p>
                  <w:pPr>
                    <w:pStyle w:val="30"/>
                    <w:spacing w:before="0" w:beforeAutospacing="0" w:after="0" w:afterAutospacing="0" w:line="240" w:lineRule="auto"/>
                    <w:ind w:left="0" w:right="0"/>
                    <w:jc w:val="center"/>
                    <w:rPr>
                      <w:rFonts w:hint="default" w:ascii="Times New Roman" w:hAnsi="Times New Roman" w:cs="Times New Roman"/>
                      <w:sz w:val="20"/>
                      <w:szCs w:val="21"/>
                    </w:rPr>
                  </w:pPr>
                  <w:r>
                    <w:rPr>
                      <w:rFonts w:hint="eastAsia" w:ascii="Times New Roman" w:hAnsi="Times New Roman" w:eastAsia="宋体" w:cs="Times New Roman"/>
                      <w:color w:val="auto"/>
                      <w:sz w:val="21"/>
                      <w:szCs w:val="21"/>
                      <w:lang w:val="zh-CN" w:eastAsia="zh-CN"/>
                    </w:rPr>
                    <w:t>6.4</w:t>
                  </w:r>
                  <w:r>
                    <w:rPr>
                      <w:rFonts w:hint="eastAsia" w:ascii="Times New Roman" w:hAnsi="Times New Roman" w:eastAsia="宋体" w:cs="Times New Roman"/>
                      <w:color w:val="auto"/>
                      <w:kern w:val="2"/>
                      <w:sz w:val="24"/>
                      <w:szCs w:val="24"/>
                      <w:lang w:val="en-US" w:eastAsia="zh-CN" w:bidi="ar-SA"/>
                    </w:rPr>
                    <w:t>mg/L</w:t>
                  </w:r>
                </w:p>
              </w:tc>
            </w:tr>
          </w:tbl>
          <w:p>
            <w:pPr>
              <w:pStyle w:val="7"/>
              <w:adjustRightInd/>
              <w:snapToGrid/>
              <w:spacing w:before="0" w:beforeAutospacing="0" w:after="0" w:afterAutospacing="0"/>
              <w:ind w:left="0" w:right="0" w:firstLine="0"/>
              <w:jc w:val="both"/>
              <w:rPr>
                <w:rFonts w:hint="eastAsia"/>
                <w:lang w:eastAsia="zh-CN"/>
              </w:rPr>
            </w:pPr>
            <w:r>
              <w:rPr>
                <w:rFonts w:hint="eastAsia"/>
                <w:lang w:eastAsia="zh-CN"/>
              </w:rPr>
              <w:t xml:space="preserve"> </w:t>
            </w:r>
          </w:p>
          <w:p>
            <w:pPr>
              <w:pStyle w:val="7"/>
              <w:adjustRightInd/>
              <w:snapToGrid/>
              <w:spacing w:before="0" w:beforeAutospacing="0" w:after="0" w:afterAutospacing="0"/>
              <w:ind w:left="0" w:right="0" w:firstLine="0"/>
              <w:jc w:val="both"/>
              <w:rPr>
                <w:rFonts w:hint="eastAsia"/>
                <w:lang w:eastAsia="zh-CN"/>
              </w:rPr>
            </w:pPr>
          </w:p>
        </w:tc>
      </w:tr>
    </w:tbl>
    <w:p>
      <w:pPr>
        <w:pStyle w:val="16"/>
        <w:spacing w:before="0" w:after="0" w:line="360" w:lineRule="auto"/>
        <w:jc w:val="left"/>
        <w:rPr>
          <w:sz w:val="24"/>
          <w:szCs w:val="24"/>
        </w:rPr>
      </w:pPr>
      <w:bookmarkStart w:id="10" w:name="_Toc3582"/>
      <w:r>
        <w:rPr>
          <w:sz w:val="24"/>
          <w:szCs w:val="24"/>
        </w:rPr>
        <w:t>表二</w:t>
      </w:r>
      <w:r>
        <w:rPr>
          <w:rFonts w:hint="eastAsia"/>
          <w:sz w:val="24"/>
          <w:szCs w:val="24"/>
        </w:rPr>
        <w:t xml:space="preserve">   项目建设内容</w:t>
      </w:r>
      <w:bookmarkEnd w:id="10"/>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top"/>
          </w:tcPr>
          <w:p>
            <w:pPr>
              <w:spacing w:before="0" w:beforeAutospacing="0" w:after="0" w:afterAutospacing="0" w:line="360" w:lineRule="auto"/>
              <w:ind w:left="0" w:right="0"/>
              <w:rPr>
                <w:rFonts w:hint="default"/>
                <w:b/>
                <w:sz w:val="24"/>
                <w:szCs w:val="24"/>
              </w:rPr>
            </w:pPr>
            <w:r>
              <w:rPr>
                <w:rFonts w:hint="eastAsia"/>
                <w:b/>
                <w:sz w:val="24"/>
                <w:szCs w:val="24"/>
              </w:rPr>
              <w:t>1、工程建设内容</w:t>
            </w:r>
          </w:p>
          <w:p>
            <w:pPr>
              <w:spacing w:before="0" w:beforeAutospacing="0" w:after="0" w:afterAutospacing="0" w:line="360" w:lineRule="auto"/>
              <w:ind w:left="0" w:right="0" w:firstLine="480" w:firstLineChars="200"/>
              <w:rPr>
                <w:rFonts w:hint="eastAsia"/>
                <w:b/>
                <w:szCs w:val="21"/>
              </w:rPr>
            </w:pPr>
            <w:r>
              <w:rPr>
                <w:rFonts w:hint="default" w:ascii="Times New Roman" w:hAnsi="Times New Roman" w:cs="Times New Roman"/>
                <w:sz w:val="24"/>
                <w:szCs w:val="24"/>
              </w:rPr>
              <w:t>本项</w:t>
            </w:r>
            <w:r>
              <w:rPr>
                <w:rFonts w:hint="default" w:ascii="Times New Roman" w:hAnsi="Times New Roman" w:eastAsia="宋体" w:cs="Times New Roman"/>
                <w:sz w:val="24"/>
                <w:szCs w:val="24"/>
              </w:rPr>
              <w:t>目</w:t>
            </w:r>
            <w:r>
              <w:rPr>
                <w:rFonts w:hint="eastAsia" w:cs="Times New Roman"/>
                <w:color w:val="000000"/>
                <w:sz w:val="24"/>
                <w:szCs w:val="24"/>
                <w:highlight w:val="none"/>
                <w:lang w:val="en-US" w:eastAsia="zh-CN"/>
              </w:rPr>
              <w:t>租用</w:t>
            </w:r>
            <w:r>
              <w:rPr>
                <w:rFonts w:hint="eastAsia"/>
                <w:b w:val="0"/>
                <w:bCs/>
                <w:color w:val="000000"/>
                <w:sz w:val="24"/>
                <w:szCs w:val="24"/>
                <w:lang w:val="en-US" w:eastAsia="zh-CN"/>
              </w:rPr>
              <w:t>质每（湖北）生物医药有限公司</w:t>
            </w:r>
            <w:r>
              <w:rPr>
                <w:rFonts w:hint="eastAsia"/>
                <w:bCs/>
                <w:color w:val="000000"/>
                <w:szCs w:val="24"/>
              </w:rPr>
              <w:t>（</w:t>
            </w:r>
            <w:r>
              <w:rPr>
                <w:rFonts w:hint="eastAsia"/>
                <w:bCs/>
                <w:color w:val="000000"/>
                <w:sz w:val="24"/>
                <w:szCs w:val="24"/>
              </w:rPr>
              <w:t>现更名为质每堂（湖北）中药饮片有限公司）</w:t>
            </w:r>
            <w:r>
              <w:rPr>
                <w:rFonts w:hint="eastAsia"/>
                <w:b w:val="0"/>
                <w:bCs/>
                <w:color w:val="000000"/>
                <w:sz w:val="24"/>
                <w:szCs w:val="24"/>
                <w:lang w:val="en-US" w:eastAsia="zh-CN"/>
              </w:rPr>
              <w:t>生产</w:t>
            </w:r>
            <w:r>
              <w:rPr>
                <w:rFonts w:hint="eastAsia"/>
                <w:b w:val="0"/>
                <w:bCs/>
                <w:color w:val="000000"/>
                <w:sz w:val="24"/>
                <w:szCs w:val="24"/>
                <w:lang w:val="en-US" w:eastAsia="zh-CN"/>
              </w:rPr>
              <w:t>厂房内闲置区域进行生产，</w:t>
            </w:r>
            <w:r>
              <w:rPr>
                <w:rFonts w:hint="eastAsia" w:cs="Times New Roman"/>
                <w:color w:val="000000"/>
                <w:sz w:val="24"/>
                <w:szCs w:val="24"/>
                <w:highlight w:val="none"/>
                <w:lang w:val="en-US" w:eastAsia="zh-CN"/>
              </w:rPr>
              <w:t>总占地面积约10000m</w:t>
            </w:r>
            <w:r>
              <w:rPr>
                <w:rFonts w:hint="eastAsia" w:cs="Times New Roman"/>
                <w:color w:val="000000"/>
                <w:sz w:val="24"/>
                <w:szCs w:val="24"/>
                <w:highlight w:val="none"/>
                <w:vertAlign w:val="superscript"/>
                <w:lang w:val="en-US" w:eastAsia="zh-CN"/>
              </w:rPr>
              <w:t>2</w:t>
            </w:r>
            <w:r>
              <w:rPr>
                <w:rFonts w:hint="eastAsia" w:cs="Times New Roman"/>
                <w:color w:val="000000"/>
                <w:sz w:val="24"/>
                <w:szCs w:val="24"/>
                <w:highlight w:val="none"/>
                <w:vertAlign w:val="baseline"/>
                <w:lang w:val="en-US" w:eastAsia="zh-CN"/>
              </w:rPr>
              <w:t>，主要建设6间生产车间、1间仓库、1间危化品仓库以及相关配套设施</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项目工程建设情况见下表：</w:t>
            </w:r>
          </w:p>
          <w:p>
            <w:pPr>
              <w:spacing w:before="0" w:beforeAutospacing="0" w:after="0" w:afterAutospacing="0" w:line="276" w:lineRule="auto"/>
              <w:ind w:left="0" w:right="0"/>
              <w:jc w:val="center"/>
              <w:rPr>
                <w:rFonts w:hint="eastAsia"/>
              </w:rPr>
            </w:pPr>
            <w:r>
              <w:rPr>
                <w:rFonts w:hint="eastAsia"/>
                <w:b/>
                <w:szCs w:val="21"/>
              </w:rPr>
              <w:t>表2-1   工程建设内容一览表</w:t>
            </w:r>
          </w:p>
          <w:tbl>
            <w:tblPr>
              <w:tblStyle w:val="18"/>
              <w:tblpPr w:leftFromText="180" w:rightFromText="180" w:vertAnchor="text" w:horzAnchor="page" w:tblpX="1904" w:tblpY="286"/>
              <w:tblOverlap w:val="never"/>
              <w:tblW w:w="8337"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367"/>
              <w:gridCol w:w="1277"/>
              <w:gridCol w:w="4146"/>
              <w:gridCol w:w="1884"/>
              <w:gridCol w:w="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20" w:hRule="atLeast"/>
              </w:trPr>
              <w:tc>
                <w:tcPr>
                  <w:tcW w:w="625" w:type="dxa"/>
                  <w:shd w:val="clear" w:color="auto" w:fill="auto"/>
                  <w:noWrap/>
                  <w:vAlign w:val="center"/>
                </w:tcPr>
                <w:p>
                  <w:pPr>
                    <w:pStyle w:val="49"/>
                    <w:widowControl/>
                    <w:spacing w:before="0" w:beforeAutospacing="0" w:after="0" w:afterAutospacing="0"/>
                    <w:ind w:left="0" w:right="0"/>
                    <w:rPr>
                      <w:rFonts w:hint="default" w:eastAsia="宋体"/>
                      <w:szCs w:val="20"/>
                      <w:lang w:val="en-US" w:eastAsia="zh-CN"/>
                    </w:rPr>
                  </w:pPr>
                  <w:r>
                    <w:rPr>
                      <w:rFonts w:hint="eastAsia"/>
                      <w:szCs w:val="20"/>
                      <w:lang w:val="en-US" w:eastAsia="zh-CN"/>
                    </w:rPr>
                    <w:t>工程名称</w:t>
                  </w:r>
                </w:p>
              </w:tc>
              <w:tc>
                <w:tcPr>
                  <w:tcW w:w="1644" w:type="dxa"/>
                  <w:gridSpan w:val="2"/>
                  <w:shd w:val="clear" w:color="auto" w:fill="auto"/>
                  <w:noWrap/>
                  <w:vAlign w:val="center"/>
                </w:tcPr>
                <w:p>
                  <w:pPr>
                    <w:pStyle w:val="49"/>
                    <w:widowControl/>
                    <w:spacing w:before="0" w:beforeAutospacing="0" w:after="0" w:afterAutospacing="0"/>
                    <w:ind w:left="0" w:right="0"/>
                    <w:rPr>
                      <w:rFonts w:hint="default" w:eastAsia="宋体"/>
                      <w:szCs w:val="20"/>
                      <w:lang w:val="en-US" w:eastAsia="zh-CN"/>
                    </w:rPr>
                  </w:pPr>
                  <w:r>
                    <w:rPr>
                      <w:rFonts w:hint="eastAsia"/>
                      <w:szCs w:val="20"/>
                      <w:lang w:val="en-US" w:eastAsia="zh-CN"/>
                    </w:rPr>
                    <w:t>主要建设内容</w:t>
                  </w:r>
                </w:p>
              </w:tc>
              <w:tc>
                <w:tcPr>
                  <w:tcW w:w="4146" w:type="dxa"/>
                  <w:shd w:val="clear" w:color="auto" w:fill="auto"/>
                  <w:noWrap/>
                  <w:vAlign w:val="center"/>
                </w:tcPr>
                <w:p>
                  <w:pPr>
                    <w:pStyle w:val="49"/>
                    <w:widowControl/>
                    <w:spacing w:before="0" w:beforeAutospacing="0" w:after="0" w:afterAutospacing="0"/>
                    <w:ind w:left="0" w:right="0"/>
                    <w:rPr>
                      <w:rFonts w:hint="default" w:eastAsia="宋体"/>
                      <w:szCs w:val="20"/>
                      <w:lang w:val="en-US" w:eastAsia="zh-CN"/>
                    </w:rPr>
                  </w:pPr>
                  <w:r>
                    <w:rPr>
                      <w:rFonts w:hint="eastAsia"/>
                      <w:szCs w:val="20"/>
                      <w:lang w:val="en-US" w:eastAsia="zh-CN"/>
                    </w:rPr>
                    <w:t>环评设计</w:t>
                  </w:r>
                </w:p>
              </w:tc>
              <w:tc>
                <w:tcPr>
                  <w:tcW w:w="1884" w:type="dxa"/>
                  <w:shd w:val="clear" w:color="auto" w:fill="auto"/>
                  <w:noWrap/>
                  <w:vAlign w:val="center"/>
                </w:tcPr>
                <w:p>
                  <w:pPr>
                    <w:pStyle w:val="49"/>
                    <w:widowControl/>
                    <w:spacing w:before="0" w:beforeAutospacing="0" w:after="0" w:afterAutospacing="0"/>
                    <w:ind w:left="0" w:right="0"/>
                    <w:rPr>
                      <w:rFonts w:hint="default"/>
                      <w:szCs w:val="20"/>
                      <w:lang w:val="en-US" w:eastAsia="zh-CN"/>
                    </w:rPr>
                  </w:pPr>
                  <w:r>
                    <w:rPr>
                      <w:rFonts w:hint="eastAsia"/>
                      <w:szCs w:val="20"/>
                      <w:lang w:val="en-US" w:eastAsia="zh-CN"/>
                    </w:rPr>
                    <w:t>实际建设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310" w:hRule="atLeast"/>
              </w:trPr>
              <w:tc>
                <w:tcPr>
                  <w:tcW w:w="625" w:type="dxa"/>
                  <w:vMerge w:val="restart"/>
                  <w:noWrap/>
                  <w:vAlign w:val="center"/>
                </w:tcPr>
                <w:p>
                  <w:pPr>
                    <w:pStyle w:val="29"/>
                    <w:widowControl/>
                    <w:spacing w:before="0" w:beforeAutospacing="0" w:after="0" w:afterAutospacing="0"/>
                    <w:ind w:left="0" w:right="0"/>
                    <w:rPr>
                      <w:rFonts w:hint="default"/>
                    </w:rPr>
                  </w:pPr>
                  <w:r>
                    <w:rPr>
                      <w:rFonts w:hint="default"/>
                    </w:rPr>
                    <w:t>主体工程</w:t>
                  </w:r>
                </w:p>
              </w:tc>
              <w:tc>
                <w:tcPr>
                  <w:tcW w:w="1644" w:type="dxa"/>
                  <w:gridSpan w:val="2"/>
                  <w:noWrap/>
                  <w:vAlign w:val="center"/>
                </w:tcPr>
                <w:p>
                  <w:pPr>
                    <w:pStyle w:val="29"/>
                    <w:widowControl/>
                    <w:spacing w:before="0" w:beforeAutospacing="0" w:after="0" w:afterAutospacing="0"/>
                    <w:ind w:left="0" w:right="0"/>
                    <w:rPr>
                      <w:rStyle w:val="50"/>
                      <w:rFonts w:hint="eastAsia"/>
                      <w:lang w:eastAsia="zh-CN"/>
                    </w:rPr>
                  </w:pPr>
                  <w:r>
                    <w:rPr>
                      <w:rFonts w:hint="default" w:ascii="Times New Roman" w:hAnsi="Times New Roman" w:cs="Times New Roman"/>
                      <w:b w:val="0"/>
                      <w:bCs w:val="0"/>
                      <w:color w:val="000000"/>
                      <w:sz w:val="21"/>
                      <w:szCs w:val="21"/>
                      <w:highlight w:val="none"/>
                      <w:lang w:val="en-US" w:eastAsia="zh-CN"/>
                    </w:rPr>
                    <w:t>消毒剂车间</w:t>
                  </w:r>
                </w:p>
              </w:tc>
              <w:tc>
                <w:tcPr>
                  <w:tcW w:w="4146" w:type="dxa"/>
                  <w:noWrap/>
                  <w:vAlign w:val="center"/>
                </w:tcPr>
                <w:p>
                  <w:pPr>
                    <w:pStyle w:val="29"/>
                    <w:widowControl/>
                    <w:spacing w:before="0" w:beforeAutospacing="0" w:after="0" w:afterAutospacing="0"/>
                    <w:ind w:left="0" w:right="0"/>
                    <w:rPr>
                      <w:rStyle w:val="50"/>
                      <w:rFonts w:hint="default"/>
                    </w:rPr>
                  </w:pPr>
                  <w:r>
                    <w:rPr>
                      <w:rFonts w:hint="default" w:ascii="Times New Roman" w:hAnsi="Times New Roman" w:cs="Times New Roman"/>
                      <w:b w:val="0"/>
                      <w:bCs w:val="0"/>
                      <w:color w:val="000000"/>
                      <w:sz w:val="21"/>
                      <w:szCs w:val="21"/>
                      <w:highlight w:val="none"/>
                      <w:lang w:val="en-US" w:eastAsia="zh-CN"/>
                    </w:rPr>
                    <w:t>占地面积</w:t>
                  </w:r>
                  <w:r>
                    <w:rPr>
                      <w:rFonts w:hint="eastAsia" w:ascii="Times New Roman" w:hAnsi="Times New Roman" w:cs="Times New Roman"/>
                      <w:b w:val="0"/>
                      <w:bCs w:val="0"/>
                      <w:color w:val="000000"/>
                      <w:sz w:val="21"/>
                      <w:szCs w:val="21"/>
                      <w:highlight w:val="none"/>
                      <w:lang w:val="en-US" w:eastAsia="zh-CN"/>
                    </w:rPr>
                    <w:t>480</w:t>
                  </w:r>
                  <w:r>
                    <w:rPr>
                      <w:rFonts w:hint="default" w:ascii="Times New Roman" w:hAnsi="Times New Roman" w:cs="Times New Roman"/>
                      <w:b w:val="0"/>
                      <w:bCs w:val="0"/>
                      <w:color w:val="000000"/>
                      <w:sz w:val="21"/>
                      <w:szCs w:val="21"/>
                      <w:highlight w:val="none"/>
                      <w:lang w:val="en-US" w:eastAsia="zh-CN"/>
                    </w:rPr>
                    <w:t>m</w:t>
                  </w:r>
                  <w:r>
                    <w:rPr>
                      <w:rFonts w:hint="default" w:ascii="Times New Roman" w:hAnsi="Times New Roman" w:cs="Times New Roman"/>
                      <w:b w:val="0"/>
                      <w:bCs w:val="0"/>
                      <w:color w:val="000000"/>
                      <w:sz w:val="21"/>
                      <w:szCs w:val="21"/>
                      <w:highlight w:val="none"/>
                      <w:vertAlign w:val="superscript"/>
                      <w:lang w:val="en-US" w:eastAsia="zh-CN"/>
                    </w:rPr>
                    <w:t>2</w:t>
                  </w:r>
                </w:p>
              </w:tc>
              <w:tc>
                <w:tcPr>
                  <w:tcW w:w="1884" w:type="dxa"/>
                  <w:noWrap/>
                  <w:vAlign w:val="center"/>
                </w:tcPr>
                <w:p>
                  <w:pPr>
                    <w:pStyle w:val="49"/>
                    <w:widowControl/>
                    <w:spacing w:before="0" w:beforeAutospacing="0" w:after="0" w:afterAutospacing="0"/>
                    <w:ind w:left="0" w:right="0"/>
                    <w:rPr>
                      <w:rFonts w:hint="eastAsia"/>
                      <w:szCs w:val="20"/>
                      <w:lang w:val="en-US" w:eastAsia="zh-CN"/>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310" w:hRule="atLeast"/>
              </w:trPr>
              <w:tc>
                <w:tcPr>
                  <w:tcW w:w="625" w:type="dxa"/>
                  <w:vMerge w:val="continue"/>
                  <w:noWrap/>
                  <w:vAlign w:val="center"/>
                </w:tcPr>
                <w:p>
                  <w:pPr>
                    <w:pStyle w:val="49"/>
                    <w:widowControl/>
                    <w:spacing w:before="0" w:beforeAutospacing="0" w:after="0" w:afterAutospacing="0"/>
                    <w:ind w:left="0" w:right="0"/>
                    <w:rPr>
                      <w:rFonts w:hint="default"/>
                      <w:szCs w:val="20"/>
                    </w:rPr>
                  </w:pPr>
                </w:p>
              </w:tc>
              <w:tc>
                <w:tcPr>
                  <w:tcW w:w="1644" w:type="dxa"/>
                  <w:gridSpan w:val="2"/>
                  <w:noWrap/>
                  <w:vAlign w:val="center"/>
                </w:tcPr>
                <w:p>
                  <w:pPr>
                    <w:pStyle w:val="29"/>
                    <w:widowControl/>
                    <w:spacing w:before="0" w:beforeAutospacing="0" w:after="0" w:afterAutospacing="0"/>
                    <w:ind w:left="0" w:right="0"/>
                    <w:rPr>
                      <w:rStyle w:val="50"/>
                      <w:rFonts w:hint="eastAsia"/>
                      <w:lang w:val="en-US" w:eastAsia="zh-CN"/>
                    </w:rPr>
                  </w:pPr>
                  <w:r>
                    <w:rPr>
                      <w:rFonts w:hint="default" w:ascii="Times New Roman" w:hAnsi="Times New Roman" w:cs="Times New Roman"/>
                      <w:b w:val="0"/>
                      <w:bCs w:val="0"/>
                      <w:color w:val="000000"/>
                      <w:sz w:val="21"/>
                      <w:szCs w:val="21"/>
                      <w:highlight w:val="none"/>
                      <w:lang w:val="en-US" w:eastAsia="zh-CN"/>
                    </w:rPr>
                    <w:t>化妆品车间</w:t>
                  </w:r>
                </w:p>
              </w:tc>
              <w:tc>
                <w:tcPr>
                  <w:tcW w:w="4146" w:type="dxa"/>
                  <w:noWrap/>
                  <w:vAlign w:val="center"/>
                </w:tcPr>
                <w:p>
                  <w:pPr>
                    <w:pStyle w:val="29"/>
                    <w:widowControl/>
                    <w:spacing w:before="0" w:beforeAutospacing="0" w:after="0" w:afterAutospacing="0"/>
                    <w:ind w:left="0" w:right="0"/>
                    <w:rPr>
                      <w:rStyle w:val="50"/>
                      <w:rFonts w:hint="eastAsia"/>
                      <w:lang w:val="en-US" w:eastAsia="zh-CN"/>
                    </w:rPr>
                  </w:pPr>
                  <w:r>
                    <w:rPr>
                      <w:rFonts w:hint="default" w:ascii="Times New Roman" w:hAnsi="Times New Roman" w:cs="Times New Roman"/>
                      <w:b w:val="0"/>
                      <w:bCs w:val="0"/>
                      <w:color w:val="000000"/>
                      <w:sz w:val="21"/>
                      <w:szCs w:val="21"/>
                      <w:highlight w:val="none"/>
                      <w:lang w:val="en-US" w:eastAsia="zh-CN"/>
                    </w:rPr>
                    <w:t>占地面积</w:t>
                  </w:r>
                  <w:r>
                    <w:rPr>
                      <w:rFonts w:hint="eastAsia" w:ascii="Times New Roman" w:hAnsi="Times New Roman" w:cs="Times New Roman"/>
                      <w:b w:val="0"/>
                      <w:bCs w:val="0"/>
                      <w:color w:val="000000"/>
                      <w:sz w:val="21"/>
                      <w:szCs w:val="21"/>
                      <w:highlight w:val="none"/>
                      <w:lang w:val="en-US" w:eastAsia="zh-CN"/>
                    </w:rPr>
                    <w:t>766</w:t>
                  </w:r>
                  <w:r>
                    <w:rPr>
                      <w:rFonts w:hint="default" w:ascii="Times New Roman" w:hAnsi="Times New Roman" w:cs="Times New Roman"/>
                      <w:b w:val="0"/>
                      <w:bCs w:val="0"/>
                      <w:color w:val="000000"/>
                      <w:sz w:val="21"/>
                      <w:szCs w:val="21"/>
                      <w:highlight w:val="none"/>
                      <w:lang w:val="en-US" w:eastAsia="zh-CN"/>
                    </w:rPr>
                    <w:t>m</w:t>
                  </w:r>
                  <w:r>
                    <w:rPr>
                      <w:rFonts w:hint="default" w:ascii="Times New Roman" w:hAnsi="Times New Roman" w:cs="Times New Roman"/>
                      <w:b w:val="0"/>
                      <w:bCs w:val="0"/>
                      <w:color w:val="000000"/>
                      <w:sz w:val="21"/>
                      <w:szCs w:val="21"/>
                      <w:highlight w:val="none"/>
                      <w:vertAlign w:val="superscript"/>
                      <w:lang w:val="en-US" w:eastAsia="zh-CN"/>
                    </w:rPr>
                    <w:t>2</w:t>
                  </w:r>
                </w:p>
              </w:tc>
              <w:tc>
                <w:tcPr>
                  <w:tcW w:w="1884" w:type="dxa"/>
                  <w:noWrap/>
                  <w:vAlign w:val="center"/>
                </w:tcPr>
                <w:p>
                  <w:pPr>
                    <w:widowControl/>
                    <w:spacing w:before="0" w:beforeAutospacing="0" w:after="0" w:afterAutospacing="0"/>
                    <w:ind w:left="0" w:right="0"/>
                    <w:rPr>
                      <w:rStyle w:val="50"/>
                      <w:rFonts w:hint="eastAsia"/>
                      <w:lang w:val="en-US" w:eastAsia="zh-CN"/>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310" w:hRule="atLeast"/>
              </w:trPr>
              <w:tc>
                <w:tcPr>
                  <w:tcW w:w="625" w:type="dxa"/>
                  <w:vMerge w:val="continue"/>
                  <w:noWrap/>
                  <w:vAlign w:val="center"/>
                </w:tcPr>
                <w:p>
                  <w:pPr>
                    <w:pStyle w:val="49"/>
                    <w:widowControl/>
                    <w:spacing w:before="0" w:beforeAutospacing="0" w:after="0" w:afterAutospacing="0"/>
                    <w:ind w:left="0" w:right="0"/>
                    <w:rPr>
                      <w:rStyle w:val="50"/>
                      <w:rFonts w:hint="eastAsia"/>
                      <w:lang w:val="en-US" w:eastAsia="zh-CN"/>
                    </w:rPr>
                  </w:pPr>
                </w:p>
              </w:tc>
              <w:tc>
                <w:tcPr>
                  <w:tcW w:w="1644" w:type="dxa"/>
                  <w:gridSpan w:val="2"/>
                  <w:noWrap/>
                  <w:vAlign w:val="center"/>
                </w:tcPr>
                <w:p>
                  <w:pPr>
                    <w:pStyle w:val="29"/>
                    <w:widowControl/>
                    <w:spacing w:before="0" w:beforeAutospacing="0" w:after="0" w:afterAutospacing="0"/>
                    <w:ind w:left="0" w:right="0"/>
                    <w:rPr>
                      <w:rStyle w:val="50"/>
                      <w:rFonts w:hint="eastAsia"/>
                      <w:lang w:val="en-US" w:eastAsia="zh-CN"/>
                    </w:rPr>
                  </w:pPr>
                  <w:r>
                    <w:rPr>
                      <w:rFonts w:hint="default" w:ascii="Times New Roman" w:hAnsi="Times New Roman" w:cs="Times New Roman"/>
                      <w:b w:val="0"/>
                      <w:bCs w:val="0"/>
                      <w:color w:val="000000"/>
                      <w:sz w:val="21"/>
                      <w:szCs w:val="21"/>
                      <w:highlight w:val="none"/>
                      <w:lang w:val="en-US" w:eastAsia="zh-CN"/>
                    </w:rPr>
                    <w:t>胶囊车间</w:t>
                  </w:r>
                </w:p>
              </w:tc>
              <w:tc>
                <w:tcPr>
                  <w:tcW w:w="4146" w:type="dxa"/>
                  <w:noWrap/>
                  <w:vAlign w:val="center"/>
                </w:tcPr>
                <w:p>
                  <w:pPr>
                    <w:pStyle w:val="29"/>
                    <w:widowControl/>
                    <w:spacing w:before="0" w:beforeAutospacing="0" w:after="0" w:afterAutospacing="0"/>
                    <w:ind w:left="0" w:right="0"/>
                    <w:rPr>
                      <w:rStyle w:val="50"/>
                      <w:rFonts w:hint="eastAsia"/>
                      <w:lang w:val="en-US" w:eastAsia="zh-CN"/>
                    </w:rPr>
                  </w:pPr>
                  <w:r>
                    <w:rPr>
                      <w:rFonts w:hint="default" w:ascii="Times New Roman" w:hAnsi="Times New Roman" w:cs="Times New Roman"/>
                      <w:b w:val="0"/>
                      <w:bCs w:val="0"/>
                      <w:color w:val="000000"/>
                      <w:sz w:val="21"/>
                      <w:szCs w:val="21"/>
                      <w:highlight w:val="none"/>
                      <w:lang w:val="en-US" w:eastAsia="zh-CN"/>
                    </w:rPr>
                    <w:t>占地面积</w:t>
                  </w:r>
                  <w:r>
                    <w:rPr>
                      <w:rFonts w:hint="eastAsia" w:ascii="Times New Roman" w:hAnsi="Times New Roman" w:cs="Times New Roman"/>
                      <w:b w:val="0"/>
                      <w:bCs w:val="0"/>
                      <w:color w:val="000000"/>
                      <w:sz w:val="21"/>
                      <w:szCs w:val="21"/>
                      <w:highlight w:val="none"/>
                      <w:lang w:val="en-US" w:eastAsia="zh-CN"/>
                    </w:rPr>
                    <w:t>682</w:t>
                  </w:r>
                  <w:r>
                    <w:rPr>
                      <w:rFonts w:hint="default" w:ascii="Times New Roman" w:hAnsi="Times New Roman" w:cs="Times New Roman"/>
                      <w:b w:val="0"/>
                      <w:bCs w:val="0"/>
                      <w:color w:val="000000"/>
                      <w:sz w:val="21"/>
                      <w:szCs w:val="21"/>
                      <w:highlight w:val="none"/>
                      <w:lang w:val="en-US" w:eastAsia="zh-CN"/>
                    </w:rPr>
                    <w:t>m</w:t>
                  </w:r>
                  <w:r>
                    <w:rPr>
                      <w:rFonts w:hint="default" w:ascii="Times New Roman" w:hAnsi="Times New Roman" w:cs="Times New Roman"/>
                      <w:b w:val="0"/>
                      <w:bCs w:val="0"/>
                      <w:color w:val="000000"/>
                      <w:sz w:val="21"/>
                      <w:szCs w:val="21"/>
                      <w:highlight w:val="none"/>
                      <w:vertAlign w:val="superscript"/>
                      <w:lang w:val="en-US" w:eastAsia="zh-CN"/>
                    </w:rPr>
                    <w:t>2</w:t>
                  </w:r>
                </w:p>
              </w:tc>
              <w:tc>
                <w:tcPr>
                  <w:tcW w:w="1884" w:type="dxa"/>
                  <w:noWrap/>
                  <w:vAlign w:val="center"/>
                </w:tcPr>
                <w:p>
                  <w:pPr>
                    <w:widowControl/>
                    <w:spacing w:before="0" w:beforeAutospacing="0" w:after="0" w:afterAutospacing="0"/>
                    <w:ind w:left="0" w:right="0"/>
                    <w:rPr>
                      <w:rStyle w:val="50"/>
                      <w:rFonts w:hint="eastAsia"/>
                      <w:lang w:val="en-US" w:eastAsia="zh-CN"/>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310" w:hRule="atLeast"/>
              </w:trPr>
              <w:tc>
                <w:tcPr>
                  <w:tcW w:w="625" w:type="dxa"/>
                  <w:vMerge w:val="continue"/>
                  <w:noWrap/>
                  <w:vAlign w:val="center"/>
                </w:tcPr>
                <w:p>
                  <w:pPr>
                    <w:pStyle w:val="49"/>
                    <w:widowControl/>
                    <w:spacing w:before="0" w:beforeAutospacing="0" w:after="0" w:afterAutospacing="0"/>
                    <w:ind w:left="0" w:right="0"/>
                    <w:rPr>
                      <w:rStyle w:val="50"/>
                      <w:rFonts w:hint="eastAsia"/>
                      <w:lang w:val="en-US" w:eastAsia="zh-CN"/>
                    </w:rPr>
                  </w:pPr>
                </w:p>
              </w:tc>
              <w:tc>
                <w:tcPr>
                  <w:tcW w:w="1644" w:type="dxa"/>
                  <w:gridSpan w:val="2"/>
                  <w:noWrap/>
                  <w:vAlign w:val="center"/>
                </w:tcPr>
                <w:p>
                  <w:pPr>
                    <w:pStyle w:val="29"/>
                    <w:widowControl/>
                    <w:spacing w:before="0" w:beforeAutospacing="0" w:after="0" w:afterAutospacing="0"/>
                    <w:ind w:left="0" w:right="0"/>
                    <w:rPr>
                      <w:rStyle w:val="50"/>
                      <w:rFonts w:hint="eastAsia"/>
                      <w:lang w:val="en-US" w:eastAsia="zh-CN"/>
                    </w:rPr>
                  </w:pPr>
                  <w:r>
                    <w:rPr>
                      <w:rFonts w:hint="default" w:ascii="Times New Roman" w:hAnsi="Times New Roman" w:cs="Times New Roman"/>
                      <w:b w:val="0"/>
                      <w:bCs w:val="0"/>
                      <w:color w:val="000000"/>
                      <w:sz w:val="21"/>
                      <w:szCs w:val="21"/>
                      <w:highlight w:val="none"/>
                      <w:lang w:val="en-US" w:eastAsia="zh-CN"/>
                    </w:rPr>
                    <w:t>固体车间</w:t>
                  </w:r>
                </w:p>
              </w:tc>
              <w:tc>
                <w:tcPr>
                  <w:tcW w:w="4146" w:type="dxa"/>
                  <w:noWrap/>
                  <w:vAlign w:val="center"/>
                </w:tcPr>
                <w:p>
                  <w:pPr>
                    <w:pStyle w:val="29"/>
                    <w:widowControl/>
                    <w:spacing w:before="0" w:beforeAutospacing="0" w:after="0" w:afterAutospacing="0"/>
                    <w:ind w:left="0" w:right="0"/>
                    <w:rPr>
                      <w:rStyle w:val="50"/>
                      <w:rFonts w:hint="eastAsia"/>
                      <w:lang w:val="en-US" w:eastAsia="zh-CN"/>
                    </w:rPr>
                  </w:pPr>
                  <w:r>
                    <w:rPr>
                      <w:rFonts w:hint="default" w:ascii="Times New Roman" w:hAnsi="Times New Roman" w:cs="Times New Roman"/>
                      <w:b w:val="0"/>
                      <w:bCs w:val="0"/>
                      <w:color w:val="000000"/>
                      <w:sz w:val="21"/>
                      <w:szCs w:val="21"/>
                      <w:highlight w:val="none"/>
                      <w:lang w:val="en-US" w:eastAsia="zh-CN"/>
                    </w:rPr>
                    <w:t>占地面积</w:t>
                  </w:r>
                  <w:r>
                    <w:rPr>
                      <w:rFonts w:hint="eastAsia" w:ascii="Times New Roman" w:hAnsi="Times New Roman" w:cs="Times New Roman"/>
                      <w:b w:val="0"/>
                      <w:bCs w:val="0"/>
                      <w:color w:val="000000"/>
                      <w:sz w:val="21"/>
                      <w:szCs w:val="21"/>
                      <w:highlight w:val="none"/>
                      <w:lang w:val="en-US" w:eastAsia="zh-CN"/>
                    </w:rPr>
                    <w:t>1224</w:t>
                  </w:r>
                  <w:r>
                    <w:rPr>
                      <w:rFonts w:hint="default" w:ascii="Times New Roman" w:hAnsi="Times New Roman" w:cs="Times New Roman"/>
                      <w:b w:val="0"/>
                      <w:bCs w:val="0"/>
                      <w:color w:val="000000"/>
                      <w:sz w:val="21"/>
                      <w:szCs w:val="21"/>
                      <w:highlight w:val="none"/>
                      <w:lang w:val="en-US" w:eastAsia="zh-CN"/>
                    </w:rPr>
                    <w:t>m</w:t>
                  </w:r>
                  <w:r>
                    <w:rPr>
                      <w:rFonts w:hint="default" w:ascii="Times New Roman" w:hAnsi="Times New Roman" w:cs="Times New Roman"/>
                      <w:b w:val="0"/>
                      <w:bCs w:val="0"/>
                      <w:color w:val="000000"/>
                      <w:sz w:val="21"/>
                      <w:szCs w:val="21"/>
                      <w:highlight w:val="none"/>
                      <w:vertAlign w:val="superscript"/>
                      <w:lang w:val="en-US" w:eastAsia="zh-CN"/>
                    </w:rPr>
                    <w:t>2</w:t>
                  </w:r>
                </w:p>
              </w:tc>
              <w:tc>
                <w:tcPr>
                  <w:tcW w:w="1884" w:type="dxa"/>
                  <w:noWrap/>
                  <w:vAlign w:val="center"/>
                </w:tcPr>
                <w:p>
                  <w:pPr>
                    <w:widowControl/>
                    <w:spacing w:before="0" w:beforeAutospacing="0" w:after="0" w:afterAutospacing="0"/>
                    <w:ind w:left="0" w:right="0"/>
                    <w:rPr>
                      <w:rStyle w:val="50"/>
                      <w:rFonts w:hint="eastAsia"/>
                      <w:lang w:val="en-US" w:eastAsia="zh-CN"/>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310" w:hRule="atLeast"/>
              </w:trPr>
              <w:tc>
                <w:tcPr>
                  <w:tcW w:w="625" w:type="dxa"/>
                  <w:vMerge w:val="continue"/>
                  <w:noWrap/>
                  <w:vAlign w:val="center"/>
                </w:tcPr>
                <w:p>
                  <w:pPr>
                    <w:pStyle w:val="49"/>
                    <w:widowControl/>
                    <w:spacing w:before="0" w:beforeAutospacing="0" w:after="0" w:afterAutospacing="0"/>
                    <w:ind w:left="0" w:right="0"/>
                    <w:rPr>
                      <w:rStyle w:val="50"/>
                      <w:rFonts w:hint="eastAsia"/>
                      <w:lang w:val="en-US" w:eastAsia="zh-CN"/>
                    </w:rPr>
                  </w:pPr>
                </w:p>
              </w:tc>
              <w:tc>
                <w:tcPr>
                  <w:tcW w:w="1644" w:type="dxa"/>
                  <w:gridSpan w:val="2"/>
                  <w:noWrap/>
                  <w:vAlign w:val="center"/>
                </w:tcPr>
                <w:p>
                  <w:pPr>
                    <w:pStyle w:val="29"/>
                    <w:widowControl/>
                    <w:spacing w:before="0" w:beforeAutospacing="0" w:after="0" w:afterAutospacing="0"/>
                    <w:ind w:left="0" w:right="0"/>
                    <w:rPr>
                      <w:rStyle w:val="50"/>
                      <w:rFonts w:hint="eastAsia"/>
                      <w:lang w:val="en-US" w:eastAsia="zh-CN"/>
                    </w:rPr>
                  </w:pPr>
                  <w:r>
                    <w:rPr>
                      <w:rFonts w:hint="default" w:ascii="Times New Roman" w:hAnsi="Times New Roman" w:cs="Times New Roman"/>
                      <w:b w:val="0"/>
                      <w:bCs w:val="0"/>
                      <w:color w:val="000000"/>
                      <w:sz w:val="21"/>
                      <w:szCs w:val="21"/>
                      <w:highlight w:val="none"/>
                      <w:lang w:val="en-US" w:eastAsia="zh-CN"/>
                    </w:rPr>
                    <w:t>提取车间</w:t>
                  </w:r>
                </w:p>
              </w:tc>
              <w:tc>
                <w:tcPr>
                  <w:tcW w:w="4146" w:type="dxa"/>
                  <w:noWrap/>
                  <w:vAlign w:val="center"/>
                </w:tcPr>
                <w:p>
                  <w:pPr>
                    <w:pStyle w:val="29"/>
                    <w:widowControl/>
                    <w:spacing w:before="0" w:beforeAutospacing="0" w:after="0" w:afterAutospacing="0"/>
                    <w:ind w:left="0" w:right="0"/>
                    <w:rPr>
                      <w:rStyle w:val="50"/>
                      <w:rFonts w:hint="eastAsia"/>
                      <w:lang w:val="en-US" w:eastAsia="zh-CN"/>
                    </w:rPr>
                  </w:pPr>
                  <w:r>
                    <w:rPr>
                      <w:rFonts w:hint="default" w:ascii="Times New Roman" w:hAnsi="Times New Roman" w:cs="Times New Roman"/>
                      <w:b w:val="0"/>
                      <w:bCs w:val="0"/>
                      <w:color w:val="000000"/>
                      <w:sz w:val="21"/>
                      <w:szCs w:val="21"/>
                      <w:highlight w:val="none"/>
                      <w:lang w:val="en-US" w:eastAsia="zh-CN"/>
                    </w:rPr>
                    <w:t>占地面积</w:t>
                  </w:r>
                  <w:r>
                    <w:rPr>
                      <w:rFonts w:hint="eastAsia" w:ascii="Times New Roman" w:hAnsi="Times New Roman" w:cs="Times New Roman"/>
                      <w:b w:val="0"/>
                      <w:bCs w:val="0"/>
                      <w:color w:val="000000"/>
                      <w:sz w:val="21"/>
                      <w:szCs w:val="21"/>
                      <w:highlight w:val="none"/>
                      <w:lang w:val="en-US" w:eastAsia="zh-CN"/>
                    </w:rPr>
                    <w:t>827</w:t>
                  </w:r>
                  <w:r>
                    <w:rPr>
                      <w:rFonts w:hint="default" w:ascii="Times New Roman" w:hAnsi="Times New Roman" w:cs="Times New Roman"/>
                      <w:b w:val="0"/>
                      <w:bCs w:val="0"/>
                      <w:color w:val="000000"/>
                      <w:sz w:val="21"/>
                      <w:szCs w:val="21"/>
                      <w:highlight w:val="none"/>
                      <w:lang w:val="en-US" w:eastAsia="zh-CN"/>
                    </w:rPr>
                    <w:t>m</w:t>
                  </w:r>
                  <w:r>
                    <w:rPr>
                      <w:rFonts w:hint="default" w:ascii="Times New Roman" w:hAnsi="Times New Roman" w:cs="Times New Roman"/>
                      <w:b w:val="0"/>
                      <w:bCs w:val="0"/>
                      <w:color w:val="000000"/>
                      <w:sz w:val="21"/>
                      <w:szCs w:val="21"/>
                      <w:highlight w:val="none"/>
                      <w:vertAlign w:val="superscript"/>
                      <w:lang w:val="en-US" w:eastAsia="zh-CN"/>
                    </w:rPr>
                    <w:t>2</w:t>
                  </w:r>
                </w:p>
              </w:tc>
              <w:tc>
                <w:tcPr>
                  <w:tcW w:w="1884" w:type="dxa"/>
                  <w:noWrap/>
                  <w:vAlign w:val="center"/>
                </w:tcPr>
                <w:p>
                  <w:pPr>
                    <w:widowControl/>
                    <w:spacing w:before="0" w:beforeAutospacing="0" w:after="0" w:afterAutospacing="0"/>
                    <w:ind w:left="0" w:right="0"/>
                    <w:rPr>
                      <w:rStyle w:val="50"/>
                      <w:rFonts w:hint="eastAsia"/>
                      <w:lang w:val="en-US" w:eastAsia="zh-CN"/>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310" w:hRule="atLeast"/>
              </w:trPr>
              <w:tc>
                <w:tcPr>
                  <w:tcW w:w="625" w:type="dxa"/>
                  <w:vMerge w:val="continue"/>
                  <w:noWrap/>
                  <w:vAlign w:val="center"/>
                </w:tcPr>
                <w:p>
                  <w:pPr>
                    <w:pStyle w:val="49"/>
                    <w:widowControl/>
                    <w:spacing w:before="0" w:beforeAutospacing="0" w:after="0" w:afterAutospacing="0"/>
                    <w:ind w:left="0" w:right="0"/>
                    <w:rPr>
                      <w:rStyle w:val="50"/>
                      <w:rFonts w:hint="eastAsia"/>
                      <w:lang w:val="en-US" w:eastAsia="zh-CN"/>
                    </w:rPr>
                  </w:pPr>
                </w:p>
              </w:tc>
              <w:tc>
                <w:tcPr>
                  <w:tcW w:w="1644" w:type="dxa"/>
                  <w:gridSpan w:val="2"/>
                  <w:noWrap/>
                  <w:vAlign w:val="center"/>
                </w:tcPr>
                <w:p>
                  <w:pPr>
                    <w:pStyle w:val="29"/>
                    <w:widowControl/>
                    <w:spacing w:before="0" w:beforeAutospacing="0" w:after="0" w:afterAutospacing="0"/>
                    <w:ind w:left="0" w:right="0"/>
                    <w:rPr>
                      <w:rStyle w:val="50"/>
                      <w:rFonts w:hint="eastAsia"/>
                      <w:lang w:val="en-US" w:eastAsia="zh-CN"/>
                    </w:rPr>
                  </w:pPr>
                  <w:r>
                    <w:rPr>
                      <w:rFonts w:hint="default" w:ascii="Times New Roman" w:hAnsi="Times New Roman" w:cs="Times New Roman"/>
                      <w:b w:val="0"/>
                      <w:bCs w:val="0"/>
                      <w:color w:val="000000"/>
                      <w:sz w:val="21"/>
                      <w:szCs w:val="21"/>
                      <w:highlight w:val="none"/>
                      <w:lang w:val="en-US" w:eastAsia="zh-CN"/>
                    </w:rPr>
                    <w:t>液体车间</w:t>
                  </w:r>
                </w:p>
              </w:tc>
              <w:tc>
                <w:tcPr>
                  <w:tcW w:w="4146" w:type="dxa"/>
                  <w:noWrap/>
                  <w:vAlign w:val="center"/>
                </w:tcPr>
                <w:p>
                  <w:pPr>
                    <w:pStyle w:val="29"/>
                    <w:widowControl/>
                    <w:spacing w:before="0" w:beforeAutospacing="0" w:after="0" w:afterAutospacing="0"/>
                    <w:ind w:left="0" w:right="0"/>
                    <w:rPr>
                      <w:rStyle w:val="50"/>
                      <w:rFonts w:hint="eastAsia"/>
                      <w:lang w:val="en-US" w:eastAsia="zh-CN"/>
                    </w:rPr>
                  </w:pPr>
                  <w:r>
                    <w:rPr>
                      <w:rFonts w:hint="default" w:ascii="Times New Roman" w:hAnsi="Times New Roman" w:cs="Times New Roman"/>
                      <w:b w:val="0"/>
                      <w:bCs w:val="0"/>
                      <w:color w:val="000000"/>
                      <w:sz w:val="21"/>
                      <w:szCs w:val="21"/>
                      <w:highlight w:val="none"/>
                      <w:lang w:val="en-US" w:eastAsia="zh-CN"/>
                    </w:rPr>
                    <w:t>占地面积</w:t>
                  </w:r>
                  <w:r>
                    <w:rPr>
                      <w:rFonts w:hint="eastAsia" w:ascii="Times New Roman" w:hAnsi="Times New Roman" w:cs="Times New Roman"/>
                      <w:b w:val="0"/>
                      <w:bCs w:val="0"/>
                      <w:color w:val="000000"/>
                      <w:sz w:val="21"/>
                      <w:szCs w:val="21"/>
                      <w:highlight w:val="none"/>
                      <w:lang w:val="en-US" w:eastAsia="zh-CN"/>
                    </w:rPr>
                    <w:t>3446</w:t>
                  </w:r>
                  <w:r>
                    <w:rPr>
                      <w:rFonts w:hint="default" w:ascii="Times New Roman" w:hAnsi="Times New Roman" w:cs="Times New Roman"/>
                      <w:b w:val="0"/>
                      <w:bCs w:val="0"/>
                      <w:color w:val="000000"/>
                      <w:sz w:val="21"/>
                      <w:szCs w:val="21"/>
                      <w:highlight w:val="none"/>
                      <w:lang w:val="en-US" w:eastAsia="zh-CN"/>
                    </w:rPr>
                    <w:t>m</w:t>
                  </w:r>
                  <w:r>
                    <w:rPr>
                      <w:rFonts w:hint="default" w:ascii="Times New Roman" w:hAnsi="Times New Roman" w:cs="Times New Roman"/>
                      <w:b w:val="0"/>
                      <w:bCs w:val="0"/>
                      <w:color w:val="000000"/>
                      <w:sz w:val="21"/>
                      <w:szCs w:val="21"/>
                      <w:highlight w:val="none"/>
                      <w:vertAlign w:val="superscript"/>
                      <w:lang w:val="en-US" w:eastAsia="zh-CN"/>
                    </w:rPr>
                    <w:t>2</w:t>
                  </w:r>
                </w:p>
              </w:tc>
              <w:tc>
                <w:tcPr>
                  <w:tcW w:w="1884" w:type="dxa"/>
                  <w:noWrap/>
                  <w:vAlign w:val="center"/>
                </w:tcPr>
                <w:p>
                  <w:pPr>
                    <w:widowControl/>
                    <w:spacing w:before="0" w:beforeAutospacing="0" w:after="0" w:afterAutospacing="0"/>
                    <w:ind w:left="0" w:right="0"/>
                    <w:rPr>
                      <w:rStyle w:val="50"/>
                      <w:rFonts w:hint="eastAsia"/>
                      <w:lang w:val="en-US" w:eastAsia="zh-CN"/>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20" w:hRule="atLeast"/>
              </w:trPr>
              <w:tc>
                <w:tcPr>
                  <w:tcW w:w="625" w:type="dxa"/>
                  <w:vMerge w:val="restart"/>
                  <w:noWrap/>
                  <w:vAlign w:val="center"/>
                </w:tcPr>
                <w:p>
                  <w:pPr>
                    <w:pStyle w:val="29"/>
                    <w:widowControl/>
                    <w:spacing w:before="0" w:beforeAutospacing="0" w:after="0" w:afterAutospacing="0"/>
                    <w:ind w:left="0" w:right="0"/>
                    <w:rPr>
                      <w:rFonts w:hint="default"/>
                    </w:rPr>
                  </w:pPr>
                  <w:r>
                    <w:rPr>
                      <w:rFonts w:hint="default"/>
                    </w:rPr>
                    <w:t>辅助工程</w:t>
                  </w:r>
                </w:p>
              </w:tc>
              <w:tc>
                <w:tcPr>
                  <w:tcW w:w="1644" w:type="dxa"/>
                  <w:gridSpan w:val="2"/>
                  <w:noWrap/>
                  <w:vAlign w:val="center"/>
                </w:tcPr>
                <w:p>
                  <w:pPr>
                    <w:pStyle w:val="29"/>
                    <w:widowControl/>
                    <w:spacing w:before="0" w:beforeAutospacing="0" w:after="0" w:afterAutospacing="0"/>
                    <w:ind w:left="0" w:right="0"/>
                    <w:rPr>
                      <w:rFonts w:hint="default"/>
                    </w:rPr>
                  </w:pPr>
                  <w:r>
                    <w:rPr>
                      <w:rFonts w:hint="default" w:ascii="Times New Roman" w:hAnsi="Times New Roman" w:eastAsia="宋体" w:cs="Times New Roman"/>
                      <w:b w:val="0"/>
                      <w:bCs w:val="0"/>
                      <w:color w:val="000000"/>
                      <w:sz w:val="21"/>
                      <w:szCs w:val="21"/>
                      <w:highlight w:val="none"/>
                      <w:lang w:val="en-US" w:eastAsia="zh-CN"/>
                    </w:rPr>
                    <w:t>锅炉房</w:t>
                  </w:r>
                </w:p>
              </w:tc>
              <w:tc>
                <w:tcPr>
                  <w:tcW w:w="4146" w:type="dxa"/>
                  <w:noWrap/>
                  <w:vAlign w:val="center"/>
                </w:tcPr>
                <w:p>
                  <w:pPr>
                    <w:spacing w:before="0" w:beforeAutospacing="0" w:after="0" w:afterAutospacing="0"/>
                    <w:ind w:left="0" w:right="0"/>
                    <w:jc w:val="center"/>
                    <w:rPr>
                      <w:rFonts w:hint="default"/>
                    </w:rPr>
                  </w:pPr>
                  <w:r>
                    <w:rPr>
                      <w:rFonts w:hint="default" w:ascii="Times New Roman" w:hAnsi="Times New Roman" w:eastAsia="宋体" w:cs="Times New Roman"/>
                      <w:b w:val="0"/>
                      <w:bCs w:val="0"/>
                      <w:color w:val="000000"/>
                      <w:sz w:val="21"/>
                      <w:szCs w:val="21"/>
                      <w:highlight w:val="none"/>
                      <w:vertAlign w:val="baseline"/>
                      <w:lang w:val="en-US" w:eastAsia="zh-CN"/>
                    </w:rPr>
                    <w:t>占地面积13.33×9.1m</w:t>
                  </w:r>
                  <w:r>
                    <w:rPr>
                      <w:rFonts w:hint="default" w:ascii="Times New Roman" w:hAnsi="Times New Roman" w:eastAsia="宋体" w:cs="Times New Roman"/>
                      <w:b w:val="0"/>
                      <w:bCs w:val="0"/>
                      <w:color w:val="000000"/>
                      <w:sz w:val="21"/>
                      <w:szCs w:val="21"/>
                      <w:highlight w:val="none"/>
                      <w:vertAlign w:val="superscript"/>
                      <w:lang w:val="en-US" w:eastAsia="zh-CN"/>
                    </w:rPr>
                    <w:t>2</w:t>
                  </w:r>
                </w:p>
              </w:tc>
              <w:tc>
                <w:tcPr>
                  <w:tcW w:w="1884" w:type="dxa"/>
                  <w:noWrap/>
                  <w:vAlign w:val="center"/>
                </w:tcPr>
                <w:p>
                  <w:pPr>
                    <w:pStyle w:val="49"/>
                    <w:widowControl/>
                    <w:spacing w:before="0" w:beforeAutospacing="0" w:after="0" w:afterAutospacing="0"/>
                    <w:ind w:left="0" w:right="0"/>
                    <w:rPr>
                      <w:rFonts w:hint="eastAsia"/>
                      <w:szCs w:val="20"/>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616"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1644" w:type="dxa"/>
                  <w:gridSpan w:val="2"/>
                  <w:noWrap/>
                  <w:vAlign w:val="center"/>
                </w:tcPr>
                <w:p>
                  <w:pPr>
                    <w:pStyle w:val="29"/>
                    <w:widowControl/>
                    <w:spacing w:before="0" w:beforeAutospacing="0" w:after="0" w:afterAutospacing="0"/>
                    <w:ind w:left="0" w:right="0"/>
                    <w:rPr>
                      <w:rFonts w:hint="default"/>
                    </w:rPr>
                  </w:pPr>
                  <w:r>
                    <w:rPr>
                      <w:rFonts w:hint="default" w:ascii="Times New Roman" w:hAnsi="Times New Roman" w:eastAsia="宋体" w:cs="Times New Roman"/>
                      <w:b w:val="0"/>
                      <w:bCs w:val="0"/>
                      <w:color w:val="000000"/>
                      <w:sz w:val="21"/>
                      <w:szCs w:val="21"/>
                      <w:highlight w:val="none"/>
                      <w:lang w:val="en-US" w:eastAsia="zh-CN"/>
                    </w:rPr>
                    <w:t>配电房</w:t>
                  </w:r>
                </w:p>
              </w:tc>
              <w:tc>
                <w:tcPr>
                  <w:tcW w:w="4146" w:type="dxa"/>
                  <w:noWrap/>
                  <w:vAlign w:val="center"/>
                </w:tcPr>
                <w:p>
                  <w:pPr>
                    <w:spacing w:before="0" w:beforeAutospacing="0" w:after="0" w:afterAutospacing="0"/>
                    <w:ind w:left="0" w:right="0"/>
                    <w:jc w:val="center"/>
                    <w:rPr>
                      <w:rFonts w:hint="default"/>
                    </w:rPr>
                  </w:pPr>
                  <w:r>
                    <w:rPr>
                      <w:rFonts w:hint="default" w:ascii="Times New Roman" w:hAnsi="Times New Roman" w:eastAsia="宋体" w:cs="Times New Roman"/>
                      <w:b w:val="0"/>
                      <w:bCs w:val="0"/>
                      <w:color w:val="000000"/>
                      <w:sz w:val="21"/>
                      <w:szCs w:val="21"/>
                      <w:highlight w:val="none"/>
                      <w:vertAlign w:val="baseline"/>
                      <w:lang w:val="en-US" w:eastAsia="zh-CN"/>
                    </w:rPr>
                    <w:t>占地面积8×9m</w:t>
                  </w:r>
                  <w:r>
                    <w:rPr>
                      <w:rFonts w:hint="default" w:ascii="Times New Roman" w:hAnsi="Times New Roman" w:eastAsia="宋体" w:cs="Times New Roman"/>
                      <w:b w:val="0"/>
                      <w:bCs w:val="0"/>
                      <w:color w:val="000000"/>
                      <w:sz w:val="21"/>
                      <w:szCs w:val="21"/>
                      <w:highlight w:val="none"/>
                      <w:vertAlign w:val="superscript"/>
                      <w:lang w:val="en-US" w:eastAsia="zh-CN"/>
                    </w:rPr>
                    <w:t>2</w:t>
                  </w:r>
                </w:p>
              </w:tc>
              <w:tc>
                <w:tcPr>
                  <w:tcW w:w="1884" w:type="dxa"/>
                  <w:noWrap/>
                  <w:vAlign w:val="center"/>
                </w:tcPr>
                <w:p>
                  <w:pPr>
                    <w:pStyle w:val="49"/>
                    <w:widowControl/>
                    <w:spacing w:before="0" w:beforeAutospacing="0" w:after="0" w:afterAutospacing="0"/>
                    <w:ind w:left="0" w:right="0"/>
                    <w:rPr>
                      <w:rFonts w:hint="default"/>
                      <w:szCs w:val="20"/>
                      <w:lang w:val="en-US"/>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616"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1644" w:type="dxa"/>
                  <w:gridSpan w:val="2"/>
                  <w:noWrap/>
                  <w:vAlign w:val="center"/>
                </w:tcPr>
                <w:p>
                  <w:pPr>
                    <w:pStyle w:val="29"/>
                    <w:widowControl/>
                    <w:spacing w:before="0" w:beforeAutospacing="0" w:after="0" w:afterAutospacing="0"/>
                    <w:ind w:left="0" w:right="0"/>
                    <w:rPr>
                      <w:rFonts w:hint="default"/>
                      <w:sz w:val="21"/>
                      <w:szCs w:val="21"/>
                    </w:rPr>
                  </w:pPr>
                  <w:r>
                    <w:rPr>
                      <w:rFonts w:hint="default" w:ascii="Times New Roman" w:hAnsi="Times New Roman" w:eastAsia="宋体" w:cs="Times New Roman"/>
                      <w:b w:val="0"/>
                      <w:bCs w:val="0"/>
                      <w:color w:val="000000"/>
                      <w:sz w:val="21"/>
                      <w:szCs w:val="21"/>
                      <w:highlight w:val="none"/>
                      <w:lang w:val="en-US" w:eastAsia="zh-CN"/>
                    </w:rPr>
                    <w:t>空调机房</w:t>
                  </w:r>
                </w:p>
              </w:tc>
              <w:tc>
                <w:tcPr>
                  <w:tcW w:w="4146" w:type="dxa"/>
                  <w:noWrap/>
                  <w:vAlign w:val="center"/>
                </w:tcPr>
                <w:p>
                  <w:pPr>
                    <w:spacing w:before="0" w:beforeAutospacing="0" w:after="0" w:afterAutospacing="0"/>
                    <w:ind w:left="0" w:right="0"/>
                    <w:jc w:val="center"/>
                    <w:rPr>
                      <w:rFonts w:hint="default"/>
                      <w:sz w:val="21"/>
                      <w:szCs w:val="21"/>
                    </w:rPr>
                  </w:pPr>
                  <w:r>
                    <w:rPr>
                      <w:rFonts w:hint="default" w:ascii="Times New Roman" w:hAnsi="Times New Roman" w:eastAsia="宋体" w:cs="Times New Roman"/>
                      <w:b w:val="0"/>
                      <w:bCs w:val="0"/>
                      <w:color w:val="000000"/>
                      <w:sz w:val="21"/>
                      <w:szCs w:val="21"/>
                      <w:highlight w:val="none"/>
                      <w:vertAlign w:val="baseline"/>
                      <w:lang w:val="en-US" w:eastAsia="zh-CN"/>
                    </w:rPr>
                    <w:t>占地面积14.8×24m</w:t>
                  </w:r>
                  <w:r>
                    <w:rPr>
                      <w:rFonts w:hint="default" w:ascii="Times New Roman" w:hAnsi="Times New Roman" w:eastAsia="宋体" w:cs="Times New Roman"/>
                      <w:b w:val="0"/>
                      <w:bCs w:val="0"/>
                      <w:color w:val="000000"/>
                      <w:sz w:val="21"/>
                      <w:szCs w:val="21"/>
                      <w:highlight w:val="none"/>
                      <w:vertAlign w:val="superscript"/>
                      <w:lang w:val="en-US" w:eastAsia="zh-CN"/>
                    </w:rPr>
                    <w:t>2</w:t>
                  </w:r>
                </w:p>
              </w:tc>
              <w:tc>
                <w:tcPr>
                  <w:tcW w:w="1884" w:type="dxa"/>
                  <w:noWrap/>
                  <w:vAlign w:val="center"/>
                </w:tcPr>
                <w:p>
                  <w:pPr>
                    <w:pStyle w:val="49"/>
                    <w:widowControl/>
                    <w:spacing w:before="0" w:beforeAutospacing="0" w:after="0" w:afterAutospacing="0"/>
                    <w:ind w:left="0" w:right="0"/>
                    <w:rPr>
                      <w:rFonts w:hint="eastAsia"/>
                      <w:szCs w:val="20"/>
                      <w:lang w:val="en-US" w:eastAsia="zh-CN"/>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412" w:hRule="atLeast"/>
              </w:trPr>
              <w:tc>
                <w:tcPr>
                  <w:tcW w:w="625" w:type="dxa"/>
                  <w:vMerge w:val="restart"/>
                  <w:noWrap/>
                  <w:vAlign w:val="center"/>
                </w:tcPr>
                <w:p>
                  <w:pPr>
                    <w:pStyle w:val="29"/>
                    <w:widowControl/>
                    <w:spacing w:before="0" w:beforeAutospacing="0" w:after="0" w:afterAutospacing="0"/>
                    <w:ind w:left="0" w:right="0"/>
                    <w:rPr>
                      <w:rFonts w:hint="default"/>
                    </w:rPr>
                  </w:pPr>
                  <w:r>
                    <w:rPr>
                      <w:rFonts w:hint="default"/>
                    </w:rPr>
                    <w:t>储运工程</w:t>
                  </w:r>
                </w:p>
              </w:tc>
              <w:tc>
                <w:tcPr>
                  <w:tcW w:w="1644" w:type="dxa"/>
                  <w:gridSpan w:val="2"/>
                  <w:noWrap/>
                  <w:vAlign w:val="center"/>
                </w:tcPr>
                <w:p>
                  <w:pPr>
                    <w:pStyle w:val="29"/>
                    <w:widowControl/>
                    <w:spacing w:before="0" w:beforeAutospacing="0" w:after="0" w:afterAutospacing="0"/>
                    <w:ind w:left="0" w:right="0"/>
                    <w:rPr>
                      <w:rFonts w:hint="default"/>
                    </w:rPr>
                  </w:pPr>
                  <w:r>
                    <w:rPr>
                      <w:rFonts w:hint="default" w:ascii="Times New Roman" w:hAnsi="Times New Roman" w:cs="Times New Roman"/>
                      <w:b w:val="0"/>
                      <w:bCs w:val="0"/>
                      <w:color w:val="000000"/>
                      <w:sz w:val="21"/>
                      <w:szCs w:val="21"/>
                      <w:highlight w:val="none"/>
                      <w:lang w:val="en-US" w:eastAsia="zh-CN"/>
                    </w:rPr>
                    <w:t>仓库</w:t>
                  </w:r>
                </w:p>
              </w:tc>
              <w:tc>
                <w:tcPr>
                  <w:tcW w:w="4146" w:type="dxa"/>
                  <w:noWrap/>
                  <w:vAlign w:val="center"/>
                </w:tcPr>
                <w:p>
                  <w:pPr>
                    <w:pStyle w:val="29"/>
                    <w:widowControl/>
                    <w:spacing w:before="0" w:beforeAutospacing="0" w:after="0" w:afterAutospacing="0"/>
                    <w:ind w:left="0" w:right="0"/>
                    <w:rPr>
                      <w:rFonts w:hint="default"/>
                    </w:rPr>
                  </w:pPr>
                  <w:r>
                    <w:rPr>
                      <w:rFonts w:hint="default" w:ascii="Times New Roman" w:hAnsi="Times New Roman" w:cs="Times New Roman"/>
                      <w:b w:val="0"/>
                      <w:bCs w:val="0"/>
                      <w:color w:val="000000"/>
                      <w:sz w:val="21"/>
                      <w:szCs w:val="21"/>
                      <w:highlight w:val="none"/>
                      <w:lang w:val="en-US" w:eastAsia="zh-CN"/>
                    </w:rPr>
                    <w:t>占地面积</w:t>
                  </w:r>
                  <w:r>
                    <w:rPr>
                      <w:rFonts w:hint="eastAsia" w:ascii="Times New Roman" w:hAnsi="Times New Roman" w:cs="Times New Roman"/>
                      <w:b w:val="0"/>
                      <w:bCs w:val="0"/>
                      <w:color w:val="000000"/>
                      <w:sz w:val="21"/>
                      <w:szCs w:val="21"/>
                      <w:highlight w:val="none"/>
                      <w:lang w:val="en-US" w:eastAsia="zh-CN"/>
                    </w:rPr>
                    <w:t>2832</w:t>
                  </w:r>
                  <w:r>
                    <w:rPr>
                      <w:rFonts w:hint="default" w:ascii="Times New Roman" w:hAnsi="Times New Roman" w:cs="Times New Roman"/>
                      <w:b w:val="0"/>
                      <w:bCs w:val="0"/>
                      <w:color w:val="000000"/>
                      <w:sz w:val="21"/>
                      <w:szCs w:val="21"/>
                      <w:highlight w:val="none"/>
                      <w:lang w:val="en-US" w:eastAsia="zh-CN"/>
                    </w:rPr>
                    <w:t>m</w:t>
                  </w:r>
                  <w:r>
                    <w:rPr>
                      <w:rFonts w:hint="default" w:ascii="Times New Roman" w:hAnsi="Times New Roman" w:cs="Times New Roman"/>
                      <w:b w:val="0"/>
                      <w:bCs w:val="0"/>
                      <w:color w:val="000000"/>
                      <w:sz w:val="21"/>
                      <w:szCs w:val="21"/>
                      <w:highlight w:val="none"/>
                      <w:vertAlign w:val="superscript"/>
                      <w:lang w:val="en-US" w:eastAsia="zh-CN"/>
                    </w:rPr>
                    <w:t>2</w:t>
                  </w:r>
                </w:p>
              </w:tc>
              <w:tc>
                <w:tcPr>
                  <w:tcW w:w="1884" w:type="dxa"/>
                  <w:noWrap/>
                  <w:vAlign w:val="center"/>
                </w:tcPr>
                <w:p>
                  <w:pPr>
                    <w:pStyle w:val="49"/>
                    <w:widowControl/>
                    <w:spacing w:before="0" w:beforeAutospacing="0" w:after="0" w:afterAutospacing="0"/>
                    <w:ind w:left="0" w:right="0"/>
                    <w:rPr>
                      <w:rFonts w:hint="eastAsia"/>
                      <w:szCs w:val="20"/>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412" w:hRule="atLeast"/>
              </w:trPr>
              <w:tc>
                <w:tcPr>
                  <w:tcW w:w="625" w:type="dxa"/>
                  <w:vMerge w:val="continue"/>
                  <w:noWrap/>
                  <w:vAlign w:val="center"/>
                </w:tcPr>
                <w:p>
                  <w:pPr>
                    <w:pStyle w:val="49"/>
                    <w:widowControl/>
                    <w:spacing w:before="0" w:beforeAutospacing="0" w:after="0" w:afterAutospacing="0"/>
                    <w:ind w:left="0" w:right="0"/>
                    <w:rPr>
                      <w:rFonts w:hint="default"/>
                      <w:szCs w:val="20"/>
                    </w:rPr>
                  </w:pPr>
                </w:p>
              </w:tc>
              <w:tc>
                <w:tcPr>
                  <w:tcW w:w="1644" w:type="dxa"/>
                  <w:gridSpan w:val="2"/>
                  <w:noWrap/>
                  <w:vAlign w:val="center"/>
                </w:tcPr>
                <w:p>
                  <w:pPr>
                    <w:pStyle w:val="29"/>
                    <w:widowControl/>
                    <w:spacing w:before="0" w:beforeAutospacing="0" w:after="0" w:afterAutospacing="0"/>
                    <w:ind w:left="0" w:right="0"/>
                    <w:rPr>
                      <w:rFonts w:hint="default"/>
                    </w:rPr>
                  </w:pPr>
                  <w:r>
                    <w:rPr>
                      <w:rFonts w:hint="default" w:ascii="Times New Roman" w:hAnsi="Times New Roman" w:cs="Times New Roman"/>
                      <w:b w:val="0"/>
                      <w:bCs w:val="0"/>
                      <w:color w:val="000000"/>
                      <w:sz w:val="21"/>
                      <w:szCs w:val="21"/>
                      <w:highlight w:val="none"/>
                      <w:lang w:val="en-US" w:eastAsia="zh-CN"/>
                    </w:rPr>
                    <w:t>危化品仓库</w:t>
                  </w:r>
                </w:p>
              </w:tc>
              <w:tc>
                <w:tcPr>
                  <w:tcW w:w="4146" w:type="dxa"/>
                  <w:noWrap/>
                  <w:vAlign w:val="center"/>
                </w:tcPr>
                <w:p>
                  <w:pPr>
                    <w:pStyle w:val="29"/>
                    <w:widowControl/>
                    <w:spacing w:before="0" w:beforeAutospacing="0" w:after="0" w:afterAutospacing="0"/>
                    <w:ind w:left="0" w:right="0"/>
                    <w:rPr>
                      <w:rFonts w:hint="default"/>
                    </w:rPr>
                  </w:pPr>
                  <w:r>
                    <w:rPr>
                      <w:rFonts w:hint="default" w:ascii="Times New Roman" w:hAnsi="Times New Roman" w:cs="Times New Roman"/>
                      <w:b w:val="0"/>
                      <w:bCs w:val="0"/>
                      <w:color w:val="000000"/>
                      <w:sz w:val="21"/>
                      <w:szCs w:val="21"/>
                      <w:highlight w:val="none"/>
                      <w:lang w:val="en-US" w:eastAsia="zh-CN"/>
                    </w:rPr>
                    <w:t>占地面积60m</w:t>
                  </w:r>
                  <w:r>
                    <w:rPr>
                      <w:rFonts w:hint="default" w:ascii="Times New Roman" w:hAnsi="Times New Roman" w:cs="Times New Roman"/>
                      <w:b w:val="0"/>
                      <w:bCs w:val="0"/>
                      <w:color w:val="000000"/>
                      <w:sz w:val="21"/>
                      <w:szCs w:val="21"/>
                      <w:highlight w:val="none"/>
                      <w:vertAlign w:val="superscript"/>
                      <w:lang w:val="en-US" w:eastAsia="zh-CN"/>
                    </w:rPr>
                    <w:t>2</w:t>
                  </w:r>
                </w:p>
              </w:tc>
              <w:tc>
                <w:tcPr>
                  <w:tcW w:w="1884" w:type="dxa"/>
                  <w:noWrap/>
                  <w:vAlign w:val="center"/>
                </w:tcPr>
                <w:p>
                  <w:pPr>
                    <w:widowControl/>
                    <w:spacing w:before="0" w:beforeAutospacing="0" w:after="0" w:afterAutospacing="0"/>
                    <w:ind w:left="0" w:right="0"/>
                    <w:jc w:val="center"/>
                    <w:rPr>
                      <w:rFonts w:hint="default"/>
                      <w:szCs w:val="20"/>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412" w:hRule="atLeast"/>
              </w:trPr>
              <w:tc>
                <w:tcPr>
                  <w:tcW w:w="625" w:type="dxa"/>
                  <w:vMerge w:val="continue"/>
                  <w:noWrap/>
                  <w:vAlign w:val="center"/>
                </w:tcPr>
                <w:p>
                  <w:pPr>
                    <w:pStyle w:val="49"/>
                    <w:widowControl/>
                    <w:spacing w:before="0" w:beforeAutospacing="0" w:after="0" w:afterAutospacing="0"/>
                    <w:ind w:left="0" w:right="0"/>
                    <w:rPr>
                      <w:rFonts w:hint="default"/>
                      <w:szCs w:val="20"/>
                    </w:rPr>
                  </w:pPr>
                </w:p>
              </w:tc>
              <w:tc>
                <w:tcPr>
                  <w:tcW w:w="1644" w:type="dxa"/>
                  <w:gridSpan w:val="2"/>
                  <w:noWrap/>
                  <w:vAlign w:val="center"/>
                </w:tcPr>
                <w:p>
                  <w:pPr>
                    <w:pStyle w:val="29"/>
                    <w:widowControl/>
                    <w:spacing w:before="0" w:beforeAutospacing="0" w:after="0" w:afterAutospacing="0"/>
                    <w:ind w:left="0" w:right="0"/>
                    <w:rPr>
                      <w:rFonts w:hint="default"/>
                    </w:rPr>
                  </w:pPr>
                  <w:r>
                    <w:rPr>
                      <w:rFonts w:hint="default" w:ascii="Times New Roman" w:hAnsi="Times New Roman" w:cs="Times New Roman"/>
                      <w:b w:val="0"/>
                      <w:bCs w:val="0"/>
                      <w:color w:val="000000"/>
                      <w:sz w:val="21"/>
                      <w:szCs w:val="21"/>
                      <w:highlight w:val="none"/>
                      <w:lang w:val="en-US" w:eastAsia="zh-CN"/>
                    </w:rPr>
                    <w:t>酒精罐地埋区</w:t>
                  </w:r>
                </w:p>
              </w:tc>
              <w:tc>
                <w:tcPr>
                  <w:tcW w:w="4146" w:type="dxa"/>
                  <w:noWrap/>
                  <w:vAlign w:val="center"/>
                </w:tcPr>
                <w:p>
                  <w:pPr>
                    <w:pStyle w:val="29"/>
                    <w:widowControl/>
                    <w:spacing w:before="0" w:beforeAutospacing="0" w:after="0" w:afterAutospacing="0"/>
                    <w:ind w:left="0" w:right="0"/>
                    <w:rPr>
                      <w:rFonts w:hint="default"/>
                    </w:rPr>
                  </w:pPr>
                  <w:r>
                    <w:rPr>
                      <w:rFonts w:hint="default" w:ascii="Times New Roman" w:hAnsi="Times New Roman" w:cs="Times New Roman"/>
                      <w:b w:val="0"/>
                      <w:bCs w:val="0"/>
                      <w:color w:val="000000"/>
                      <w:sz w:val="21"/>
                      <w:szCs w:val="21"/>
                      <w:highlight w:val="none"/>
                      <w:lang w:val="en-US" w:eastAsia="zh-CN"/>
                    </w:rPr>
                    <w:t>占地面积80m</w:t>
                  </w:r>
                  <w:r>
                    <w:rPr>
                      <w:rFonts w:hint="default" w:ascii="Times New Roman" w:hAnsi="Times New Roman" w:cs="Times New Roman"/>
                      <w:b w:val="0"/>
                      <w:bCs w:val="0"/>
                      <w:color w:val="000000"/>
                      <w:sz w:val="21"/>
                      <w:szCs w:val="21"/>
                      <w:highlight w:val="none"/>
                      <w:vertAlign w:val="superscript"/>
                      <w:lang w:val="en-US" w:eastAsia="zh-CN"/>
                    </w:rPr>
                    <w:t>2</w:t>
                  </w:r>
                </w:p>
              </w:tc>
              <w:tc>
                <w:tcPr>
                  <w:tcW w:w="1884" w:type="dxa"/>
                  <w:noWrap/>
                  <w:vAlign w:val="center"/>
                </w:tcPr>
                <w:p>
                  <w:pPr>
                    <w:widowControl/>
                    <w:spacing w:before="0" w:beforeAutospacing="0" w:after="0" w:afterAutospacing="0"/>
                    <w:ind w:left="0" w:right="0"/>
                    <w:jc w:val="center"/>
                    <w:rPr>
                      <w:rFonts w:hint="default"/>
                      <w:szCs w:val="20"/>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467" w:hRule="atLeast"/>
              </w:trPr>
              <w:tc>
                <w:tcPr>
                  <w:tcW w:w="625" w:type="dxa"/>
                  <w:vMerge w:val="restart"/>
                  <w:noWrap/>
                  <w:vAlign w:val="center"/>
                </w:tcPr>
                <w:p>
                  <w:pPr>
                    <w:pStyle w:val="29"/>
                    <w:widowControl/>
                    <w:spacing w:before="0" w:beforeAutospacing="0" w:after="0" w:afterAutospacing="0"/>
                    <w:ind w:left="0" w:right="0"/>
                    <w:rPr>
                      <w:rFonts w:hint="default"/>
                    </w:rPr>
                  </w:pPr>
                  <w:r>
                    <w:rPr>
                      <w:rFonts w:hint="default"/>
                    </w:rPr>
                    <w:t>公用工程</w:t>
                  </w:r>
                </w:p>
              </w:tc>
              <w:tc>
                <w:tcPr>
                  <w:tcW w:w="1644" w:type="dxa"/>
                  <w:gridSpan w:val="2"/>
                  <w:noWrap/>
                  <w:vAlign w:val="center"/>
                </w:tcPr>
                <w:p>
                  <w:pPr>
                    <w:pStyle w:val="29"/>
                    <w:widowControl/>
                    <w:spacing w:before="0" w:beforeAutospacing="0" w:after="0" w:afterAutospacing="0"/>
                    <w:ind w:left="0" w:right="0"/>
                    <w:rPr>
                      <w:rFonts w:hint="default"/>
                    </w:rPr>
                  </w:pPr>
                  <w:r>
                    <w:rPr>
                      <w:rFonts w:hint="default" w:ascii="Times New Roman" w:hAnsi="Times New Roman" w:eastAsia="宋体" w:cs="Times New Roman"/>
                      <w:b w:val="0"/>
                      <w:bCs w:val="0"/>
                      <w:color w:val="000000"/>
                      <w:sz w:val="21"/>
                      <w:szCs w:val="21"/>
                      <w:highlight w:val="none"/>
                    </w:rPr>
                    <w:t>供水</w:t>
                  </w:r>
                </w:p>
              </w:tc>
              <w:tc>
                <w:tcPr>
                  <w:tcW w:w="4146" w:type="dxa"/>
                  <w:noWrap/>
                  <w:vAlign w:val="center"/>
                </w:tcPr>
                <w:p>
                  <w:pPr>
                    <w:pStyle w:val="29"/>
                    <w:widowControl/>
                    <w:spacing w:before="0" w:beforeAutospacing="0" w:after="0" w:afterAutospacing="0"/>
                    <w:ind w:left="0" w:right="0"/>
                    <w:rPr>
                      <w:rFonts w:hint="default"/>
                    </w:rPr>
                  </w:pPr>
                  <w:r>
                    <w:rPr>
                      <w:rFonts w:hint="default" w:ascii="Times New Roman" w:hAnsi="Times New Roman" w:eastAsia="宋体" w:cs="Times New Roman"/>
                      <w:b w:val="0"/>
                      <w:bCs w:val="0"/>
                      <w:color w:val="000000"/>
                      <w:sz w:val="21"/>
                      <w:szCs w:val="21"/>
                      <w:highlight w:val="none"/>
                    </w:rPr>
                    <w:t>由</w:t>
                  </w:r>
                  <w:r>
                    <w:rPr>
                      <w:rFonts w:hint="default" w:ascii="Times New Roman" w:hAnsi="Times New Roman" w:eastAsia="宋体" w:cs="Times New Roman"/>
                      <w:b w:val="0"/>
                      <w:bCs w:val="0"/>
                      <w:color w:val="000000"/>
                      <w:sz w:val="21"/>
                      <w:szCs w:val="21"/>
                      <w:highlight w:val="none"/>
                      <w:lang w:val="en-US" w:eastAsia="zh-CN"/>
                    </w:rPr>
                    <w:t>园区供水管网提供</w:t>
                  </w:r>
                </w:p>
              </w:tc>
              <w:tc>
                <w:tcPr>
                  <w:tcW w:w="1884" w:type="dxa"/>
                  <w:noWrap/>
                  <w:vAlign w:val="center"/>
                </w:tcPr>
                <w:p>
                  <w:pPr>
                    <w:pStyle w:val="49"/>
                    <w:widowControl/>
                    <w:spacing w:before="0" w:beforeAutospacing="0" w:after="0" w:afterAutospacing="0"/>
                    <w:ind w:left="0" w:right="0"/>
                    <w:rPr>
                      <w:rFonts w:hint="eastAsia"/>
                      <w:szCs w:val="20"/>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467"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1644" w:type="dxa"/>
                  <w:gridSpan w:val="2"/>
                  <w:noWrap/>
                  <w:vAlign w:val="center"/>
                </w:tcPr>
                <w:p>
                  <w:pPr>
                    <w:pStyle w:val="29"/>
                    <w:widowControl/>
                    <w:spacing w:before="0" w:beforeAutospacing="0" w:after="0" w:afterAutospacing="0"/>
                    <w:ind w:left="0" w:right="0"/>
                    <w:rPr>
                      <w:rFonts w:hint="default"/>
                    </w:rPr>
                  </w:pPr>
                  <w:r>
                    <w:rPr>
                      <w:rFonts w:hint="default" w:ascii="Times New Roman" w:hAnsi="Times New Roman" w:eastAsia="宋体" w:cs="Times New Roman"/>
                      <w:b w:val="0"/>
                      <w:bCs w:val="0"/>
                      <w:color w:val="000000"/>
                      <w:sz w:val="21"/>
                      <w:szCs w:val="21"/>
                      <w:highlight w:val="none"/>
                      <w:lang w:val="en-US" w:eastAsia="zh-CN"/>
                    </w:rPr>
                    <w:t>排水</w:t>
                  </w:r>
                </w:p>
              </w:tc>
              <w:tc>
                <w:tcPr>
                  <w:tcW w:w="4146" w:type="dxa"/>
                  <w:noWrap/>
                  <w:vAlign w:val="center"/>
                </w:tcPr>
                <w:p>
                  <w:pPr>
                    <w:pStyle w:val="29"/>
                    <w:widowControl/>
                    <w:spacing w:before="0" w:beforeAutospacing="0" w:after="0" w:afterAutospacing="0"/>
                    <w:ind w:left="0" w:right="0"/>
                    <w:rPr>
                      <w:rFonts w:hint="default"/>
                    </w:rPr>
                  </w:pPr>
                  <w:r>
                    <w:rPr>
                      <w:rFonts w:hint="default" w:ascii="Times New Roman" w:hAnsi="Times New Roman" w:eastAsia="宋体" w:cs="Times New Roman"/>
                      <w:b w:val="0"/>
                      <w:bCs w:val="0"/>
                      <w:color w:val="000000"/>
                      <w:sz w:val="21"/>
                      <w:szCs w:val="21"/>
                      <w:highlight w:val="none"/>
                      <w:lang w:val="en-US" w:eastAsia="zh-CN"/>
                    </w:rPr>
                    <w:t>雨污分流。项目废水经厂区污水处理站处理后排入市政污水管网，最终进入南部园区污水处理厂处理</w:t>
                  </w:r>
                </w:p>
              </w:tc>
              <w:tc>
                <w:tcPr>
                  <w:tcW w:w="1884" w:type="dxa"/>
                  <w:noWrap/>
                  <w:vAlign w:val="center"/>
                </w:tcPr>
                <w:p>
                  <w:pPr>
                    <w:pStyle w:val="49"/>
                    <w:widowControl/>
                    <w:spacing w:before="0" w:beforeAutospacing="0" w:after="0" w:afterAutospacing="0"/>
                    <w:ind w:left="0" w:right="0"/>
                    <w:rPr>
                      <w:rFonts w:hint="eastAsia"/>
                      <w:szCs w:val="20"/>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467"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1644" w:type="dxa"/>
                  <w:gridSpan w:val="2"/>
                  <w:noWrap/>
                  <w:vAlign w:val="center"/>
                </w:tcPr>
                <w:p>
                  <w:pPr>
                    <w:pStyle w:val="29"/>
                    <w:widowControl/>
                    <w:spacing w:before="0" w:beforeAutospacing="0" w:after="0" w:afterAutospacing="0"/>
                    <w:ind w:left="0" w:right="0"/>
                    <w:rPr>
                      <w:rFonts w:hint="default"/>
                    </w:rPr>
                  </w:pPr>
                  <w:r>
                    <w:rPr>
                      <w:rFonts w:hint="default" w:ascii="Times New Roman" w:hAnsi="Times New Roman" w:eastAsia="宋体" w:cs="Times New Roman"/>
                      <w:b w:val="0"/>
                      <w:bCs w:val="0"/>
                      <w:color w:val="000000"/>
                      <w:sz w:val="21"/>
                      <w:szCs w:val="21"/>
                      <w:highlight w:val="none"/>
                    </w:rPr>
                    <w:t>供电</w:t>
                  </w:r>
                </w:p>
              </w:tc>
              <w:tc>
                <w:tcPr>
                  <w:tcW w:w="4146" w:type="dxa"/>
                  <w:noWrap/>
                  <w:vAlign w:val="center"/>
                </w:tcPr>
                <w:p>
                  <w:pPr>
                    <w:pStyle w:val="29"/>
                    <w:widowControl/>
                    <w:spacing w:before="0" w:beforeAutospacing="0" w:after="0" w:afterAutospacing="0"/>
                    <w:ind w:left="0" w:right="0"/>
                    <w:rPr>
                      <w:rFonts w:hint="default"/>
                    </w:rPr>
                  </w:pPr>
                  <w:r>
                    <w:rPr>
                      <w:rFonts w:hint="default" w:ascii="Times New Roman" w:hAnsi="Times New Roman" w:eastAsia="宋体" w:cs="Times New Roman"/>
                      <w:b w:val="0"/>
                      <w:bCs w:val="0"/>
                      <w:color w:val="000000"/>
                      <w:sz w:val="21"/>
                      <w:szCs w:val="21"/>
                      <w:highlight w:val="none"/>
                    </w:rPr>
                    <w:t>由</w:t>
                  </w:r>
                  <w:r>
                    <w:rPr>
                      <w:rFonts w:hint="default" w:ascii="Times New Roman" w:hAnsi="Times New Roman" w:eastAsia="宋体" w:cs="Times New Roman"/>
                      <w:b w:val="0"/>
                      <w:bCs w:val="0"/>
                      <w:color w:val="000000"/>
                      <w:sz w:val="21"/>
                      <w:szCs w:val="21"/>
                      <w:highlight w:val="none"/>
                      <w:lang w:val="en-US" w:eastAsia="zh-CN"/>
                    </w:rPr>
                    <w:t>园区</w:t>
                  </w:r>
                  <w:r>
                    <w:rPr>
                      <w:rFonts w:hint="default" w:ascii="Times New Roman" w:hAnsi="Times New Roman" w:eastAsia="宋体" w:cs="Times New Roman"/>
                      <w:b w:val="0"/>
                      <w:bCs w:val="0"/>
                      <w:color w:val="000000"/>
                      <w:sz w:val="21"/>
                      <w:szCs w:val="21"/>
                      <w:highlight w:val="none"/>
                    </w:rPr>
                    <w:t>电力公司供电</w:t>
                  </w:r>
                </w:p>
              </w:tc>
              <w:tc>
                <w:tcPr>
                  <w:tcW w:w="1884" w:type="dxa"/>
                  <w:noWrap/>
                  <w:vAlign w:val="center"/>
                </w:tcPr>
                <w:p>
                  <w:pPr>
                    <w:pStyle w:val="49"/>
                    <w:widowControl/>
                    <w:spacing w:before="0" w:beforeAutospacing="0" w:after="0" w:afterAutospacing="0"/>
                    <w:ind w:left="0" w:right="0"/>
                    <w:rPr>
                      <w:rFonts w:hint="eastAsia"/>
                      <w:szCs w:val="20"/>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1644" w:type="dxa"/>
                  <w:gridSpan w:val="2"/>
                  <w:noWrap/>
                  <w:vAlign w:val="center"/>
                </w:tcPr>
                <w:p>
                  <w:pPr>
                    <w:pStyle w:val="29"/>
                    <w:widowControl/>
                    <w:spacing w:before="0" w:beforeAutospacing="0" w:after="0" w:afterAutospacing="0"/>
                    <w:ind w:left="0" w:right="0"/>
                    <w:rPr>
                      <w:rFonts w:hint="default"/>
                    </w:rPr>
                  </w:pPr>
                  <w:r>
                    <w:rPr>
                      <w:rFonts w:hint="default" w:ascii="Times New Roman" w:hAnsi="Times New Roman" w:eastAsia="宋体" w:cs="Times New Roman"/>
                      <w:b w:val="0"/>
                      <w:bCs w:val="0"/>
                      <w:color w:val="000000"/>
                      <w:sz w:val="21"/>
                      <w:szCs w:val="21"/>
                      <w:highlight w:val="none"/>
                      <w:lang w:val="en-US" w:eastAsia="zh-CN"/>
                    </w:rPr>
                    <w:t>供热</w:t>
                  </w:r>
                </w:p>
              </w:tc>
              <w:tc>
                <w:tcPr>
                  <w:tcW w:w="4146" w:type="dxa"/>
                  <w:noWrap/>
                  <w:vAlign w:val="center"/>
                </w:tcPr>
                <w:p>
                  <w:pPr>
                    <w:pStyle w:val="29"/>
                    <w:widowControl/>
                    <w:spacing w:before="0" w:beforeAutospacing="0" w:after="0" w:afterAutospacing="0"/>
                    <w:ind w:left="0" w:right="0"/>
                    <w:rPr>
                      <w:rFonts w:hint="default"/>
                    </w:rPr>
                  </w:pPr>
                  <w:r>
                    <w:rPr>
                      <w:rFonts w:hint="default" w:ascii="Times New Roman" w:hAnsi="Times New Roman" w:eastAsia="宋体" w:cs="Times New Roman"/>
                      <w:b w:val="0"/>
                      <w:bCs w:val="0"/>
                      <w:color w:val="000000"/>
                      <w:sz w:val="21"/>
                      <w:szCs w:val="21"/>
                      <w:highlight w:val="none"/>
                      <w:lang w:val="en-US" w:eastAsia="zh-CN"/>
                    </w:rPr>
                    <w:t>由厂区锅炉房提供</w:t>
                  </w:r>
                </w:p>
              </w:tc>
              <w:tc>
                <w:tcPr>
                  <w:tcW w:w="1922" w:type="dxa"/>
                  <w:gridSpan w:val="2"/>
                  <w:noWrap/>
                  <w:vAlign w:val="center"/>
                </w:tcPr>
                <w:p>
                  <w:pPr>
                    <w:pStyle w:val="49"/>
                    <w:widowControl/>
                    <w:spacing w:before="0" w:beforeAutospacing="0" w:after="0" w:afterAutospacing="0"/>
                    <w:ind w:left="0" w:right="0"/>
                    <w:rPr>
                      <w:rFonts w:hint="default"/>
                      <w:color w:val="000000"/>
                      <w:szCs w:val="20"/>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625" w:type="dxa"/>
                  <w:vMerge w:val="restart"/>
                  <w:noWrap/>
                  <w:vAlign w:val="center"/>
                </w:tcPr>
                <w:p>
                  <w:pPr>
                    <w:pStyle w:val="29"/>
                    <w:widowControl/>
                    <w:spacing w:before="0" w:beforeAutospacing="0" w:after="0" w:afterAutospacing="0"/>
                    <w:ind w:left="0" w:right="0"/>
                    <w:rPr>
                      <w:rFonts w:hint="default"/>
                    </w:rPr>
                  </w:pPr>
                  <w:r>
                    <w:rPr>
                      <w:rFonts w:hint="default"/>
                    </w:rPr>
                    <w:t>环保工程</w:t>
                  </w:r>
                </w:p>
              </w:tc>
              <w:tc>
                <w:tcPr>
                  <w:tcW w:w="367" w:type="dxa"/>
                  <w:vMerge w:val="restart"/>
                  <w:noWrap/>
                  <w:vAlign w:val="center"/>
                </w:tcPr>
                <w:p>
                  <w:pPr>
                    <w:pStyle w:val="29"/>
                    <w:widowControl/>
                    <w:spacing w:before="0" w:beforeAutospacing="0" w:after="0" w:afterAutospacing="0"/>
                    <w:ind w:left="0" w:right="0"/>
                    <w:rPr>
                      <w:rFonts w:hint="default"/>
                    </w:rPr>
                  </w:pPr>
                  <w:r>
                    <w:rPr>
                      <w:rFonts w:hint="default"/>
                    </w:rPr>
                    <w:t>废水</w:t>
                  </w:r>
                </w:p>
                <w:p>
                  <w:pPr>
                    <w:pStyle w:val="29"/>
                    <w:widowControl/>
                    <w:spacing w:before="0" w:beforeAutospacing="0" w:after="0" w:afterAutospacing="0"/>
                    <w:ind w:left="0" w:right="0"/>
                    <w:rPr>
                      <w:rFonts w:hint="default"/>
                      <w:color w:val="000000"/>
                    </w:rPr>
                  </w:pPr>
                  <w:r>
                    <w:rPr>
                      <w:rFonts w:hint="default"/>
                    </w:rPr>
                    <w:t>处理</w:t>
                  </w:r>
                </w:p>
              </w:tc>
              <w:tc>
                <w:tcPr>
                  <w:tcW w:w="1277" w:type="dxa"/>
                  <w:noWrap/>
                  <w:vAlign w:val="center"/>
                </w:tcPr>
                <w:p>
                  <w:pPr>
                    <w:pStyle w:val="29"/>
                    <w:widowControl/>
                    <w:spacing w:before="0" w:beforeAutospacing="0" w:after="0" w:afterAutospacing="0"/>
                    <w:ind w:left="0" w:right="0"/>
                    <w:rPr>
                      <w:rFonts w:hint="default"/>
                    </w:rPr>
                  </w:pPr>
                  <w:r>
                    <w:rPr>
                      <w:rFonts w:hint="default" w:ascii="Times New Roman" w:hAnsi="Times New Roman" w:cs="Times New Roman"/>
                      <w:b w:val="0"/>
                      <w:bCs w:val="0"/>
                      <w:color w:val="000000"/>
                      <w:sz w:val="21"/>
                      <w:szCs w:val="21"/>
                      <w:highlight w:val="none"/>
                    </w:rPr>
                    <w:t>生活污水</w:t>
                  </w:r>
                </w:p>
              </w:tc>
              <w:tc>
                <w:tcPr>
                  <w:tcW w:w="4146" w:type="dxa"/>
                  <w:vMerge w:val="restart"/>
                  <w:noWrap/>
                  <w:vAlign w:val="center"/>
                </w:tcPr>
                <w:p>
                  <w:pPr>
                    <w:pStyle w:val="29"/>
                    <w:widowControl/>
                    <w:spacing w:before="0" w:beforeAutospacing="0" w:after="0" w:afterAutospacing="0"/>
                    <w:ind w:left="0" w:right="0"/>
                    <w:rPr>
                      <w:rFonts w:hint="default"/>
                      <w:color w:val="000000"/>
                    </w:rPr>
                  </w:pPr>
                  <w:r>
                    <w:rPr>
                      <w:rFonts w:hint="eastAsia" w:ascii="Times New Roman" w:hAnsi="Times New Roman" w:cs="Times New Roman"/>
                      <w:b w:val="0"/>
                      <w:bCs w:val="0"/>
                      <w:color w:val="000000"/>
                      <w:sz w:val="21"/>
                      <w:szCs w:val="21"/>
                      <w:highlight w:val="none"/>
                      <w:lang w:val="en-US" w:eastAsia="zh-CN"/>
                    </w:rPr>
                    <w:t>食堂废水经隔油池处理后与其他废水进入</w:t>
                  </w:r>
                  <w:r>
                    <w:rPr>
                      <w:rFonts w:hint="default" w:ascii="Times New Roman" w:hAnsi="Times New Roman" w:cs="Times New Roman"/>
                      <w:b w:val="0"/>
                      <w:bCs w:val="0"/>
                      <w:color w:val="000000"/>
                      <w:sz w:val="21"/>
                      <w:szCs w:val="21"/>
                      <w:highlight w:val="none"/>
                      <w:lang w:val="en-US" w:eastAsia="zh-CN"/>
                    </w:rPr>
                    <w:t>污水处理站处理后</w:t>
                  </w:r>
                  <w:r>
                    <w:rPr>
                      <w:rFonts w:hint="eastAsia" w:ascii="Times New Roman" w:hAnsi="Times New Roman" w:cs="Times New Roman"/>
                      <w:b w:val="0"/>
                      <w:bCs w:val="0"/>
                      <w:color w:val="000000"/>
                      <w:sz w:val="21"/>
                      <w:szCs w:val="21"/>
                      <w:highlight w:val="none"/>
                      <w:lang w:val="en-US" w:eastAsia="zh-CN"/>
                    </w:rPr>
                    <w:t>，</w:t>
                  </w:r>
                  <w:r>
                    <w:rPr>
                      <w:rFonts w:hint="default" w:ascii="Times New Roman" w:hAnsi="Times New Roman" w:cs="Times New Roman"/>
                      <w:b w:val="0"/>
                      <w:bCs w:val="0"/>
                      <w:color w:val="000000"/>
                      <w:sz w:val="21"/>
                      <w:szCs w:val="21"/>
                      <w:highlight w:val="none"/>
                      <w:lang w:val="en-US" w:eastAsia="zh-CN"/>
                    </w:rPr>
                    <w:t>经污水管网排至南部园区污水处理厂处理</w:t>
                  </w:r>
                </w:p>
              </w:tc>
              <w:tc>
                <w:tcPr>
                  <w:tcW w:w="1922" w:type="dxa"/>
                  <w:gridSpan w:val="2"/>
                  <w:vMerge w:val="restart"/>
                  <w:noWrap/>
                  <w:vAlign w:val="center"/>
                </w:tcPr>
                <w:p>
                  <w:pPr>
                    <w:pStyle w:val="49"/>
                    <w:widowControl/>
                    <w:spacing w:before="0" w:beforeAutospacing="0" w:after="0" w:afterAutospacing="0"/>
                    <w:ind w:left="0" w:right="0"/>
                    <w:rPr>
                      <w:rFonts w:hint="eastAsia"/>
                      <w:color w:val="000000"/>
                      <w:szCs w:val="20"/>
                    </w:rPr>
                  </w:pPr>
                  <w:r>
                    <w:rPr>
                      <w:rFonts w:hint="eastAsia"/>
                      <w:szCs w:val="20"/>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367" w:type="dxa"/>
                  <w:vMerge w:val="continue"/>
                  <w:noWrap/>
                  <w:vAlign w:val="center"/>
                </w:tcPr>
                <w:p>
                  <w:pPr>
                    <w:pStyle w:val="29"/>
                    <w:widowControl/>
                    <w:spacing w:before="0" w:beforeAutospacing="0" w:after="0" w:afterAutospacing="0"/>
                    <w:ind w:left="0" w:right="0"/>
                    <w:rPr>
                      <w:rFonts w:hint="default"/>
                      <w:color w:val="000000"/>
                    </w:rPr>
                  </w:pPr>
                </w:p>
              </w:tc>
              <w:tc>
                <w:tcPr>
                  <w:tcW w:w="1277" w:type="dxa"/>
                  <w:noWrap/>
                  <w:vAlign w:val="center"/>
                </w:tcPr>
                <w:p>
                  <w:pPr>
                    <w:pStyle w:val="29"/>
                    <w:widowControl/>
                    <w:spacing w:before="0" w:beforeAutospacing="0" w:after="0" w:afterAutospacing="0"/>
                    <w:ind w:left="0" w:right="0"/>
                    <w:rPr>
                      <w:rFonts w:hint="default"/>
                    </w:rPr>
                  </w:pPr>
                  <w:r>
                    <w:rPr>
                      <w:rFonts w:hint="eastAsia" w:ascii="Times New Roman" w:hAnsi="Times New Roman" w:cs="Times New Roman"/>
                      <w:b w:val="0"/>
                      <w:bCs w:val="0"/>
                      <w:color w:val="000000"/>
                      <w:sz w:val="21"/>
                      <w:szCs w:val="21"/>
                      <w:highlight w:val="none"/>
                      <w:lang w:val="en-US" w:eastAsia="zh-CN"/>
                    </w:rPr>
                    <w:t>食堂废水</w:t>
                  </w:r>
                </w:p>
              </w:tc>
              <w:tc>
                <w:tcPr>
                  <w:tcW w:w="4146" w:type="dxa"/>
                  <w:vMerge w:val="continue"/>
                  <w:noWrap/>
                  <w:vAlign w:val="center"/>
                </w:tcPr>
                <w:p>
                  <w:pPr>
                    <w:pStyle w:val="29"/>
                    <w:widowControl/>
                    <w:spacing w:before="0" w:beforeAutospacing="0" w:after="0" w:afterAutospacing="0"/>
                    <w:ind w:left="0" w:right="0"/>
                    <w:rPr>
                      <w:rFonts w:hint="default"/>
                      <w:color w:val="000000"/>
                    </w:rPr>
                  </w:pPr>
                </w:p>
              </w:tc>
              <w:tc>
                <w:tcPr>
                  <w:tcW w:w="1922" w:type="dxa"/>
                  <w:gridSpan w:val="2"/>
                  <w:vMerge w:val="continue"/>
                  <w:noWrap/>
                  <w:vAlign w:val="center"/>
                </w:tcPr>
                <w:p>
                  <w:pPr>
                    <w:pStyle w:val="29"/>
                    <w:widowControl/>
                    <w:spacing w:before="0" w:beforeAutospacing="0" w:after="0" w:afterAutospacing="0"/>
                    <w:ind w:left="0" w:right="0"/>
                    <w:rPr>
                      <w:rFonts w:hint="default"/>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367" w:type="dxa"/>
                  <w:vMerge w:val="continue"/>
                  <w:noWrap/>
                  <w:vAlign w:val="center"/>
                </w:tcPr>
                <w:p>
                  <w:pPr>
                    <w:pStyle w:val="29"/>
                    <w:widowControl/>
                    <w:spacing w:before="0" w:beforeAutospacing="0" w:after="0" w:afterAutospacing="0"/>
                    <w:ind w:left="0" w:right="0"/>
                    <w:rPr>
                      <w:rFonts w:hint="default"/>
                      <w:color w:val="000000"/>
                    </w:rPr>
                  </w:pPr>
                </w:p>
              </w:tc>
              <w:tc>
                <w:tcPr>
                  <w:tcW w:w="1277" w:type="dxa"/>
                  <w:noWrap/>
                  <w:vAlign w:val="center"/>
                </w:tcPr>
                <w:p>
                  <w:pPr>
                    <w:pStyle w:val="29"/>
                    <w:widowControl/>
                    <w:spacing w:before="0" w:beforeAutospacing="0" w:after="0" w:afterAutospacing="0"/>
                    <w:ind w:left="0" w:right="0"/>
                    <w:rPr>
                      <w:rFonts w:hint="default"/>
                    </w:rPr>
                  </w:pPr>
                  <w:r>
                    <w:rPr>
                      <w:rFonts w:hint="eastAsia" w:ascii="Times New Roman" w:hAnsi="Times New Roman" w:cs="Times New Roman"/>
                      <w:b w:val="0"/>
                      <w:bCs w:val="0"/>
                      <w:color w:val="000000"/>
                      <w:sz w:val="21"/>
                      <w:szCs w:val="21"/>
                      <w:highlight w:val="none"/>
                      <w:lang w:val="en-US" w:eastAsia="zh-CN"/>
                    </w:rPr>
                    <w:t>生产废水</w:t>
                  </w:r>
                </w:p>
              </w:tc>
              <w:tc>
                <w:tcPr>
                  <w:tcW w:w="4146" w:type="dxa"/>
                  <w:vMerge w:val="continue"/>
                  <w:noWrap/>
                  <w:vAlign w:val="center"/>
                </w:tcPr>
                <w:p>
                  <w:pPr>
                    <w:pStyle w:val="29"/>
                    <w:widowControl/>
                    <w:spacing w:before="0" w:beforeAutospacing="0" w:after="0" w:afterAutospacing="0"/>
                    <w:ind w:left="0" w:right="0"/>
                    <w:rPr>
                      <w:rFonts w:hint="default"/>
                      <w:color w:val="000000"/>
                    </w:rPr>
                  </w:pPr>
                </w:p>
              </w:tc>
              <w:tc>
                <w:tcPr>
                  <w:tcW w:w="1922" w:type="dxa"/>
                  <w:gridSpan w:val="2"/>
                  <w:vMerge w:val="continue"/>
                  <w:noWrap/>
                  <w:vAlign w:val="center"/>
                </w:tcPr>
                <w:p>
                  <w:pPr>
                    <w:pStyle w:val="29"/>
                    <w:widowControl/>
                    <w:spacing w:before="0" w:beforeAutospacing="0" w:after="0" w:afterAutospacing="0"/>
                    <w:ind w:left="0" w:right="0"/>
                    <w:rPr>
                      <w:rFonts w:hint="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367" w:type="dxa"/>
                  <w:vMerge w:val="restart"/>
                  <w:noWrap/>
                  <w:vAlign w:val="center"/>
                </w:tcPr>
                <w:p>
                  <w:pPr>
                    <w:pStyle w:val="29"/>
                    <w:widowControl/>
                    <w:spacing w:before="0" w:beforeAutospacing="0" w:after="0" w:afterAutospacing="0"/>
                    <w:ind w:left="0" w:right="0"/>
                    <w:rPr>
                      <w:rFonts w:hint="default"/>
                    </w:rPr>
                  </w:pPr>
                  <w:r>
                    <w:rPr>
                      <w:rFonts w:hint="default"/>
                    </w:rPr>
                    <w:t>废气</w:t>
                  </w:r>
                </w:p>
                <w:p>
                  <w:pPr>
                    <w:pStyle w:val="29"/>
                    <w:widowControl/>
                    <w:spacing w:before="0" w:beforeAutospacing="0" w:after="0" w:afterAutospacing="0"/>
                    <w:ind w:left="0" w:right="0"/>
                    <w:rPr>
                      <w:rFonts w:hint="default"/>
                    </w:rPr>
                  </w:pPr>
                  <w:r>
                    <w:rPr>
                      <w:rFonts w:hint="default"/>
                    </w:rPr>
                    <w:t>处理</w:t>
                  </w:r>
                </w:p>
              </w:tc>
              <w:tc>
                <w:tcPr>
                  <w:tcW w:w="1277" w:type="dxa"/>
                  <w:noWrap/>
                  <w:vAlign w:val="center"/>
                </w:tcPr>
                <w:p>
                  <w:pPr>
                    <w:pStyle w:val="29"/>
                    <w:widowControl/>
                    <w:spacing w:before="0" w:beforeAutospacing="0" w:after="0" w:afterAutospacing="0"/>
                    <w:ind w:left="0" w:right="0"/>
                    <w:rPr>
                      <w:rFonts w:hint="default"/>
                    </w:rPr>
                  </w:pPr>
                  <w:r>
                    <w:rPr>
                      <w:rFonts w:hint="eastAsia" w:ascii="Times New Roman" w:hAnsi="Times New Roman" w:cs="Times New Roman"/>
                      <w:b w:val="0"/>
                      <w:bCs w:val="0"/>
                      <w:color w:val="000000"/>
                      <w:sz w:val="21"/>
                      <w:szCs w:val="21"/>
                      <w:highlight w:val="none"/>
                      <w:lang w:val="en-US" w:eastAsia="zh-CN"/>
                    </w:rPr>
                    <w:t>锅炉废气</w:t>
                  </w:r>
                </w:p>
              </w:tc>
              <w:tc>
                <w:tcPr>
                  <w:tcW w:w="4146" w:type="dxa"/>
                  <w:noWrap/>
                  <w:vAlign w:val="center"/>
                </w:tcPr>
                <w:p>
                  <w:pPr>
                    <w:pStyle w:val="29"/>
                    <w:widowControl/>
                    <w:spacing w:before="0" w:beforeAutospacing="0" w:after="0" w:afterAutospacing="0"/>
                    <w:ind w:left="0" w:right="0"/>
                    <w:rPr>
                      <w:rFonts w:hint="default"/>
                    </w:rPr>
                  </w:pPr>
                  <w:r>
                    <w:rPr>
                      <w:rFonts w:hint="eastAsia" w:ascii="Times New Roman" w:hAnsi="Times New Roman" w:eastAsia="宋体" w:cs="Times New Roman"/>
                      <w:b w:val="0"/>
                      <w:bCs w:val="0"/>
                      <w:color w:val="000000"/>
                      <w:sz w:val="21"/>
                      <w:szCs w:val="21"/>
                      <w:highlight w:val="none"/>
                      <w:lang w:val="en-US" w:eastAsia="zh-CN"/>
                    </w:rPr>
                    <w:t>11</w:t>
                  </w:r>
                  <w:r>
                    <w:rPr>
                      <w:rFonts w:hint="default" w:ascii="Times New Roman" w:hAnsi="Times New Roman" w:eastAsia="宋体" w:cs="Times New Roman"/>
                      <w:b w:val="0"/>
                      <w:bCs w:val="0"/>
                      <w:color w:val="000000"/>
                      <w:sz w:val="21"/>
                      <w:szCs w:val="21"/>
                      <w:highlight w:val="none"/>
                      <w:lang w:val="en-US" w:eastAsia="zh-CN"/>
                    </w:rPr>
                    <w:t>m排气筒排放</w:t>
                  </w:r>
                </w:p>
              </w:tc>
              <w:tc>
                <w:tcPr>
                  <w:tcW w:w="1922" w:type="dxa"/>
                  <w:gridSpan w:val="2"/>
                  <w:noWrap/>
                  <w:vAlign w:val="center"/>
                </w:tcPr>
                <w:p>
                  <w:pPr>
                    <w:pStyle w:val="29"/>
                    <w:widowControl/>
                    <w:spacing w:before="0" w:beforeAutospacing="0" w:after="0" w:afterAutospacing="0"/>
                    <w:ind w:left="0" w:right="0"/>
                    <w:rPr>
                      <w:rFonts w:hint="default"/>
                      <w:color w:val="000000"/>
                      <w:lang w:val="en-US"/>
                    </w:rPr>
                  </w:pPr>
                  <w:r>
                    <w:rPr>
                      <w:rFonts w:hint="eastAsia"/>
                      <w:lang w:val="en-US" w:eastAsia="zh-CN"/>
                    </w:rPr>
                    <w:t>13米排气筒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205"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367" w:type="dxa"/>
                  <w:vMerge w:val="continue"/>
                  <w:noWrap/>
                  <w:vAlign w:val="center"/>
                </w:tcPr>
                <w:p>
                  <w:pPr>
                    <w:pStyle w:val="29"/>
                    <w:widowControl/>
                    <w:spacing w:before="0" w:beforeAutospacing="0" w:after="0" w:afterAutospacing="0"/>
                    <w:ind w:left="0" w:right="0"/>
                    <w:rPr>
                      <w:rFonts w:hint="default"/>
                      <w:color w:val="000000"/>
                    </w:rPr>
                  </w:pPr>
                </w:p>
              </w:tc>
              <w:tc>
                <w:tcPr>
                  <w:tcW w:w="1277" w:type="dxa"/>
                  <w:noWrap/>
                  <w:vAlign w:val="center"/>
                </w:tcPr>
                <w:p>
                  <w:pPr>
                    <w:adjustRightInd w:val="0"/>
                    <w:snapToGrid w:val="0"/>
                    <w:spacing w:before="0" w:beforeAutospacing="0" w:after="0" w:afterAutospacing="0" w:line="360" w:lineRule="auto"/>
                    <w:ind w:left="0" w:right="0"/>
                    <w:jc w:val="center"/>
                    <w:rPr>
                      <w:rFonts w:hint="default"/>
                    </w:rPr>
                  </w:pPr>
                  <w:r>
                    <w:rPr>
                      <w:rFonts w:hint="default" w:ascii="Times New Roman" w:hAnsi="Times New Roman" w:cs="Times New Roman"/>
                      <w:color w:val="000000"/>
                      <w:sz w:val="21"/>
                      <w:szCs w:val="21"/>
                      <w:lang w:val="en-US" w:eastAsia="zh-CN"/>
                    </w:rPr>
                    <w:t>食堂油烟</w:t>
                  </w:r>
                </w:p>
              </w:tc>
              <w:tc>
                <w:tcPr>
                  <w:tcW w:w="4146" w:type="dxa"/>
                  <w:noWrap/>
                  <w:vAlign w:val="center"/>
                </w:tcPr>
                <w:p>
                  <w:pPr>
                    <w:pStyle w:val="29"/>
                    <w:widowControl/>
                    <w:spacing w:before="0" w:beforeAutospacing="0" w:after="0" w:afterAutospacing="0"/>
                    <w:ind w:left="0" w:right="0"/>
                    <w:rPr>
                      <w:rFonts w:hint="default"/>
                      <w:color w:val="000000"/>
                    </w:rPr>
                  </w:pPr>
                  <w:r>
                    <w:rPr>
                      <w:rFonts w:hint="default" w:ascii="Times New Roman" w:hAnsi="Times New Roman" w:eastAsia="宋体" w:cs="Times New Roman"/>
                      <w:b w:val="0"/>
                      <w:bCs w:val="0"/>
                      <w:color w:val="000000"/>
                      <w:sz w:val="21"/>
                      <w:szCs w:val="21"/>
                      <w:highlight w:val="none"/>
                      <w:lang w:val="en-US" w:eastAsia="zh-CN"/>
                    </w:rPr>
                    <w:t>油烟净化设施处理后楼顶排放</w:t>
                  </w:r>
                </w:p>
              </w:tc>
              <w:tc>
                <w:tcPr>
                  <w:tcW w:w="1884" w:type="dxa"/>
                  <w:noWrap/>
                  <w:vAlign w:val="center"/>
                </w:tcPr>
                <w:p>
                  <w:pPr>
                    <w:pStyle w:val="29"/>
                    <w:widowControl/>
                    <w:spacing w:before="0" w:beforeAutospacing="0" w:after="0" w:afterAutospacing="0"/>
                    <w:ind w:left="0" w:right="0"/>
                    <w:rPr>
                      <w:rFonts w:hint="default"/>
                      <w:color w:val="000000"/>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367" w:type="dxa"/>
                  <w:vMerge w:val="continue"/>
                  <w:noWrap/>
                  <w:vAlign w:val="center"/>
                </w:tcPr>
                <w:p>
                  <w:pPr>
                    <w:pStyle w:val="29"/>
                    <w:widowControl/>
                    <w:spacing w:before="0" w:beforeAutospacing="0" w:after="0" w:afterAutospacing="0"/>
                    <w:ind w:left="0" w:right="0"/>
                    <w:rPr>
                      <w:rFonts w:hint="default"/>
                      <w:color w:val="000000"/>
                    </w:rPr>
                  </w:pPr>
                </w:p>
              </w:tc>
              <w:tc>
                <w:tcPr>
                  <w:tcW w:w="1277" w:type="dxa"/>
                  <w:noWrap/>
                  <w:vAlign w:val="center"/>
                </w:tcPr>
                <w:p>
                  <w:pPr>
                    <w:adjustRightInd w:val="0"/>
                    <w:snapToGrid w:val="0"/>
                    <w:spacing w:before="0" w:beforeAutospacing="0" w:after="0" w:afterAutospacing="0" w:line="360" w:lineRule="auto"/>
                    <w:ind w:left="0" w:right="0"/>
                    <w:jc w:val="center"/>
                    <w:rPr>
                      <w:rFonts w:hint="default"/>
                    </w:rPr>
                  </w:pPr>
                  <w:r>
                    <w:rPr>
                      <w:rFonts w:hint="default" w:ascii="Times New Roman" w:hAnsi="Times New Roman" w:cs="Times New Roman"/>
                      <w:color w:val="000000"/>
                      <w:sz w:val="21"/>
                      <w:szCs w:val="21"/>
                      <w:lang w:val="en-US" w:eastAsia="zh-CN"/>
                    </w:rPr>
                    <w:t>污水处理站</w:t>
                  </w:r>
                </w:p>
              </w:tc>
              <w:tc>
                <w:tcPr>
                  <w:tcW w:w="4146" w:type="dxa"/>
                  <w:noWrap/>
                  <w:vAlign w:val="center"/>
                </w:tcPr>
                <w:p>
                  <w:pPr>
                    <w:pStyle w:val="29"/>
                    <w:widowControl/>
                    <w:spacing w:before="0" w:beforeAutospacing="0" w:after="0" w:afterAutospacing="0"/>
                    <w:ind w:left="0" w:right="0"/>
                    <w:rPr>
                      <w:rFonts w:hint="default"/>
                      <w:color w:val="000000"/>
                    </w:rPr>
                  </w:pPr>
                  <w:r>
                    <w:rPr>
                      <w:rFonts w:hint="default" w:ascii="Times New Roman" w:hAnsi="Times New Roman" w:eastAsia="宋体" w:cs="Times New Roman"/>
                      <w:b w:val="0"/>
                      <w:bCs w:val="0"/>
                      <w:color w:val="000000"/>
                      <w:sz w:val="21"/>
                      <w:szCs w:val="21"/>
                      <w:highlight w:val="none"/>
                      <w:lang w:val="en-US" w:eastAsia="zh-CN"/>
                    </w:rPr>
                    <w:t>加强厂区绿化、加强污水处理站管理</w:t>
                  </w:r>
                </w:p>
              </w:tc>
              <w:tc>
                <w:tcPr>
                  <w:tcW w:w="1922" w:type="dxa"/>
                  <w:gridSpan w:val="2"/>
                  <w:noWrap/>
                  <w:vAlign w:val="center"/>
                </w:tcPr>
                <w:p>
                  <w:pPr>
                    <w:pStyle w:val="29"/>
                    <w:widowControl/>
                    <w:spacing w:before="0" w:beforeAutospacing="0" w:after="0" w:afterAutospacing="0"/>
                    <w:ind w:left="0" w:right="0"/>
                    <w:rPr>
                      <w:rFonts w:hint="default"/>
                      <w:color w:val="000000"/>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367" w:type="dxa"/>
                  <w:vMerge w:val="continue"/>
                  <w:noWrap/>
                  <w:vAlign w:val="center"/>
                </w:tcPr>
                <w:p>
                  <w:pPr>
                    <w:pStyle w:val="29"/>
                    <w:widowControl/>
                    <w:spacing w:before="0" w:beforeAutospacing="0" w:after="0" w:afterAutospacing="0"/>
                    <w:ind w:left="0" w:right="0"/>
                    <w:rPr>
                      <w:rFonts w:hint="default"/>
                    </w:rPr>
                  </w:pPr>
                </w:p>
              </w:tc>
              <w:tc>
                <w:tcPr>
                  <w:tcW w:w="1277" w:type="dxa"/>
                  <w:noWrap/>
                  <w:vAlign w:val="center"/>
                </w:tcPr>
                <w:p>
                  <w:pPr>
                    <w:adjustRightInd w:val="0"/>
                    <w:snapToGrid w:val="0"/>
                    <w:spacing w:before="0" w:beforeAutospacing="0" w:after="0" w:afterAutospacing="0" w:line="360" w:lineRule="auto"/>
                    <w:ind w:left="0" w:right="0"/>
                    <w:jc w:val="center"/>
                    <w:rPr>
                      <w:rFonts w:hint="default"/>
                      <w:color w:val="000000"/>
                    </w:rPr>
                  </w:pPr>
                  <w:r>
                    <w:rPr>
                      <w:rFonts w:hint="eastAsia" w:cs="Times New Roman"/>
                      <w:color w:val="000000"/>
                      <w:sz w:val="21"/>
                      <w:szCs w:val="21"/>
                      <w:lang w:val="en-US" w:eastAsia="zh-CN"/>
                    </w:rPr>
                    <w:t>车间废气</w:t>
                  </w:r>
                </w:p>
              </w:tc>
              <w:tc>
                <w:tcPr>
                  <w:tcW w:w="4146" w:type="dxa"/>
                  <w:noWrap/>
                  <w:vAlign w:val="center"/>
                </w:tcPr>
                <w:p>
                  <w:pPr>
                    <w:pStyle w:val="29"/>
                    <w:widowControl/>
                    <w:spacing w:before="0" w:beforeAutospacing="0" w:after="0" w:afterAutospacing="0"/>
                    <w:ind w:left="0" w:right="0"/>
                    <w:rPr>
                      <w:rFonts w:hint="default"/>
                      <w:color w:val="000000"/>
                    </w:rPr>
                  </w:pPr>
                  <w:r>
                    <w:rPr>
                      <w:rFonts w:hint="eastAsia" w:ascii="Times New Roman" w:hAnsi="Times New Roman" w:eastAsia="宋体" w:cs="Times New Roman"/>
                      <w:b w:val="0"/>
                      <w:bCs w:val="0"/>
                      <w:color w:val="000000"/>
                      <w:sz w:val="21"/>
                      <w:szCs w:val="21"/>
                      <w:highlight w:val="none"/>
                      <w:lang w:val="en-US" w:eastAsia="zh-CN"/>
                    </w:rPr>
                    <w:t>生产粉尘经设备自带除尘器处理后，与非甲烷总体共同经车间换气系统排放</w:t>
                  </w:r>
                </w:p>
              </w:tc>
              <w:tc>
                <w:tcPr>
                  <w:tcW w:w="1922" w:type="dxa"/>
                  <w:gridSpan w:val="2"/>
                  <w:noWrap/>
                  <w:vAlign w:val="center"/>
                </w:tcPr>
                <w:p>
                  <w:pPr>
                    <w:pStyle w:val="29"/>
                    <w:widowControl/>
                    <w:spacing w:before="0" w:beforeAutospacing="0" w:after="0" w:afterAutospacing="0"/>
                    <w:ind w:left="0" w:right="0"/>
                    <w:rPr>
                      <w:rFonts w:hint="default"/>
                      <w:color w:val="000000"/>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1644" w:type="dxa"/>
                  <w:gridSpan w:val="2"/>
                  <w:noWrap/>
                  <w:vAlign w:val="center"/>
                </w:tcPr>
                <w:p>
                  <w:pPr>
                    <w:pStyle w:val="29"/>
                    <w:widowControl/>
                    <w:spacing w:before="0" w:beforeAutospacing="0" w:after="0" w:afterAutospacing="0"/>
                    <w:ind w:left="0" w:right="0"/>
                    <w:rPr>
                      <w:rFonts w:hint="default"/>
                      <w:color w:val="000000"/>
                    </w:rPr>
                  </w:pPr>
                  <w:r>
                    <w:rPr>
                      <w:rFonts w:hint="default"/>
                    </w:rPr>
                    <w:t>噪声治理</w:t>
                  </w:r>
                </w:p>
              </w:tc>
              <w:tc>
                <w:tcPr>
                  <w:tcW w:w="4146" w:type="dxa"/>
                  <w:noWrap/>
                  <w:vAlign w:val="center"/>
                </w:tcPr>
                <w:p>
                  <w:pPr>
                    <w:pStyle w:val="29"/>
                    <w:widowControl/>
                    <w:spacing w:before="0" w:beforeAutospacing="0" w:after="0" w:afterAutospacing="0"/>
                    <w:ind w:left="0" w:right="0"/>
                    <w:rPr>
                      <w:rFonts w:hint="default"/>
                      <w:color w:val="000000"/>
                    </w:rPr>
                  </w:pPr>
                  <w:r>
                    <w:rPr>
                      <w:rFonts w:hint="default"/>
                    </w:rPr>
                    <w:t>低噪声设备、设备减震、绿化等</w:t>
                  </w:r>
                </w:p>
              </w:tc>
              <w:tc>
                <w:tcPr>
                  <w:tcW w:w="1922" w:type="dxa"/>
                  <w:gridSpan w:val="2"/>
                  <w:noWrap/>
                  <w:vAlign w:val="center"/>
                </w:tcPr>
                <w:p>
                  <w:pPr>
                    <w:pStyle w:val="29"/>
                    <w:widowControl/>
                    <w:spacing w:before="0" w:beforeAutospacing="0" w:after="0" w:afterAutospacing="0"/>
                    <w:ind w:left="0" w:right="0"/>
                    <w:rPr>
                      <w:rFonts w:hint="default"/>
                      <w:color w:val="000000"/>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367" w:type="dxa"/>
                  <w:vMerge w:val="restart"/>
                  <w:noWrap/>
                  <w:vAlign w:val="center"/>
                </w:tcPr>
                <w:p>
                  <w:pPr>
                    <w:pStyle w:val="29"/>
                    <w:widowControl/>
                    <w:spacing w:before="0" w:beforeAutospacing="0" w:after="0" w:afterAutospacing="0"/>
                    <w:ind w:left="0" w:right="0"/>
                    <w:rPr>
                      <w:rFonts w:hint="default"/>
                    </w:rPr>
                  </w:pPr>
                  <w:r>
                    <w:rPr>
                      <w:rFonts w:hint="default"/>
                    </w:rPr>
                    <w:t>固废处理</w:t>
                  </w:r>
                </w:p>
              </w:tc>
              <w:tc>
                <w:tcPr>
                  <w:tcW w:w="1277" w:type="dxa"/>
                  <w:noWrap/>
                  <w:vAlign w:val="center"/>
                </w:tcPr>
                <w:p>
                  <w:pPr>
                    <w:pStyle w:val="29"/>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olor w:val="000000"/>
                    </w:rPr>
                  </w:pPr>
                  <w:r>
                    <w:rPr>
                      <w:rFonts w:hint="eastAsia" w:cs="Times New Roman"/>
                      <w:b w:val="0"/>
                      <w:bCs w:val="0"/>
                      <w:color w:val="000000"/>
                      <w:sz w:val="21"/>
                      <w:szCs w:val="21"/>
                      <w:vertAlign w:val="baseline"/>
                      <w:lang w:val="en-US" w:eastAsia="zh-CN"/>
                    </w:rPr>
                    <w:t>杂质</w:t>
                  </w:r>
                </w:p>
              </w:tc>
              <w:tc>
                <w:tcPr>
                  <w:tcW w:w="4146" w:type="dxa"/>
                  <w:vMerge w:val="restart"/>
                  <w:noWrap/>
                  <w:vAlign w:val="center"/>
                </w:tcPr>
                <w:p>
                  <w:pPr>
                    <w:pStyle w:val="29"/>
                    <w:widowControl/>
                    <w:spacing w:before="0" w:beforeAutospacing="0" w:after="0" w:afterAutospacing="0"/>
                    <w:ind w:left="0" w:right="0"/>
                    <w:rPr>
                      <w:rFonts w:hint="default"/>
                    </w:rPr>
                  </w:pPr>
                  <w:r>
                    <w:rPr>
                      <w:rFonts w:hint="eastAsia" w:ascii="Times New Roman" w:hAnsi="Times New Roman" w:cs="Times New Roman"/>
                      <w:b w:val="0"/>
                      <w:bCs w:val="0"/>
                      <w:color w:val="000000"/>
                      <w:sz w:val="21"/>
                      <w:szCs w:val="21"/>
                      <w:highlight w:val="none"/>
                      <w:lang w:val="en-US" w:eastAsia="zh-CN"/>
                    </w:rPr>
                    <w:t>环卫部门清运</w:t>
                  </w:r>
                </w:p>
              </w:tc>
              <w:tc>
                <w:tcPr>
                  <w:tcW w:w="1922" w:type="dxa"/>
                  <w:gridSpan w:val="2"/>
                  <w:vMerge w:val="restart"/>
                  <w:noWrap/>
                  <w:vAlign w:val="center"/>
                </w:tcPr>
                <w:p>
                  <w:pPr>
                    <w:pStyle w:val="29"/>
                    <w:widowControl/>
                    <w:spacing w:before="0" w:beforeAutospacing="0" w:after="0" w:afterAutospacing="0"/>
                    <w:ind w:left="0" w:right="0"/>
                    <w:rPr>
                      <w:rFonts w:hint="default"/>
                      <w:color w:val="000000"/>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367" w:type="dxa"/>
                  <w:vMerge w:val="continue"/>
                  <w:noWrap/>
                  <w:vAlign w:val="center"/>
                </w:tcPr>
                <w:p>
                  <w:pPr>
                    <w:pStyle w:val="29"/>
                    <w:widowControl/>
                    <w:spacing w:before="0" w:beforeAutospacing="0" w:after="0" w:afterAutospacing="0"/>
                    <w:ind w:left="0" w:right="0"/>
                    <w:rPr>
                      <w:rFonts w:hint="default"/>
                    </w:rPr>
                  </w:pPr>
                </w:p>
              </w:tc>
              <w:tc>
                <w:tcPr>
                  <w:tcW w:w="1277" w:type="dxa"/>
                  <w:noWrap/>
                  <w:vAlign w:val="center"/>
                </w:tcPr>
                <w:p>
                  <w:pPr>
                    <w:pStyle w:val="29"/>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olor w:val="000000"/>
                    </w:rPr>
                  </w:pPr>
                  <w:r>
                    <w:rPr>
                      <w:rFonts w:hint="eastAsia" w:cs="Times New Roman"/>
                      <w:b w:val="0"/>
                      <w:bCs w:val="0"/>
                      <w:color w:val="000000"/>
                      <w:sz w:val="21"/>
                      <w:szCs w:val="21"/>
                      <w:vertAlign w:val="baseline"/>
                      <w:lang w:val="en-US" w:eastAsia="zh-CN"/>
                    </w:rPr>
                    <w:t>过滤残渣</w:t>
                  </w:r>
                </w:p>
              </w:tc>
              <w:tc>
                <w:tcPr>
                  <w:tcW w:w="4146" w:type="dxa"/>
                  <w:vMerge w:val="continue"/>
                  <w:noWrap/>
                  <w:vAlign w:val="center"/>
                </w:tcPr>
                <w:p>
                  <w:pPr>
                    <w:pStyle w:val="29"/>
                    <w:widowControl/>
                    <w:spacing w:before="0" w:beforeAutospacing="0" w:after="0" w:afterAutospacing="0"/>
                    <w:ind w:left="0" w:right="0"/>
                    <w:rPr>
                      <w:rFonts w:hint="default"/>
                      <w:color w:val="000000"/>
                    </w:rPr>
                  </w:pPr>
                </w:p>
              </w:tc>
              <w:tc>
                <w:tcPr>
                  <w:tcW w:w="1922" w:type="dxa"/>
                  <w:gridSpan w:val="2"/>
                  <w:vMerge w:val="continue"/>
                  <w:noWrap/>
                  <w:vAlign w:val="center"/>
                </w:tcPr>
                <w:p>
                  <w:pPr>
                    <w:pStyle w:val="29"/>
                    <w:widowControl/>
                    <w:spacing w:before="0" w:beforeAutospacing="0" w:after="0" w:afterAutospacing="0"/>
                    <w:ind w:left="0" w:right="0"/>
                    <w:rPr>
                      <w:rFonts w:hint="default"/>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367" w:type="dxa"/>
                  <w:vMerge w:val="continue"/>
                  <w:noWrap/>
                  <w:vAlign w:val="center"/>
                </w:tcPr>
                <w:p>
                  <w:pPr>
                    <w:pStyle w:val="29"/>
                    <w:widowControl/>
                    <w:spacing w:before="0" w:beforeAutospacing="0" w:after="0" w:afterAutospacing="0"/>
                    <w:ind w:left="0" w:right="0"/>
                    <w:rPr>
                      <w:rFonts w:hint="default"/>
                    </w:rPr>
                  </w:pPr>
                </w:p>
              </w:tc>
              <w:tc>
                <w:tcPr>
                  <w:tcW w:w="1277" w:type="dxa"/>
                  <w:noWrap/>
                  <w:vAlign w:val="center"/>
                </w:tcPr>
                <w:p>
                  <w:pPr>
                    <w:pStyle w:val="55"/>
                    <w:widowControl/>
                    <w:spacing w:before="0" w:beforeAutospacing="0" w:after="0" w:afterAutospacing="0" w:line="240" w:lineRule="auto"/>
                    <w:ind w:left="0" w:right="0"/>
                    <w:jc w:val="center"/>
                    <w:rPr>
                      <w:rFonts w:hint="default"/>
                      <w:szCs w:val="20"/>
                    </w:rPr>
                  </w:pPr>
                  <w:r>
                    <w:rPr>
                      <w:rFonts w:hint="eastAsia" w:cs="Times New Roman"/>
                      <w:b w:val="0"/>
                      <w:bCs w:val="0"/>
                      <w:color w:val="000000"/>
                      <w:sz w:val="21"/>
                      <w:szCs w:val="21"/>
                      <w:vertAlign w:val="baseline"/>
                      <w:lang w:val="en-US" w:eastAsia="zh-CN"/>
                    </w:rPr>
                    <w:t>废RO膜</w:t>
                  </w:r>
                </w:p>
              </w:tc>
              <w:tc>
                <w:tcPr>
                  <w:tcW w:w="4146" w:type="dxa"/>
                  <w:vMerge w:val="continue"/>
                  <w:noWrap/>
                  <w:vAlign w:val="center"/>
                </w:tcPr>
                <w:p>
                  <w:pPr>
                    <w:pStyle w:val="29"/>
                    <w:widowControl/>
                    <w:spacing w:before="0" w:beforeAutospacing="0" w:after="0" w:afterAutospacing="0"/>
                    <w:ind w:left="0" w:right="0"/>
                    <w:rPr>
                      <w:rFonts w:hint="default"/>
                    </w:rPr>
                  </w:pPr>
                </w:p>
              </w:tc>
              <w:tc>
                <w:tcPr>
                  <w:tcW w:w="1922" w:type="dxa"/>
                  <w:gridSpan w:val="2"/>
                  <w:vMerge w:val="continue"/>
                  <w:noWrap/>
                  <w:vAlign w:val="center"/>
                </w:tcPr>
                <w:p>
                  <w:pPr>
                    <w:pStyle w:val="29"/>
                    <w:widowControl/>
                    <w:spacing w:before="0" w:beforeAutospacing="0" w:after="0" w:afterAutospacing="0"/>
                    <w:ind w:left="0" w:right="0"/>
                    <w:rPr>
                      <w:rFonts w:hint="default"/>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367" w:type="dxa"/>
                  <w:vMerge w:val="continue"/>
                  <w:noWrap/>
                  <w:vAlign w:val="center"/>
                </w:tcPr>
                <w:p>
                  <w:pPr>
                    <w:pStyle w:val="29"/>
                    <w:widowControl/>
                    <w:spacing w:before="0" w:beforeAutospacing="0" w:after="0" w:afterAutospacing="0"/>
                    <w:ind w:left="0" w:right="0"/>
                    <w:rPr>
                      <w:rFonts w:hint="default"/>
                    </w:rPr>
                  </w:pPr>
                </w:p>
              </w:tc>
              <w:tc>
                <w:tcPr>
                  <w:tcW w:w="1277" w:type="dxa"/>
                  <w:noWrap/>
                  <w:vAlign w:val="center"/>
                </w:tcPr>
                <w:p>
                  <w:pPr>
                    <w:pStyle w:val="55"/>
                    <w:widowControl/>
                    <w:spacing w:before="0" w:beforeAutospacing="0" w:after="0" w:afterAutospacing="0" w:line="240" w:lineRule="auto"/>
                    <w:ind w:left="0" w:right="0"/>
                    <w:jc w:val="center"/>
                    <w:rPr>
                      <w:rFonts w:hint="default"/>
                      <w:szCs w:val="20"/>
                    </w:rPr>
                  </w:pPr>
                  <w:r>
                    <w:rPr>
                      <w:rFonts w:hint="eastAsia" w:cs="Times New Roman"/>
                      <w:b w:val="0"/>
                      <w:bCs w:val="0"/>
                      <w:color w:val="000000"/>
                      <w:sz w:val="21"/>
                      <w:szCs w:val="21"/>
                      <w:vertAlign w:val="baseline"/>
                      <w:lang w:val="en-US" w:eastAsia="zh-CN"/>
                    </w:rPr>
                    <w:t>蛋壳</w:t>
                  </w:r>
                </w:p>
              </w:tc>
              <w:tc>
                <w:tcPr>
                  <w:tcW w:w="4146" w:type="dxa"/>
                  <w:vMerge w:val="continue"/>
                  <w:noWrap/>
                  <w:vAlign w:val="center"/>
                </w:tcPr>
                <w:p>
                  <w:pPr>
                    <w:pStyle w:val="29"/>
                    <w:widowControl/>
                    <w:spacing w:before="0" w:beforeAutospacing="0" w:after="0" w:afterAutospacing="0"/>
                    <w:ind w:left="0" w:right="0"/>
                    <w:rPr>
                      <w:rFonts w:hint="default"/>
                    </w:rPr>
                  </w:pPr>
                </w:p>
              </w:tc>
              <w:tc>
                <w:tcPr>
                  <w:tcW w:w="1922" w:type="dxa"/>
                  <w:gridSpan w:val="2"/>
                  <w:vMerge w:val="continue"/>
                  <w:noWrap/>
                  <w:vAlign w:val="center"/>
                </w:tcPr>
                <w:p>
                  <w:pPr>
                    <w:pStyle w:val="29"/>
                    <w:widowControl/>
                    <w:spacing w:before="0" w:beforeAutospacing="0" w:after="0" w:afterAutospacing="0"/>
                    <w:ind w:left="0" w:right="0"/>
                    <w:rPr>
                      <w:rFonts w:hint="default"/>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367" w:type="dxa"/>
                  <w:vMerge w:val="continue"/>
                  <w:noWrap/>
                  <w:vAlign w:val="center"/>
                </w:tcPr>
                <w:p>
                  <w:pPr>
                    <w:pStyle w:val="29"/>
                    <w:widowControl/>
                    <w:spacing w:before="0" w:beforeAutospacing="0" w:after="0" w:afterAutospacing="0"/>
                    <w:ind w:left="0" w:right="0"/>
                    <w:rPr>
                      <w:rFonts w:hint="default"/>
                    </w:rPr>
                  </w:pPr>
                </w:p>
              </w:tc>
              <w:tc>
                <w:tcPr>
                  <w:tcW w:w="1277" w:type="dxa"/>
                  <w:noWrap/>
                  <w:vAlign w:val="center"/>
                </w:tcPr>
                <w:p>
                  <w:pPr>
                    <w:pStyle w:val="55"/>
                    <w:widowControl/>
                    <w:spacing w:before="0" w:beforeAutospacing="0" w:after="0" w:afterAutospacing="0" w:line="240" w:lineRule="auto"/>
                    <w:ind w:left="0" w:right="0"/>
                    <w:jc w:val="center"/>
                    <w:rPr>
                      <w:rFonts w:hint="default"/>
                      <w:szCs w:val="20"/>
                    </w:rPr>
                  </w:pPr>
                  <w:r>
                    <w:rPr>
                      <w:rFonts w:hint="eastAsia" w:cs="Times New Roman"/>
                      <w:b w:val="0"/>
                      <w:bCs w:val="0"/>
                      <w:color w:val="000000"/>
                      <w:sz w:val="21"/>
                      <w:szCs w:val="21"/>
                      <w:vertAlign w:val="baseline"/>
                      <w:lang w:val="en-US" w:eastAsia="zh-CN"/>
                    </w:rPr>
                    <w:t>污泥</w:t>
                  </w:r>
                </w:p>
              </w:tc>
              <w:tc>
                <w:tcPr>
                  <w:tcW w:w="4146" w:type="dxa"/>
                  <w:vMerge w:val="continue"/>
                  <w:noWrap/>
                  <w:vAlign w:val="center"/>
                </w:tcPr>
                <w:p>
                  <w:pPr>
                    <w:pStyle w:val="29"/>
                    <w:widowControl/>
                    <w:spacing w:before="0" w:beforeAutospacing="0" w:after="0" w:afterAutospacing="0"/>
                    <w:ind w:left="0" w:right="0"/>
                    <w:rPr>
                      <w:rFonts w:hint="default"/>
                    </w:rPr>
                  </w:pPr>
                </w:p>
              </w:tc>
              <w:tc>
                <w:tcPr>
                  <w:tcW w:w="1922" w:type="dxa"/>
                  <w:gridSpan w:val="2"/>
                  <w:vMerge w:val="continue"/>
                  <w:noWrap/>
                  <w:vAlign w:val="center"/>
                </w:tcPr>
                <w:p>
                  <w:pPr>
                    <w:pStyle w:val="29"/>
                    <w:widowControl/>
                    <w:spacing w:before="0" w:beforeAutospacing="0" w:after="0" w:afterAutospacing="0"/>
                    <w:ind w:left="0" w:right="0"/>
                    <w:rPr>
                      <w:rFonts w:hint="default"/>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367" w:type="dxa"/>
                  <w:vMerge w:val="continue"/>
                  <w:noWrap/>
                  <w:vAlign w:val="center"/>
                </w:tcPr>
                <w:p>
                  <w:pPr>
                    <w:pStyle w:val="29"/>
                    <w:widowControl/>
                    <w:spacing w:before="0" w:beforeAutospacing="0" w:after="0" w:afterAutospacing="0"/>
                    <w:ind w:left="0" w:right="0"/>
                    <w:rPr>
                      <w:rFonts w:hint="default"/>
                    </w:rPr>
                  </w:pPr>
                </w:p>
              </w:tc>
              <w:tc>
                <w:tcPr>
                  <w:tcW w:w="1277" w:type="dxa"/>
                  <w:noWrap/>
                  <w:vAlign w:val="center"/>
                </w:tcPr>
                <w:p>
                  <w:pPr>
                    <w:pStyle w:val="55"/>
                    <w:widowControl/>
                    <w:spacing w:before="0" w:beforeAutospacing="0" w:after="0" w:afterAutospacing="0" w:line="240" w:lineRule="auto"/>
                    <w:ind w:left="0" w:right="0"/>
                    <w:jc w:val="center"/>
                    <w:rPr>
                      <w:rFonts w:hint="default"/>
                      <w:szCs w:val="20"/>
                    </w:rPr>
                  </w:pPr>
                  <w:r>
                    <w:rPr>
                      <w:rFonts w:hint="eastAsia" w:cs="Times New Roman"/>
                      <w:color w:val="000000"/>
                      <w:sz w:val="21"/>
                      <w:szCs w:val="21"/>
                      <w:lang w:val="en-US" w:eastAsia="zh-CN"/>
                    </w:rPr>
                    <w:t>生活垃圾</w:t>
                  </w:r>
                </w:p>
              </w:tc>
              <w:tc>
                <w:tcPr>
                  <w:tcW w:w="4146" w:type="dxa"/>
                  <w:vMerge w:val="continue"/>
                  <w:noWrap/>
                  <w:vAlign w:val="center"/>
                </w:tcPr>
                <w:p>
                  <w:pPr>
                    <w:pStyle w:val="29"/>
                    <w:widowControl/>
                    <w:spacing w:before="0" w:beforeAutospacing="0" w:after="0" w:afterAutospacing="0"/>
                    <w:ind w:left="0" w:right="0"/>
                    <w:rPr>
                      <w:rFonts w:hint="default"/>
                    </w:rPr>
                  </w:pPr>
                </w:p>
              </w:tc>
              <w:tc>
                <w:tcPr>
                  <w:tcW w:w="1922" w:type="dxa"/>
                  <w:gridSpan w:val="2"/>
                  <w:vMerge w:val="continue"/>
                  <w:noWrap/>
                  <w:vAlign w:val="center"/>
                </w:tcPr>
                <w:p>
                  <w:pPr>
                    <w:pStyle w:val="29"/>
                    <w:widowControl/>
                    <w:spacing w:before="0" w:beforeAutospacing="0" w:after="0" w:afterAutospacing="0"/>
                    <w:ind w:left="0" w:right="0"/>
                    <w:rPr>
                      <w:rFonts w:hint="default"/>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367" w:type="dxa"/>
                  <w:vMerge w:val="continue"/>
                  <w:noWrap/>
                  <w:vAlign w:val="center"/>
                </w:tcPr>
                <w:p>
                  <w:pPr>
                    <w:pStyle w:val="29"/>
                    <w:widowControl/>
                    <w:spacing w:before="0" w:beforeAutospacing="0" w:after="0" w:afterAutospacing="0"/>
                    <w:ind w:left="0" w:right="0"/>
                    <w:rPr>
                      <w:rFonts w:hint="default"/>
                    </w:rPr>
                  </w:pPr>
                </w:p>
              </w:tc>
              <w:tc>
                <w:tcPr>
                  <w:tcW w:w="1277" w:type="dxa"/>
                  <w:noWrap/>
                  <w:vAlign w:val="center"/>
                </w:tcPr>
                <w:p>
                  <w:pPr>
                    <w:pStyle w:val="55"/>
                    <w:widowControl/>
                    <w:spacing w:before="0" w:beforeAutospacing="0" w:after="0" w:afterAutospacing="0" w:line="240" w:lineRule="auto"/>
                    <w:ind w:left="0" w:right="0"/>
                    <w:jc w:val="center"/>
                    <w:rPr>
                      <w:rFonts w:hint="default"/>
                      <w:szCs w:val="20"/>
                    </w:rPr>
                  </w:pPr>
                  <w:r>
                    <w:rPr>
                      <w:rFonts w:hint="eastAsia" w:cs="Times New Roman"/>
                      <w:b w:val="0"/>
                      <w:bCs w:val="0"/>
                      <w:color w:val="000000"/>
                      <w:sz w:val="21"/>
                      <w:szCs w:val="21"/>
                      <w:vertAlign w:val="baseline"/>
                      <w:lang w:val="en-US" w:eastAsia="zh-CN"/>
                    </w:rPr>
                    <w:t>废树脂</w:t>
                  </w:r>
                </w:p>
              </w:tc>
              <w:tc>
                <w:tcPr>
                  <w:tcW w:w="4146" w:type="dxa"/>
                  <w:vMerge w:val="continue"/>
                  <w:noWrap/>
                  <w:vAlign w:val="center"/>
                </w:tcPr>
                <w:p>
                  <w:pPr>
                    <w:pStyle w:val="29"/>
                    <w:widowControl/>
                    <w:spacing w:before="0" w:beforeAutospacing="0" w:after="0" w:afterAutospacing="0"/>
                    <w:ind w:left="0" w:right="0"/>
                    <w:rPr>
                      <w:rFonts w:hint="default"/>
                    </w:rPr>
                  </w:pPr>
                </w:p>
              </w:tc>
              <w:tc>
                <w:tcPr>
                  <w:tcW w:w="1922" w:type="dxa"/>
                  <w:gridSpan w:val="2"/>
                  <w:vMerge w:val="continue"/>
                  <w:noWrap/>
                  <w:vAlign w:val="center"/>
                </w:tcPr>
                <w:p>
                  <w:pPr>
                    <w:pStyle w:val="29"/>
                    <w:widowControl/>
                    <w:spacing w:before="0" w:beforeAutospacing="0" w:after="0" w:afterAutospacing="0"/>
                    <w:ind w:left="0" w:right="0"/>
                    <w:rPr>
                      <w:rFonts w:hint="default"/>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625" w:type="dxa"/>
                  <w:vMerge w:val="continue"/>
                  <w:noWrap/>
                  <w:vAlign w:val="center"/>
                </w:tcPr>
                <w:p>
                  <w:pPr>
                    <w:pStyle w:val="29"/>
                    <w:widowControl/>
                    <w:spacing w:before="0" w:beforeAutospacing="0" w:after="0" w:afterAutospacing="0"/>
                    <w:ind w:left="0" w:right="0"/>
                    <w:rPr>
                      <w:rFonts w:hint="default"/>
                    </w:rPr>
                  </w:pPr>
                </w:p>
              </w:tc>
              <w:tc>
                <w:tcPr>
                  <w:tcW w:w="367" w:type="dxa"/>
                  <w:vMerge w:val="continue"/>
                  <w:noWrap/>
                  <w:vAlign w:val="center"/>
                </w:tcPr>
                <w:p>
                  <w:pPr>
                    <w:pStyle w:val="29"/>
                    <w:widowControl/>
                    <w:spacing w:before="0" w:beforeAutospacing="0" w:after="0" w:afterAutospacing="0"/>
                    <w:ind w:left="0" w:right="0"/>
                    <w:rPr>
                      <w:rFonts w:hint="default"/>
                    </w:rPr>
                  </w:pPr>
                </w:p>
              </w:tc>
              <w:tc>
                <w:tcPr>
                  <w:tcW w:w="1277" w:type="dxa"/>
                  <w:noWrap/>
                  <w:vAlign w:val="center"/>
                </w:tcPr>
                <w:p>
                  <w:pPr>
                    <w:pStyle w:val="29"/>
                    <w:widowControl/>
                    <w:spacing w:before="0" w:beforeAutospacing="0" w:after="0" w:afterAutospacing="0"/>
                    <w:ind w:left="0" w:right="0"/>
                    <w:rPr>
                      <w:rFonts w:hint="default"/>
                    </w:rPr>
                  </w:pPr>
                  <w:r>
                    <w:rPr>
                      <w:rFonts w:hint="default"/>
                    </w:rPr>
                    <w:t>生活垃圾</w:t>
                  </w:r>
                </w:p>
              </w:tc>
              <w:tc>
                <w:tcPr>
                  <w:tcW w:w="4146" w:type="dxa"/>
                  <w:noWrap/>
                  <w:vAlign w:val="center"/>
                </w:tcPr>
                <w:p>
                  <w:pPr>
                    <w:pStyle w:val="29"/>
                    <w:widowControl/>
                    <w:spacing w:before="0" w:beforeAutospacing="0" w:after="0" w:afterAutospacing="0"/>
                    <w:ind w:left="0" w:right="0"/>
                    <w:rPr>
                      <w:rFonts w:hint="eastAsia"/>
                    </w:rPr>
                  </w:pPr>
                  <w:r>
                    <w:rPr>
                      <w:rFonts w:hint="eastAsia" w:ascii="Times New Roman" w:hAnsi="Times New Roman" w:cs="Times New Roman"/>
                      <w:b w:val="0"/>
                      <w:bCs w:val="0"/>
                      <w:color w:val="000000"/>
                      <w:sz w:val="21"/>
                      <w:szCs w:val="21"/>
                      <w:highlight w:val="none"/>
                      <w:lang w:val="en-US" w:eastAsia="zh-CN"/>
                    </w:rPr>
                    <w:t>回用于生产</w:t>
                  </w:r>
                </w:p>
              </w:tc>
              <w:tc>
                <w:tcPr>
                  <w:tcW w:w="1922" w:type="dxa"/>
                  <w:gridSpan w:val="2"/>
                  <w:vMerge w:val="continue"/>
                  <w:noWrap/>
                  <w:vAlign w:val="center"/>
                </w:tcPr>
                <w:p>
                  <w:pPr>
                    <w:pStyle w:val="29"/>
                    <w:widowControl/>
                    <w:spacing w:before="0" w:beforeAutospacing="0" w:after="0" w:afterAutospacing="0"/>
                    <w:ind w:left="0" w:right="0"/>
                    <w:rPr>
                      <w:rFonts w:hint="default"/>
                      <w:color w:val="000000"/>
                      <w:szCs w:val="21"/>
                    </w:rPr>
                  </w:pPr>
                </w:p>
              </w:tc>
            </w:tr>
          </w:tbl>
          <w:p>
            <w:pPr>
              <w:spacing w:before="0" w:beforeAutospacing="0" w:after="0" w:afterAutospacing="0" w:line="360" w:lineRule="auto"/>
              <w:ind w:left="0" w:right="0"/>
              <w:rPr>
                <w:rFonts w:hint="default"/>
                <w:b/>
                <w:sz w:val="24"/>
                <w:szCs w:val="24"/>
              </w:rPr>
            </w:pPr>
            <w:r>
              <w:rPr>
                <w:rFonts w:hint="eastAsia"/>
                <w:b/>
                <w:sz w:val="24"/>
                <w:szCs w:val="24"/>
              </w:rPr>
              <w:t>2、原辅材料及能源消耗</w:t>
            </w:r>
          </w:p>
          <w:p>
            <w:pPr>
              <w:spacing w:before="0" w:beforeAutospacing="0" w:after="0" w:afterAutospacing="0" w:line="360" w:lineRule="auto"/>
              <w:ind w:left="0" w:right="0" w:firstLine="480" w:firstLineChars="200"/>
              <w:rPr>
                <w:rFonts w:hint="default"/>
                <w:sz w:val="24"/>
                <w:szCs w:val="24"/>
              </w:rPr>
            </w:pPr>
            <w:r>
              <w:rPr>
                <w:rFonts w:hint="eastAsia"/>
                <w:sz w:val="24"/>
                <w:szCs w:val="24"/>
              </w:rPr>
              <w:t>本项目主要原辅材料及能源消耗情况见表2-2。</w:t>
            </w:r>
          </w:p>
          <w:p>
            <w:pPr>
              <w:spacing w:before="0" w:beforeAutospacing="0" w:after="0" w:afterAutospacing="0" w:line="360" w:lineRule="auto"/>
              <w:ind w:left="0" w:right="0"/>
              <w:jc w:val="center"/>
              <w:rPr>
                <w:rFonts w:hint="eastAsia"/>
                <w:b/>
              </w:rPr>
            </w:pPr>
            <w:r>
              <w:rPr>
                <w:rFonts w:hint="eastAsia"/>
                <w:b/>
              </w:rPr>
              <w:t>表2-2   项目原辅材料及能源消耗情况一览表</w:t>
            </w:r>
          </w:p>
          <w:tbl>
            <w:tblPr>
              <w:tblStyle w:val="18"/>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46"/>
              <w:gridCol w:w="846"/>
              <w:gridCol w:w="1680"/>
              <w:gridCol w:w="1418"/>
              <w:gridCol w:w="1231"/>
              <w:gridCol w:w="846"/>
              <w:gridCol w:w="1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shd w:val="clear" w:color="auto" w:fill="auto"/>
                  <w:noWrap w:val="0"/>
                  <w:vAlign w:val="center"/>
                </w:tcPr>
                <w:p>
                  <w:pPr>
                    <w:pStyle w:val="30"/>
                    <w:snapToGrid w:val="0"/>
                    <w:spacing w:before="62" w:beforeLines="2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分类</w:t>
                  </w:r>
                </w:p>
              </w:tc>
              <w:tc>
                <w:tcPr>
                  <w:tcW w:w="846" w:type="dxa"/>
                  <w:shd w:val="clear" w:color="auto" w:fill="auto"/>
                  <w:noWrap w:val="0"/>
                  <w:vAlign w:val="center"/>
                </w:tcPr>
                <w:p>
                  <w:pPr>
                    <w:pStyle w:val="30"/>
                    <w:snapToGrid w:val="0"/>
                    <w:spacing w:before="62" w:beforeLines="20" w:beforeAutospacing="0" w:after="0" w:afterAutospacing="0" w:line="240" w:lineRule="auto"/>
                    <w:ind w:left="105" w:leftChars="50" w:right="105" w:rightChars="50"/>
                    <w:jc w:val="center"/>
                    <w:rPr>
                      <w:rFonts w:hint="default" w:ascii="Times New Roman" w:hAnsi="Times New Roman" w:cs="Times New Roman"/>
                      <w:b w:val="0"/>
                      <w:bCs/>
                      <w:color w:val="000000"/>
                      <w:sz w:val="21"/>
                      <w:szCs w:val="21"/>
                    </w:rPr>
                  </w:pPr>
                  <w:r>
                    <w:rPr>
                      <w:rFonts w:hint="default" w:ascii="Times New Roman" w:hAnsi="Times New Roman" w:cs="Times New Roman"/>
                      <w:b w:val="0"/>
                      <w:bCs/>
                      <w:color w:val="000000"/>
                      <w:sz w:val="21"/>
                      <w:szCs w:val="21"/>
                    </w:rPr>
                    <w:t>序号</w:t>
                  </w:r>
                </w:p>
              </w:tc>
              <w:tc>
                <w:tcPr>
                  <w:tcW w:w="1680" w:type="dxa"/>
                  <w:shd w:val="clear" w:color="auto" w:fill="auto"/>
                  <w:noWrap w:val="0"/>
                  <w:vAlign w:val="center"/>
                </w:tcPr>
                <w:p>
                  <w:pPr>
                    <w:pStyle w:val="30"/>
                    <w:snapToGrid w:val="0"/>
                    <w:spacing w:before="62" w:beforeLines="20" w:beforeAutospacing="0" w:after="0" w:afterAutospacing="0" w:line="240" w:lineRule="auto"/>
                    <w:ind w:left="105" w:leftChars="50" w:right="105" w:rightChars="50"/>
                    <w:jc w:val="center"/>
                    <w:rPr>
                      <w:rFonts w:hint="default" w:ascii="Times New Roman" w:hAnsi="Times New Roman" w:cs="Times New Roman"/>
                      <w:b w:val="0"/>
                      <w:bCs/>
                      <w:color w:val="000000"/>
                      <w:sz w:val="21"/>
                      <w:szCs w:val="21"/>
                    </w:rPr>
                  </w:pPr>
                  <w:r>
                    <w:rPr>
                      <w:rFonts w:hint="default" w:ascii="Times New Roman" w:hAnsi="Times New Roman" w:cs="Times New Roman"/>
                      <w:b w:val="0"/>
                      <w:bCs/>
                      <w:color w:val="000000"/>
                      <w:sz w:val="21"/>
                      <w:szCs w:val="21"/>
                    </w:rPr>
                    <w:t>名称</w:t>
                  </w:r>
                </w:p>
              </w:tc>
              <w:tc>
                <w:tcPr>
                  <w:tcW w:w="1418" w:type="dxa"/>
                  <w:shd w:val="clear" w:color="auto" w:fill="auto"/>
                  <w:noWrap w:val="0"/>
                  <w:vAlign w:val="center"/>
                </w:tcPr>
                <w:p>
                  <w:pPr>
                    <w:pStyle w:val="30"/>
                    <w:snapToGrid w:val="0"/>
                    <w:spacing w:before="62" w:beforeLines="20" w:beforeAutospacing="0" w:after="0" w:afterAutospacing="0" w:line="240" w:lineRule="auto"/>
                    <w:ind w:left="105" w:leftChars="50" w:right="105" w:rightChars="50"/>
                    <w:jc w:val="center"/>
                    <w:rPr>
                      <w:rFonts w:hint="default" w:ascii="Times New Roman" w:hAnsi="Times New Roman" w:eastAsia="宋体" w:cs="Times New Roman"/>
                      <w:b w:val="0"/>
                      <w:bCs/>
                      <w:color w:val="000000"/>
                      <w:sz w:val="21"/>
                      <w:szCs w:val="21"/>
                      <w:lang w:eastAsia="zh-CN"/>
                    </w:rPr>
                  </w:pPr>
                  <w:r>
                    <w:rPr>
                      <w:rFonts w:hint="default" w:ascii="Times New Roman" w:hAnsi="Times New Roman" w:cs="Times New Roman"/>
                      <w:b w:val="0"/>
                      <w:bCs/>
                      <w:color w:val="000000"/>
                      <w:sz w:val="21"/>
                      <w:szCs w:val="21"/>
                      <w:lang w:val="en-US" w:eastAsia="zh-CN"/>
                    </w:rPr>
                    <w:t>消耗量</w:t>
                  </w:r>
                </w:p>
              </w:tc>
              <w:tc>
                <w:tcPr>
                  <w:tcW w:w="3343" w:type="dxa"/>
                  <w:gridSpan w:val="3"/>
                  <w:shd w:val="clear" w:color="auto" w:fill="auto"/>
                  <w:noWrap w:val="0"/>
                  <w:vAlign w:val="center"/>
                </w:tcPr>
                <w:p>
                  <w:pPr>
                    <w:pStyle w:val="30"/>
                    <w:snapToGrid w:val="0"/>
                    <w:spacing w:before="62" w:beforeLines="20" w:beforeAutospacing="0" w:after="0" w:afterAutospacing="0" w:line="240" w:lineRule="auto"/>
                    <w:ind w:left="105" w:leftChars="50" w:right="105" w:rightChars="5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原辅料</w:t>
                  </w: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rPr>
                  </w:pPr>
                  <w:r>
                    <w:rPr>
                      <w:rFonts w:hint="default" w:ascii="Times New Roman" w:hAnsi="Times New Roman" w:cs="Times New Roman"/>
                      <w:color w:val="000000"/>
                      <w:sz w:val="21"/>
                      <w:szCs w:val="21"/>
                    </w:rPr>
                    <w:t>1</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color w:val="000000"/>
                      <w:sz w:val="21"/>
                      <w:szCs w:val="21"/>
                    </w:rPr>
                    <w:t>胶原蛋白</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color w:val="000000"/>
                      <w:sz w:val="21"/>
                      <w:szCs w:val="21"/>
                    </w:rPr>
                    <w:t>5</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固</w:t>
                  </w:r>
                </w:p>
              </w:tc>
              <w:tc>
                <w:tcPr>
                  <w:tcW w:w="2112" w:type="dxa"/>
                  <w:gridSpan w:val="2"/>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化妆品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color w:val="000000"/>
                      <w:sz w:val="21"/>
                      <w:szCs w:val="21"/>
                    </w:rPr>
                    <w:t>2</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color w:val="000000"/>
                      <w:sz w:val="21"/>
                      <w:szCs w:val="21"/>
                    </w:rPr>
                    <w:t>芦荟粉</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color w:val="000000"/>
                      <w:sz w:val="21"/>
                      <w:szCs w:val="21"/>
                    </w:rPr>
                    <w:t>10</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固</w:t>
                  </w:r>
                </w:p>
              </w:tc>
              <w:tc>
                <w:tcPr>
                  <w:tcW w:w="2112" w:type="dxa"/>
                  <w:gridSpan w:val="2"/>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3</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color w:val="000000"/>
                      <w:sz w:val="21"/>
                      <w:szCs w:val="21"/>
                    </w:rPr>
                    <w:t>珍珠粉水解液</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10</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液</w:t>
                  </w:r>
                </w:p>
              </w:tc>
              <w:tc>
                <w:tcPr>
                  <w:tcW w:w="2112" w:type="dxa"/>
                  <w:gridSpan w:val="2"/>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4</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color w:val="000000"/>
                      <w:sz w:val="21"/>
                      <w:szCs w:val="21"/>
                    </w:rPr>
                    <w:t>透明质酸</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2</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液</w:t>
                  </w:r>
                </w:p>
              </w:tc>
              <w:tc>
                <w:tcPr>
                  <w:tcW w:w="2112" w:type="dxa"/>
                  <w:gridSpan w:val="2"/>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5</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color w:val="000000"/>
                      <w:sz w:val="21"/>
                      <w:szCs w:val="21"/>
                    </w:rPr>
                    <w:t>维生素E</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color w:val="000000"/>
                      <w:sz w:val="21"/>
                      <w:szCs w:val="21"/>
                    </w:rPr>
                    <w:t>1</w:t>
                  </w:r>
                  <w:r>
                    <w:rPr>
                      <w:rFonts w:hint="eastAsia" w:cs="Times New Roman"/>
                      <w:color w:val="000000"/>
                      <w:sz w:val="21"/>
                      <w:szCs w:val="21"/>
                      <w:lang w:val="en-US" w:eastAsia="zh-CN"/>
                    </w:rPr>
                    <w:t>.3</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液</w:t>
                  </w:r>
                </w:p>
              </w:tc>
              <w:tc>
                <w:tcPr>
                  <w:tcW w:w="2112" w:type="dxa"/>
                  <w:gridSpan w:val="2"/>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6</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color w:val="000000"/>
                      <w:sz w:val="21"/>
                      <w:szCs w:val="21"/>
                    </w:rPr>
                    <w:t>维生素A</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1</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液</w:t>
                  </w:r>
                </w:p>
              </w:tc>
              <w:tc>
                <w:tcPr>
                  <w:tcW w:w="2112" w:type="dxa"/>
                  <w:gridSpan w:val="2"/>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7</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color w:val="000000"/>
                      <w:sz w:val="21"/>
                      <w:szCs w:val="21"/>
                    </w:rPr>
                    <w:t>添加剂</w:t>
                  </w:r>
                </w:p>
              </w:tc>
              <w:tc>
                <w:tcPr>
                  <w:tcW w:w="1418"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color w:val="000000"/>
                      <w:sz w:val="21"/>
                      <w:szCs w:val="21"/>
                      <w:lang w:val="en-US" w:eastAsia="zh-CN"/>
                    </w:rPr>
                  </w:pPr>
                  <w:r>
                    <w:rPr>
                      <w:rFonts w:hint="default" w:ascii="Times New Roman" w:hAnsi="Times New Roman" w:cs="Times New Roman"/>
                      <w:color w:val="000000"/>
                      <w:sz w:val="21"/>
                      <w:szCs w:val="21"/>
                    </w:rPr>
                    <w:t>1</w:t>
                  </w:r>
                  <w:r>
                    <w:rPr>
                      <w:rFonts w:hint="eastAsia" w:cs="Times New Roman"/>
                      <w:color w:val="000000"/>
                      <w:sz w:val="21"/>
                      <w:szCs w:val="21"/>
                      <w:lang w:val="en-US" w:eastAsia="zh-CN"/>
                    </w:rPr>
                    <w:t>5</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color w:val="000000"/>
                      <w:sz w:val="21"/>
                      <w:szCs w:val="21"/>
                    </w:rPr>
                    <w:t>液</w:t>
                  </w:r>
                </w:p>
              </w:tc>
              <w:tc>
                <w:tcPr>
                  <w:tcW w:w="2112" w:type="dxa"/>
                  <w:gridSpan w:val="2"/>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酒精</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76</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98%液体</w:t>
                  </w:r>
                </w:p>
              </w:tc>
              <w:tc>
                <w:tcPr>
                  <w:tcW w:w="2112" w:type="dxa"/>
                  <w:gridSpan w:val="2"/>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消毒酒精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1</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乙醇</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0.39</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85%，</w:t>
                  </w:r>
                  <w:r>
                    <w:rPr>
                      <w:rFonts w:hint="default" w:ascii="Times New Roman" w:hAnsi="Times New Roman" w:cs="Times New Roman"/>
                      <w:color w:val="000000"/>
                      <w:sz w:val="21"/>
                      <w:szCs w:val="21"/>
                    </w:rPr>
                    <w:t>液体</w:t>
                  </w:r>
                </w:p>
              </w:tc>
              <w:tc>
                <w:tcPr>
                  <w:tcW w:w="84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食品</w:t>
                  </w:r>
                </w:p>
              </w:tc>
              <w:tc>
                <w:tcPr>
                  <w:tcW w:w="126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压片糖果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白砂糖</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195</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3</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小麦低聚肽</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2.275</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4</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咖啡粉</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13</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5</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食品添加剂</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39</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1</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速溶豆粉</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430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多肽蛋白粉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2</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卵清蛋白肽</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250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3</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大豆肽粉</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500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4</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脱脂乳粉</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500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5</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炼乳粉</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360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6</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食品添加剂</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120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1</w:t>
                  </w:r>
                </w:p>
              </w:tc>
              <w:tc>
                <w:tcPr>
                  <w:tcW w:w="1680" w:type="dxa"/>
                  <w:shd w:val="clear" w:color="auto" w:fill="auto"/>
                  <w:noWrap w:val="0"/>
                  <w:vAlign w:val="center"/>
                </w:tcPr>
                <w:p>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000000"/>
                      <w:sz w:val="21"/>
                      <w:szCs w:val="21"/>
                    </w:rPr>
                  </w:pPr>
                  <w:r>
                    <w:rPr>
                      <w:rFonts w:hint="eastAsia" w:cs="Times New Roman"/>
                      <w:b w:val="0"/>
                      <w:bCs w:val="0"/>
                      <w:color w:val="000000"/>
                      <w:kern w:val="0"/>
                      <w:sz w:val="21"/>
                      <w:szCs w:val="21"/>
                      <w:highlight w:val="none"/>
                      <w:vertAlign w:val="baseline"/>
                      <w:lang w:val="en-US" w:eastAsia="zh-CN"/>
                    </w:rPr>
                    <w:t>豆粉</w:t>
                  </w:r>
                </w:p>
              </w:tc>
              <w:tc>
                <w:tcPr>
                  <w:tcW w:w="1418" w:type="dxa"/>
                  <w:shd w:val="clear" w:color="auto" w:fill="auto"/>
                  <w:noWrap w:val="0"/>
                  <w:vAlign w:val="center"/>
                </w:tcPr>
                <w:p>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000000"/>
                      <w:sz w:val="21"/>
                      <w:szCs w:val="21"/>
                    </w:rPr>
                  </w:pPr>
                  <w:r>
                    <w:rPr>
                      <w:rFonts w:hint="eastAsia" w:cs="Times New Roman"/>
                      <w:b w:val="0"/>
                      <w:bCs w:val="0"/>
                      <w:color w:val="000000"/>
                      <w:kern w:val="0"/>
                      <w:sz w:val="21"/>
                      <w:szCs w:val="21"/>
                      <w:highlight w:val="none"/>
                      <w:vertAlign w:val="baseline"/>
                      <w:lang w:val="en-US" w:eastAsia="zh-CN"/>
                    </w:rPr>
                    <w:t>80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发酵蛋粉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2</w:t>
                  </w:r>
                </w:p>
              </w:tc>
              <w:tc>
                <w:tcPr>
                  <w:tcW w:w="1680" w:type="dxa"/>
                  <w:shd w:val="clear" w:color="auto" w:fill="auto"/>
                  <w:noWrap w:val="0"/>
                  <w:vAlign w:val="center"/>
                </w:tcPr>
                <w:p>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000000"/>
                      <w:sz w:val="21"/>
                      <w:szCs w:val="21"/>
                    </w:rPr>
                  </w:pPr>
                  <w:r>
                    <w:rPr>
                      <w:rFonts w:hint="eastAsia" w:cs="Times New Roman"/>
                      <w:b w:val="0"/>
                      <w:bCs w:val="0"/>
                      <w:color w:val="000000"/>
                      <w:kern w:val="0"/>
                      <w:sz w:val="21"/>
                      <w:szCs w:val="21"/>
                      <w:highlight w:val="none"/>
                      <w:vertAlign w:val="baseline"/>
                      <w:lang w:val="en-US" w:eastAsia="zh-CN"/>
                    </w:rPr>
                    <w:t>奶粉</w:t>
                  </w:r>
                </w:p>
              </w:tc>
              <w:tc>
                <w:tcPr>
                  <w:tcW w:w="1418" w:type="dxa"/>
                  <w:shd w:val="clear" w:color="auto" w:fill="auto"/>
                  <w:noWrap w:val="0"/>
                  <w:vAlign w:val="center"/>
                </w:tcPr>
                <w:p>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000000"/>
                      <w:sz w:val="21"/>
                      <w:szCs w:val="21"/>
                    </w:rPr>
                  </w:pPr>
                  <w:r>
                    <w:rPr>
                      <w:rFonts w:hint="eastAsia" w:cs="Times New Roman"/>
                      <w:b w:val="0"/>
                      <w:bCs w:val="0"/>
                      <w:color w:val="000000"/>
                      <w:kern w:val="0"/>
                      <w:sz w:val="21"/>
                      <w:szCs w:val="21"/>
                      <w:highlight w:val="none"/>
                      <w:vertAlign w:val="baseline"/>
                      <w:lang w:val="en-US" w:eastAsia="zh-CN"/>
                    </w:rPr>
                    <w:t>100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8"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3</w:t>
                  </w:r>
                </w:p>
              </w:tc>
              <w:tc>
                <w:tcPr>
                  <w:tcW w:w="1680" w:type="dxa"/>
                  <w:shd w:val="clear" w:color="auto" w:fill="auto"/>
                  <w:noWrap w:val="0"/>
                  <w:vAlign w:val="center"/>
                </w:tcPr>
                <w:p>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000000"/>
                      <w:sz w:val="21"/>
                      <w:szCs w:val="21"/>
                    </w:rPr>
                  </w:pPr>
                  <w:r>
                    <w:rPr>
                      <w:rFonts w:hint="eastAsia" w:cs="Times New Roman"/>
                      <w:b w:val="0"/>
                      <w:bCs w:val="0"/>
                      <w:color w:val="000000"/>
                      <w:kern w:val="0"/>
                      <w:sz w:val="21"/>
                      <w:szCs w:val="21"/>
                      <w:highlight w:val="none"/>
                      <w:vertAlign w:val="baseline"/>
                      <w:lang w:val="en-US" w:eastAsia="zh-CN"/>
                    </w:rPr>
                    <w:t>鸡蛋</w:t>
                  </w:r>
                </w:p>
              </w:tc>
              <w:tc>
                <w:tcPr>
                  <w:tcW w:w="1418" w:type="dxa"/>
                  <w:shd w:val="clear" w:color="auto" w:fill="auto"/>
                  <w:noWrap w:val="0"/>
                  <w:vAlign w:val="center"/>
                </w:tcPr>
                <w:p>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000000"/>
                      <w:sz w:val="21"/>
                      <w:szCs w:val="21"/>
                      <w:lang w:val="en-US"/>
                    </w:rPr>
                  </w:pPr>
                  <w:r>
                    <w:rPr>
                      <w:rFonts w:hint="eastAsia" w:cs="Times New Roman"/>
                      <w:b w:val="0"/>
                      <w:bCs w:val="0"/>
                      <w:color w:val="000000"/>
                      <w:kern w:val="0"/>
                      <w:sz w:val="21"/>
                      <w:szCs w:val="21"/>
                      <w:highlight w:val="none"/>
                      <w:vertAlign w:val="baseline"/>
                      <w:lang w:val="en-US" w:eastAsia="zh-CN"/>
                    </w:rPr>
                    <w:t>380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4"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4</w:t>
                  </w:r>
                </w:p>
              </w:tc>
              <w:tc>
                <w:tcPr>
                  <w:tcW w:w="1680" w:type="dxa"/>
                  <w:shd w:val="clear" w:color="auto" w:fill="auto"/>
                  <w:noWrap w:val="0"/>
                  <w:vAlign w:val="center"/>
                </w:tcPr>
                <w:p>
                  <w:pPr>
                    <w:pStyle w:val="29"/>
                    <w:widowControl/>
                    <w:spacing w:before="0" w:beforeAutospacing="0" w:after="0" w:afterAutospacing="0"/>
                    <w:ind w:left="0" w:right="0"/>
                    <w:rPr>
                      <w:rFonts w:hint="default" w:ascii="Times New Roman" w:hAnsi="Times New Roman" w:cs="Times New Roman"/>
                      <w:color w:val="000000"/>
                      <w:sz w:val="21"/>
                      <w:szCs w:val="21"/>
                    </w:rPr>
                  </w:pPr>
                  <w:r>
                    <w:rPr>
                      <w:rFonts w:hint="eastAsia"/>
                      <w:color w:val="000000"/>
                      <w:lang w:val="zh-CN"/>
                    </w:rPr>
                    <w:t>蛋白酶</w:t>
                  </w:r>
                </w:p>
              </w:tc>
              <w:tc>
                <w:tcPr>
                  <w:tcW w:w="1418" w:type="dxa"/>
                  <w:shd w:val="clear" w:color="auto" w:fill="auto"/>
                  <w:noWrap w:val="0"/>
                  <w:vAlign w:val="center"/>
                </w:tcPr>
                <w:p>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000000"/>
                      <w:sz w:val="21"/>
                      <w:szCs w:val="21"/>
                      <w:lang w:val="en-US"/>
                    </w:rPr>
                  </w:pPr>
                  <w:r>
                    <w:rPr>
                      <w:rFonts w:hint="eastAsia" w:cs="Times New Roman"/>
                      <w:b w:val="0"/>
                      <w:bCs w:val="0"/>
                      <w:color w:val="000000"/>
                      <w:kern w:val="0"/>
                      <w:sz w:val="21"/>
                      <w:szCs w:val="21"/>
                      <w:highlight w:val="none"/>
                      <w:vertAlign w:val="baseline"/>
                      <w:lang w:val="en-US" w:eastAsia="zh-CN"/>
                    </w:rPr>
                    <w:t>6.46</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4"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5</w:t>
                  </w:r>
                </w:p>
              </w:tc>
              <w:tc>
                <w:tcPr>
                  <w:tcW w:w="1680" w:type="dxa"/>
                  <w:shd w:val="clear" w:color="auto" w:fill="auto"/>
                  <w:noWrap w:val="0"/>
                  <w:vAlign w:val="center"/>
                </w:tcPr>
                <w:p>
                  <w:pPr>
                    <w:pStyle w:val="29"/>
                    <w:widowControl/>
                    <w:spacing w:before="0" w:beforeAutospacing="0" w:after="0" w:afterAutospacing="0"/>
                    <w:ind w:left="0" w:right="0"/>
                    <w:rPr>
                      <w:rFonts w:hint="default" w:ascii="Times New Roman" w:hAnsi="Times New Roman" w:cs="Times New Roman"/>
                      <w:color w:val="000000"/>
                      <w:sz w:val="21"/>
                      <w:szCs w:val="21"/>
                    </w:rPr>
                  </w:pPr>
                  <w:r>
                    <w:rPr>
                      <w:rFonts w:hint="eastAsia"/>
                      <w:color w:val="000000"/>
                      <w:lang w:val="zh-CN"/>
                    </w:rPr>
                    <w:t>脂肪酶</w:t>
                  </w:r>
                </w:p>
              </w:tc>
              <w:tc>
                <w:tcPr>
                  <w:tcW w:w="1418" w:type="dxa"/>
                  <w:shd w:val="clear" w:color="auto" w:fill="auto"/>
                  <w:noWrap w:val="0"/>
                  <w:vAlign w:val="center"/>
                </w:tcPr>
                <w:p>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000000"/>
                      <w:sz w:val="21"/>
                      <w:szCs w:val="21"/>
                      <w:lang w:val="en-US"/>
                    </w:rPr>
                  </w:pPr>
                  <w:r>
                    <w:rPr>
                      <w:rFonts w:hint="eastAsia" w:cs="Times New Roman"/>
                      <w:b w:val="0"/>
                      <w:bCs w:val="0"/>
                      <w:color w:val="000000"/>
                      <w:kern w:val="0"/>
                      <w:sz w:val="21"/>
                      <w:szCs w:val="21"/>
                      <w:highlight w:val="none"/>
                      <w:vertAlign w:val="baseline"/>
                      <w:lang w:val="en-US" w:eastAsia="zh-CN"/>
                    </w:rPr>
                    <w:t>6.46</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9"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6</w:t>
                  </w:r>
                </w:p>
              </w:tc>
              <w:tc>
                <w:tcPr>
                  <w:tcW w:w="1680" w:type="dxa"/>
                  <w:shd w:val="clear" w:color="auto" w:fill="auto"/>
                  <w:noWrap w:val="0"/>
                  <w:vAlign w:val="center"/>
                </w:tcPr>
                <w:p>
                  <w:pPr>
                    <w:pStyle w:val="29"/>
                    <w:widowControl/>
                    <w:spacing w:before="0" w:beforeAutospacing="0" w:after="0" w:afterAutospacing="0"/>
                    <w:ind w:left="0" w:right="0"/>
                    <w:rPr>
                      <w:rFonts w:hint="default" w:ascii="Times New Roman" w:hAnsi="Times New Roman" w:cs="Times New Roman"/>
                      <w:color w:val="000000"/>
                      <w:sz w:val="21"/>
                      <w:szCs w:val="21"/>
                    </w:rPr>
                  </w:pPr>
                  <w:r>
                    <w:rPr>
                      <w:rFonts w:hint="eastAsia"/>
                      <w:color w:val="000000"/>
                      <w:lang w:val="zh-CN"/>
                    </w:rPr>
                    <w:t>葡萄糖</w:t>
                  </w:r>
                </w:p>
              </w:tc>
              <w:tc>
                <w:tcPr>
                  <w:tcW w:w="1418" w:type="dxa"/>
                  <w:shd w:val="clear" w:color="auto" w:fill="auto"/>
                  <w:noWrap w:val="0"/>
                  <w:vAlign w:val="center"/>
                </w:tcPr>
                <w:p>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000000"/>
                      <w:sz w:val="21"/>
                      <w:szCs w:val="21"/>
                      <w:lang w:val="en-US"/>
                    </w:rPr>
                  </w:pPr>
                  <w:r>
                    <w:rPr>
                      <w:rFonts w:hint="eastAsia" w:cs="Times New Roman"/>
                      <w:b w:val="0"/>
                      <w:bCs w:val="0"/>
                      <w:color w:val="000000"/>
                      <w:kern w:val="0"/>
                      <w:sz w:val="21"/>
                      <w:szCs w:val="21"/>
                      <w:highlight w:val="none"/>
                      <w:vertAlign w:val="baseline"/>
                      <w:lang w:val="en-US" w:eastAsia="zh-CN"/>
                    </w:rPr>
                    <w:t>32.3</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2"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7</w:t>
                  </w:r>
                </w:p>
              </w:tc>
              <w:tc>
                <w:tcPr>
                  <w:tcW w:w="1680" w:type="dxa"/>
                  <w:shd w:val="clear" w:color="auto" w:fill="auto"/>
                  <w:noWrap w:val="0"/>
                  <w:vAlign w:val="center"/>
                </w:tcPr>
                <w:p>
                  <w:pPr>
                    <w:pStyle w:val="29"/>
                    <w:widowControl/>
                    <w:spacing w:before="0" w:beforeAutospacing="0" w:after="0" w:afterAutospacing="0"/>
                    <w:ind w:left="0" w:right="0"/>
                    <w:rPr>
                      <w:rFonts w:hint="default" w:ascii="Times New Roman" w:hAnsi="Times New Roman" w:cs="Times New Roman"/>
                      <w:color w:val="000000"/>
                      <w:sz w:val="21"/>
                      <w:szCs w:val="21"/>
                    </w:rPr>
                  </w:pPr>
                  <w:r>
                    <w:rPr>
                      <w:rFonts w:hint="eastAsia"/>
                      <w:color w:val="000000"/>
                      <w:lang w:val="zh-CN"/>
                    </w:rPr>
                    <w:t>食品添加剂</w:t>
                  </w:r>
                </w:p>
              </w:tc>
              <w:tc>
                <w:tcPr>
                  <w:tcW w:w="1418" w:type="dxa"/>
                  <w:shd w:val="clear" w:color="auto" w:fill="auto"/>
                  <w:noWrap w:val="0"/>
                  <w:vAlign w:val="center"/>
                </w:tcPr>
                <w:p>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000000"/>
                      <w:sz w:val="21"/>
                      <w:szCs w:val="21"/>
                    </w:rPr>
                  </w:pPr>
                  <w:r>
                    <w:rPr>
                      <w:rFonts w:hint="eastAsia" w:cs="Times New Roman"/>
                      <w:b w:val="0"/>
                      <w:bCs w:val="0"/>
                      <w:color w:val="000000"/>
                      <w:kern w:val="0"/>
                      <w:sz w:val="21"/>
                      <w:szCs w:val="21"/>
                      <w:highlight w:val="none"/>
                      <w:vertAlign w:val="baseline"/>
                      <w:lang w:val="en-US" w:eastAsia="zh-CN"/>
                    </w:rPr>
                    <w:t>1.36</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白砂糖</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250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维生素饮料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牛磺酸</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5</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3</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人参</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eastAsia" w:cs="Times New Roman"/>
                      <w:color w:val="000000"/>
                      <w:sz w:val="21"/>
                      <w:szCs w:val="21"/>
                      <w:lang w:val="en-US" w:eastAsia="zh-CN"/>
                    </w:rPr>
                    <w:t>6</w:t>
                  </w:r>
                  <w:r>
                    <w:rPr>
                      <w:rFonts w:hint="default" w:ascii="Times New Roman" w:hAnsi="Times New Roman" w:cs="Times New Roman"/>
                      <w:color w:val="000000"/>
                      <w:sz w:val="21"/>
                      <w:szCs w:val="21"/>
                    </w:rPr>
                    <w:t>5</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4</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小麦低聚肽粉</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5</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5</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食品添加剂</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5</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6</w:t>
                  </w:r>
                </w:p>
              </w:tc>
              <w:tc>
                <w:tcPr>
                  <w:tcW w:w="1680"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乳酸菌</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6.5</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蜂蜜</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1980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营养膏滋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8"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枸杞</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312.5</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4"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3</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lang w:val="en-US" w:eastAsia="zh-CN"/>
                    </w:rPr>
                  </w:pPr>
                  <w:r>
                    <w:rPr>
                      <w:rFonts w:hint="eastAsia" w:cs="Times New Roman"/>
                      <w:color w:val="000000"/>
                      <w:sz w:val="21"/>
                      <w:szCs w:val="21"/>
                      <w:lang w:val="en-US" w:eastAsia="zh-CN"/>
                    </w:rPr>
                    <w:t>酒精</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0.16</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95%，液体</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冰糖</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380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调配酒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6"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人参</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120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6"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3</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lang w:val="en-US" w:eastAsia="zh-CN"/>
                    </w:rPr>
                  </w:pPr>
                  <w:r>
                    <w:rPr>
                      <w:rFonts w:hint="eastAsia" w:cs="Times New Roman"/>
                      <w:color w:val="000000"/>
                      <w:sz w:val="21"/>
                      <w:szCs w:val="21"/>
                      <w:lang w:val="en-US" w:eastAsia="zh-CN"/>
                    </w:rPr>
                    <w:t>枸杞</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100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kern w:val="2"/>
                      <w:sz w:val="21"/>
                      <w:szCs w:val="21"/>
                      <w:lang w:val="en-US" w:eastAsia="zh-CN" w:bidi="ar-SA"/>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4</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纯粮白酒</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1000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kern w:val="2"/>
                      <w:sz w:val="21"/>
                      <w:szCs w:val="21"/>
                      <w:lang w:val="en-US" w:eastAsia="zh-CN" w:bidi="ar-SA"/>
                    </w:rPr>
                  </w:pPr>
                  <w:r>
                    <w:rPr>
                      <w:rFonts w:hint="eastAsia" w:cs="Times New Roman"/>
                      <w:color w:val="000000"/>
                      <w:kern w:val="2"/>
                      <w:sz w:val="21"/>
                      <w:szCs w:val="21"/>
                      <w:lang w:val="en-US" w:eastAsia="zh-CN" w:bidi="ar-SA"/>
                    </w:rPr>
                    <w:t>50°以上，液体</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菊花</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252.8</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eastAsia" w:cs="Times New Roman"/>
                      <w:b w:val="0"/>
                      <w:bCs/>
                      <w:color w:val="000000"/>
                      <w:sz w:val="21"/>
                      <w:szCs w:val="21"/>
                      <w:lang w:val="en-US" w:eastAsia="zh-CN"/>
                    </w:rPr>
                    <w:t>食品</w:t>
                  </w:r>
                  <w:r>
                    <w:rPr>
                      <w:rFonts w:hint="default" w:ascii="Times New Roman" w:hAnsi="Times New Roman" w:cs="Times New Roman"/>
                      <w:b w:val="0"/>
                      <w:bCs/>
                      <w:color w:val="000000"/>
                      <w:sz w:val="21"/>
                      <w:szCs w:val="21"/>
                      <w:lang w:val="en-US" w:eastAsia="zh-CN"/>
                    </w:rPr>
                    <w:t>代用茶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枸杞</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151.7</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3</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栀子</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100.1</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4"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1</w:t>
                  </w:r>
                </w:p>
              </w:tc>
              <w:tc>
                <w:tcPr>
                  <w:tcW w:w="1680"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白砂糖</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ascii="Times New Roman" w:hAnsi="Times New Roman" w:cs="Times New Roman"/>
                      <w:b w:val="0"/>
                      <w:bCs w:val="0"/>
                      <w:color w:val="000000"/>
                      <w:kern w:val="0"/>
                      <w:sz w:val="21"/>
                      <w:szCs w:val="21"/>
                      <w:highlight w:val="none"/>
                      <w:vertAlign w:val="baseline"/>
                      <w:lang w:val="en-US" w:eastAsia="zh-CN"/>
                    </w:rPr>
                    <w:t>26.45</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eastAsia" w:cs="Times New Roman"/>
                      <w:b w:val="0"/>
                      <w:bCs/>
                      <w:color w:val="000000"/>
                      <w:sz w:val="21"/>
                      <w:szCs w:val="21"/>
                      <w:lang w:val="en-US" w:eastAsia="zh-CN"/>
                    </w:rPr>
                    <w:t>冲调类营养食品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7"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2</w:t>
                  </w:r>
                </w:p>
              </w:tc>
              <w:tc>
                <w:tcPr>
                  <w:tcW w:w="1680"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柠檬粉</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ascii="Times New Roman" w:hAnsi="Times New Roman" w:cs="Times New Roman"/>
                      <w:b w:val="0"/>
                      <w:bCs w:val="0"/>
                      <w:color w:val="000000"/>
                      <w:kern w:val="0"/>
                      <w:sz w:val="21"/>
                      <w:szCs w:val="21"/>
                      <w:highlight w:val="none"/>
                      <w:vertAlign w:val="baseline"/>
                      <w:lang w:val="en-US" w:eastAsia="zh-CN"/>
                    </w:rPr>
                    <w:t>8.01</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3</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大豆肽粉</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ascii="Times New Roman" w:hAnsi="Times New Roman" w:cs="Times New Roman"/>
                      <w:b w:val="0"/>
                      <w:bCs w:val="0"/>
                      <w:color w:val="000000"/>
                      <w:kern w:val="0"/>
                      <w:sz w:val="21"/>
                      <w:szCs w:val="21"/>
                      <w:highlight w:val="none"/>
                      <w:vertAlign w:val="baseline"/>
                      <w:lang w:val="en-US" w:eastAsia="zh-CN"/>
                    </w:rPr>
                    <w:t>6.40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4</w:t>
                  </w:r>
                </w:p>
              </w:tc>
              <w:tc>
                <w:tcPr>
                  <w:tcW w:w="1680"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无水葡萄糖</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ascii="Times New Roman" w:hAnsi="Times New Roman" w:cs="Times New Roman"/>
                      <w:b w:val="0"/>
                      <w:bCs w:val="0"/>
                      <w:color w:val="000000"/>
                      <w:kern w:val="0"/>
                      <w:sz w:val="21"/>
                      <w:szCs w:val="21"/>
                      <w:highlight w:val="none"/>
                      <w:vertAlign w:val="baseline"/>
                      <w:lang w:val="en-US" w:eastAsia="zh-CN"/>
                    </w:rPr>
                    <w:t>79.29</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5"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1</w:t>
                  </w:r>
                </w:p>
              </w:tc>
              <w:tc>
                <w:tcPr>
                  <w:tcW w:w="1680"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薏苡仁</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80.54</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eastAsia" w:cs="Times New Roman"/>
                      <w:b w:val="0"/>
                      <w:bCs/>
                      <w:color w:val="000000"/>
                      <w:sz w:val="21"/>
                      <w:szCs w:val="21"/>
                      <w:lang w:val="en-US" w:eastAsia="zh-CN"/>
                    </w:rPr>
                    <w:t>特殊膳食食品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9"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2</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红小豆粉</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101.8</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3</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白芝麻粉</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10.18</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2"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4</w:t>
                  </w:r>
                </w:p>
              </w:tc>
              <w:tc>
                <w:tcPr>
                  <w:tcW w:w="1680"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魔芋粉</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20.36</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9"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5</w:t>
                  </w:r>
                </w:p>
              </w:tc>
              <w:tc>
                <w:tcPr>
                  <w:tcW w:w="1680"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白砂糖</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91.62</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dl-</w:t>
                  </w:r>
                  <w:r>
                    <w:rPr>
                      <w:rFonts w:hint="default" w:ascii="Times New Roman" w:hAnsi="Times New Roman" w:eastAsia="微软雅黑" w:cs="Times New Roman"/>
                      <w:color w:val="000000"/>
                      <w:sz w:val="21"/>
                      <w:szCs w:val="21"/>
                    </w:rPr>
                    <w:t>α</w:t>
                  </w:r>
                  <w:r>
                    <w:rPr>
                      <w:rFonts w:hint="default" w:ascii="Times New Roman" w:hAnsi="Times New Roman" w:cs="Times New Roman"/>
                      <w:color w:val="000000"/>
                      <w:sz w:val="21"/>
                      <w:szCs w:val="21"/>
                    </w:rPr>
                    <w:t>-醋酸生育酚</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6</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保健品</w:t>
                  </w:r>
                </w:p>
              </w:tc>
              <w:tc>
                <w:tcPr>
                  <w:tcW w:w="126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软胶囊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明胶</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60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3</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甘油</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28</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4</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玉米油</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40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5</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蜂蜡</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5</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6</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食品添加剂</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10</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碳酸钙</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48</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片剂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富马酸亚铁</w:t>
                  </w:r>
                </w:p>
              </w:tc>
              <w:tc>
                <w:tcPr>
                  <w:tcW w:w="1418"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3</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柠檬酸锌</w:t>
                  </w:r>
                </w:p>
              </w:tc>
              <w:tc>
                <w:tcPr>
                  <w:tcW w:w="1418"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4</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白砂糖</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22</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5</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乳粉</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48</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鱼腥草</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15</w:t>
                  </w:r>
                  <w:r>
                    <w:rPr>
                      <w:rFonts w:hint="eastAsia" w:cs="Times New Roman"/>
                      <w:color w:val="000000"/>
                      <w:sz w:val="21"/>
                      <w:szCs w:val="21"/>
                      <w:lang w:val="en-US" w:eastAsia="zh-CN"/>
                    </w:rPr>
                    <w:t>.168</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eastAsia" w:cs="Times New Roman"/>
                      <w:b w:val="0"/>
                      <w:bCs/>
                      <w:color w:val="000000"/>
                      <w:sz w:val="21"/>
                      <w:szCs w:val="21"/>
                      <w:lang w:val="en-US" w:eastAsia="zh-CN"/>
                    </w:rPr>
                    <w:t>保健品</w:t>
                  </w:r>
                  <w:r>
                    <w:rPr>
                      <w:rFonts w:hint="default" w:ascii="Times New Roman" w:hAnsi="Times New Roman" w:cs="Times New Roman"/>
                      <w:b w:val="0"/>
                      <w:bCs/>
                      <w:color w:val="000000"/>
                      <w:sz w:val="21"/>
                      <w:szCs w:val="21"/>
                      <w:lang w:val="en-US" w:eastAsia="zh-CN"/>
                    </w:rPr>
                    <w:t>代用茶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红景天</w:t>
                  </w:r>
                </w:p>
              </w:tc>
              <w:tc>
                <w:tcPr>
                  <w:tcW w:w="1418"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15</w:t>
                  </w:r>
                  <w:r>
                    <w:rPr>
                      <w:rFonts w:hint="eastAsia" w:cs="Times New Roman"/>
                      <w:color w:val="000000"/>
                      <w:sz w:val="21"/>
                      <w:szCs w:val="21"/>
                      <w:lang w:val="en-US" w:eastAsia="zh-CN"/>
                    </w:rPr>
                    <w:t>.168</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3</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女贞子</w:t>
                  </w:r>
                </w:p>
              </w:tc>
              <w:tc>
                <w:tcPr>
                  <w:tcW w:w="1418"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15</w:t>
                  </w:r>
                  <w:r>
                    <w:rPr>
                      <w:rFonts w:hint="eastAsia" w:cs="Times New Roman"/>
                      <w:color w:val="000000"/>
                      <w:sz w:val="21"/>
                      <w:szCs w:val="21"/>
                      <w:lang w:val="en-US" w:eastAsia="zh-CN"/>
                    </w:rPr>
                    <w:t>.168</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4</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黄芪</w:t>
                  </w:r>
                </w:p>
              </w:tc>
              <w:tc>
                <w:tcPr>
                  <w:tcW w:w="1418"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15</w:t>
                  </w:r>
                  <w:r>
                    <w:rPr>
                      <w:rFonts w:hint="eastAsia" w:cs="Times New Roman"/>
                      <w:color w:val="000000"/>
                      <w:sz w:val="21"/>
                      <w:szCs w:val="21"/>
                      <w:lang w:val="en-US" w:eastAsia="zh-CN"/>
                    </w:rPr>
                    <w:t>.168</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5</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绿茶</w:t>
                  </w:r>
                </w:p>
              </w:tc>
              <w:tc>
                <w:tcPr>
                  <w:tcW w:w="1418"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15</w:t>
                  </w:r>
                  <w:r>
                    <w:rPr>
                      <w:rFonts w:hint="eastAsia" w:cs="Times New Roman"/>
                      <w:color w:val="000000"/>
                      <w:sz w:val="21"/>
                      <w:szCs w:val="21"/>
                      <w:lang w:val="en-US" w:eastAsia="zh-CN"/>
                    </w:rPr>
                    <w:t>.168</w:t>
                  </w:r>
                </w:p>
              </w:tc>
              <w:tc>
                <w:tcPr>
                  <w:tcW w:w="1231" w:type="dxa"/>
                  <w:shd w:val="clear" w:color="auto" w:fill="auto"/>
                  <w:noWrap w:val="0"/>
                  <w:vAlign w:val="center"/>
                </w:tcPr>
                <w:p>
                  <w:pPr>
                    <w:spacing w:before="0" w:beforeAutospacing="0" w:after="0" w:afterAutospacing="0"/>
                    <w:ind w:left="0" w:right="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w:t>
                  </w:r>
                </w:p>
              </w:tc>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126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restart"/>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能源</w:t>
                  </w: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1</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highlight w:val="none"/>
                      <w:lang w:val="en-US" w:eastAsia="zh-CN"/>
                    </w:rPr>
                  </w:pPr>
                  <w:r>
                    <w:rPr>
                      <w:rFonts w:hint="default" w:ascii="Times New Roman" w:hAnsi="Times New Roman" w:cs="Times New Roman"/>
                      <w:b w:val="0"/>
                      <w:bCs/>
                      <w:color w:val="000000"/>
                      <w:sz w:val="21"/>
                      <w:szCs w:val="21"/>
                      <w:highlight w:val="none"/>
                      <w:lang w:val="en-US" w:eastAsia="zh-CN"/>
                    </w:rPr>
                    <w:t>水</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highlight w:val="none"/>
                      <w:lang w:val="en-US" w:eastAsia="zh-CN"/>
                    </w:rPr>
                  </w:pPr>
                  <w:r>
                    <w:rPr>
                      <w:rFonts w:hint="eastAsia" w:cs="Times New Roman"/>
                      <w:b w:val="0"/>
                      <w:bCs/>
                      <w:color w:val="000000"/>
                      <w:sz w:val="21"/>
                      <w:szCs w:val="21"/>
                      <w:highlight w:val="none"/>
                      <w:lang w:val="en-US" w:eastAsia="zh-CN"/>
                    </w:rPr>
                    <w:t>26364.54</w:t>
                  </w:r>
                  <w:r>
                    <w:rPr>
                      <w:rFonts w:hint="default" w:ascii="Times New Roman" w:hAnsi="Times New Roman" w:cs="Times New Roman"/>
                      <w:b w:val="0"/>
                      <w:bCs/>
                      <w:color w:val="000000"/>
                      <w:sz w:val="21"/>
                      <w:szCs w:val="21"/>
                      <w:highlight w:val="none"/>
                      <w:lang w:val="en-US" w:eastAsia="zh-CN"/>
                    </w:rPr>
                    <w:t>m</w:t>
                  </w:r>
                  <w:r>
                    <w:rPr>
                      <w:rFonts w:hint="default" w:ascii="Times New Roman" w:hAnsi="Times New Roman" w:cs="Times New Roman"/>
                      <w:b w:val="0"/>
                      <w:bCs/>
                      <w:color w:val="000000"/>
                      <w:sz w:val="21"/>
                      <w:szCs w:val="21"/>
                      <w:highlight w:val="none"/>
                      <w:vertAlign w:val="superscript"/>
                      <w:lang w:val="en-US" w:eastAsia="zh-CN"/>
                    </w:rPr>
                    <w:t>3</w:t>
                  </w:r>
                  <w:r>
                    <w:rPr>
                      <w:rFonts w:hint="default" w:ascii="Times New Roman" w:hAnsi="Times New Roman" w:cs="Times New Roman"/>
                      <w:b w:val="0"/>
                      <w:bCs/>
                      <w:color w:val="000000"/>
                      <w:sz w:val="21"/>
                      <w:szCs w:val="21"/>
                      <w:highlight w:val="none"/>
                      <w:lang w:val="en-US" w:eastAsia="zh-CN"/>
                    </w:rPr>
                    <w:t>/a</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2112" w:type="dxa"/>
                  <w:gridSpan w:val="2"/>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eastAsia" w:cs="Times New Roman"/>
                      <w:b w:val="0"/>
                      <w:bCs/>
                      <w:color w:val="000000"/>
                      <w:sz w:val="21"/>
                      <w:szCs w:val="21"/>
                      <w:lang w:val="en-US" w:eastAsia="zh-CN"/>
                    </w:rPr>
                    <w:t>市政供水管网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2</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highlight w:val="none"/>
                      <w:lang w:val="en-US" w:eastAsia="zh-CN"/>
                    </w:rPr>
                  </w:pPr>
                  <w:r>
                    <w:rPr>
                      <w:rFonts w:hint="default" w:ascii="Times New Roman" w:hAnsi="Times New Roman" w:cs="Times New Roman"/>
                      <w:b w:val="0"/>
                      <w:bCs/>
                      <w:color w:val="000000"/>
                      <w:sz w:val="21"/>
                      <w:szCs w:val="21"/>
                      <w:highlight w:val="none"/>
                      <w:lang w:val="en-US" w:eastAsia="zh-CN"/>
                    </w:rPr>
                    <w:t>电</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highlight w:val="none"/>
                      <w:lang w:val="en-US" w:eastAsia="zh-CN"/>
                    </w:rPr>
                  </w:pPr>
                  <w:r>
                    <w:rPr>
                      <w:rFonts w:hint="default" w:ascii="Times New Roman" w:hAnsi="Times New Roman" w:cs="Times New Roman"/>
                      <w:b w:val="0"/>
                      <w:bCs/>
                      <w:color w:val="000000"/>
                      <w:sz w:val="21"/>
                      <w:szCs w:val="21"/>
                      <w:highlight w:val="none"/>
                      <w:lang w:val="en-US" w:eastAsia="zh-CN"/>
                    </w:rPr>
                    <w:t>600000</w:t>
                  </w:r>
                  <w:r>
                    <w:rPr>
                      <w:rFonts w:hint="default" w:ascii="Times New Roman" w:hAnsi="Times New Roman" w:cs="Times New Roman"/>
                      <w:color w:val="000000"/>
                      <w:kern w:val="0"/>
                      <w:sz w:val="21"/>
                      <w:szCs w:val="21"/>
                      <w:highlight w:val="none"/>
                    </w:rPr>
                    <w:t>kWh</w:t>
                  </w:r>
                  <w:r>
                    <w:rPr>
                      <w:rFonts w:hint="default" w:ascii="Times New Roman" w:hAnsi="Times New Roman" w:cs="Times New Roman"/>
                      <w:color w:val="000000"/>
                      <w:kern w:val="0"/>
                      <w:sz w:val="21"/>
                      <w:szCs w:val="21"/>
                      <w:highlight w:val="none"/>
                      <w:lang w:val="en-US" w:eastAsia="zh-CN"/>
                    </w:rPr>
                    <w:t>·a</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2112" w:type="dxa"/>
                  <w:gridSpan w:val="2"/>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eastAsia" w:cs="Times New Roman"/>
                      <w:b w:val="0"/>
                      <w:bCs/>
                      <w:color w:val="000000"/>
                      <w:sz w:val="21"/>
                      <w:szCs w:val="21"/>
                      <w:lang w:val="en-US" w:eastAsia="zh-CN"/>
                    </w:rPr>
                    <w:t>市政供电系统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46" w:type="dxa"/>
                  <w:vMerge w:val="continue"/>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846"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3</w:t>
                  </w:r>
                </w:p>
              </w:tc>
              <w:tc>
                <w:tcPr>
                  <w:tcW w:w="1680"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highlight w:val="none"/>
                      <w:lang w:val="en-US" w:eastAsia="zh-CN"/>
                    </w:rPr>
                  </w:pPr>
                  <w:r>
                    <w:rPr>
                      <w:rFonts w:hint="default" w:ascii="Times New Roman" w:hAnsi="Times New Roman" w:cs="Times New Roman"/>
                      <w:b w:val="0"/>
                      <w:bCs/>
                      <w:color w:val="000000"/>
                      <w:sz w:val="21"/>
                      <w:szCs w:val="21"/>
                      <w:highlight w:val="none"/>
                      <w:lang w:val="en-US" w:eastAsia="zh-CN"/>
                    </w:rPr>
                    <w:t>天然气</w:t>
                  </w:r>
                </w:p>
              </w:tc>
              <w:tc>
                <w:tcPr>
                  <w:tcW w:w="1418"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highlight w:val="none"/>
                      <w:lang w:val="en-US" w:eastAsia="zh-CN"/>
                    </w:rPr>
                  </w:pPr>
                  <w:r>
                    <w:rPr>
                      <w:rFonts w:hint="eastAsia" w:cs="Times New Roman"/>
                      <w:b w:val="0"/>
                      <w:bCs/>
                      <w:color w:val="000000"/>
                      <w:sz w:val="21"/>
                      <w:szCs w:val="21"/>
                      <w:highlight w:val="none"/>
                      <w:lang w:val="en-US" w:eastAsia="zh-CN"/>
                    </w:rPr>
                    <w:t>412854</w:t>
                  </w:r>
                  <w:r>
                    <w:rPr>
                      <w:rFonts w:hint="default" w:ascii="Times New Roman" w:hAnsi="Times New Roman" w:cs="Times New Roman"/>
                      <w:b w:val="0"/>
                      <w:bCs/>
                      <w:color w:val="000000"/>
                      <w:sz w:val="21"/>
                      <w:szCs w:val="21"/>
                      <w:highlight w:val="none"/>
                      <w:lang w:val="en-US" w:eastAsia="zh-CN"/>
                    </w:rPr>
                    <w:t>m</w:t>
                  </w:r>
                  <w:r>
                    <w:rPr>
                      <w:rFonts w:hint="default" w:ascii="Times New Roman" w:hAnsi="Times New Roman" w:cs="Times New Roman"/>
                      <w:b w:val="0"/>
                      <w:bCs/>
                      <w:color w:val="000000"/>
                      <w:sz w:val="21"/>
                      <w:szCs w:val="21"/>
                      <w:highlight w:val="none"/>
                      <w:vertAlign w:val="superscript"/>
                      <w:lang w:val="en-US" w:eastAsia="zh-CN"/>
                    </w:rPr>
                    <w:t>3</w:t>
                  </w:r>
                  <w:r>
                    <w:rPr>
                      <w:rFonts w:hint="default" w:ascii="Times New Roman" w:hAnsi="Times New Roman" w:cs="Times New Roman"/>
                      <w:b w:val="0"/>
                      <w:bCs/>
                      <w:color w:val="000000"/>
                      <w:sz w:val="21"/>
                      <w:szCs w:val="21"/>
                      <w:highlight w:val="none"/>
                      <w:vertAlign w:val="baseline"/>
                      <w:lang w:val="en-US" w:eastAsia="zh-CN"/>
                    </w:rPr>
                    <w:t>/</w:t>
                  </w:r>
                  <w:r>
                    <w:rPr>
                      <w:rFonts w:hint="default" w:ascii="Times New Roman" w:hAnsi="Times New Roman" w:cs="Times New Roman"/>
                      <w:b w:val="0"/>
                      <w:bCs/>
                      <w:color w:val="000000"/>
                      <w:sz w:val="21"/>
                      <w:szCs w:val="21"/>
                      <w:highlight w:val="none"/>
                      <w:lang w:val="en-US" w:eastAsia="zh-CN"/>
                    </w:rPr>
                    <w:t>a</w:t>
                  </w:r>
                </w:p>
              </w:tc>
              <w:tc>
                <w:tcPr>
                  <w:tcW w:w="1231" w:type="dxa"/>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p>
              </w:tc>
              <w:tc>
                <w:tcPr>
                  <w:tcW w:w="2112" w:type="dxa"/>
                  <w:gridSpan w:val="2"/>
                  <w:shd w:val="clear" w:color="auto" w:fill="auto"/>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color w:val="000000"/>
                      <w:sz w:val="21"/>
                      <w:szCs w:val="21"/>
                      <w:lang w:val="en-US" w:eastAsia="zh-CN"/>
                    </w:rPr>
                  </w:pPr>
                  <w:r>
                    <w:rPr>
                      <w:rFonts w:hint="eastAsia" w:cs="Times New Roman"/>
                      <w:b w:val="0"/>
                      <w:bCs/>
                      <w:color w:val="000000"/>
                      <w:sz w:val="21"/>
                      <w:szCs w:val="21"/>
                      <w:lang w:val="en-US" w:eastAsia="zh-CN"/>
                    </w:rPr>
                    <w:t>市政供气系统</w:t>
                  </w:r>
                </w:p>
              </w:tc>
            </w:tr>
          </w:tbl>
          <w:p>
            <w:pPr>
              <w:numPr>
                <w:ilvl w:val="0"/>
                <w:numId w:val="1"/>
              </w:numPr>
              <w:spacing w:before="0" w:beforeAutospacing="0" w:after="0" w:afterAutospacing="0" w:line="360" w:lineRule="auto"/>
              <w:ind w:left="359" w:leftChars="0" w:right="0" w:hanging="359" w:hangingChars="149"/>
              <w:rPr>
                <w:rFonts w:hint="eastAsia"/>
                <w:b/>
                <w:sz w:val="24"/>
                <w:szCs w:val="24"/>
              </w:rPr>
            </w:pPr>
            <w:r>
              <w:rPr>
                <w:rFonts w:hint="eastAsia"/>
                <w:b/>
                <w:sz w:val="24"/>
                <w:szCs w:val="24"/>
              </w:rPr>
              <w:t>主要生产设备</w:t>
            </w:r>
          </w:p>
          <w:p>
            <w:pPr>
              <w:pStyle w:val="7"/>
              <w:numPr>
                <w:ilvl w:val="0"/>
                <w:numId w:val="0"/>
              </w:numPr>
              <w:spacing w:before="0" w:beforeAutospacing="0" w:afterAutospacing="0"/>
              <w:ind w:left="-313" w:leftChars="-149" w:right="0"/>
              <w:jc w:val="center"/>
              <w:rPr>
                <w:rFonts w:hint="default"/>
                <w:b/>
                <w:bCs w:val="0"/>
              </w:rPr>
            </w:pPr>
            <w:r>
              <w:rPr>
                <w:rFonts w:hint="eastAsia"/>
                <w:b/>
                <w:bCs w:val="0"/>
                <w:sz w:val="21"/>
                <w:szCs w:val="21"/>
              </w:rPr>
              <w:t>表2-3   项目主要设备一览表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3758"/>
              <w:gridCol w:w="1964"/>
              <w:gridCol w:w="920"/>
              <w:gridCol w:w="1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序号</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设备名称</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规格</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台套数</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压片糖果车间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1</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粉碎机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FWF-30型</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粉碎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2</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槽型混合机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CH200A</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混合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3</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摇摆式颗粒机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YK160A</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制粒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4</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热风循环烘箱</w:t>
                  </w:r>
                  <w:r>
                    <w:rPr>
                      <w:rFonts w:hint="eastAsia" w:cs="Times New Roman"/>
                      <w:b w:val="0"/>
                      <w:bCs w:val="0"/>
                      <w:color w:val="000000"/>
                      <w:szCs w:val="22"/>
                      <w:highlight w:val="none"/>
                      <w:lang w:val="en-US" w:eastAsia="zh-CN"/>
                    </w:rPr>
                    <w:t>（</w:t>
                  </w:r>
                  <w:r>
                    <w:rPr>
                      <w:rFonts w:hint="eastAsia" w:ascii="Times New Roman" w:hAnsi="Times New Roman" w:cs="Times New Roman"/>
                      <w:b w:val="0"/>
                      <w:bCs w:val="0"/>
                      <w:color w:val="000000"/>
                      <w:szCs w:val="22"/>
                      <w:highlight w:val="none"/>
                      <w:lang w:val="en-US" w:eastAsia="zh-CN"/>
                    </w:rPr>
                    <w:t>蒸汽</w:t>
                  </w:r>
                  <w:r>
                    <w:rPr>
                      <w:rFonts w:hint="eastAsia" w:cs="Times New Roman"/>
                      <w:b w:val="0"/>
                      <w:bCs w:val="0"/>
                      <w:color w:val="000000"/>
                      <w:szCs w:val="22"/>
                      <w:highlight w:val="none"/>
                      <w:lang w:val="en-US" w:eastAsia="zh-CN"/>
                    </w:rPr>
                    <w:t>）</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2.3*2.5两门四车</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干燥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5</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振动式筛分机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SKZ-1000型</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整粒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6</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整粒机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ZLK180</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整粒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7</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心型压片机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YP-27头</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压片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8</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高速理瓶机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BPL-200型</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9</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高速数片机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BPS-120型</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10</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电磁感应铝箔封口机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BPF-120型</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11</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高速搓式旋盖机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BPX-120型</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12</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不干胶贴标机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BPT-120型</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外包装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default" w:ascii="Times New Roman" w:hAnsi="Times New Roman" w:cs="Times New Roman"/>
                      <w:b w:val="0"/>
                      <w:bCs w:val="0"/>
                      <w:color w:val="000000"/>
                      <w:szCs w:val="22"/>
                      <w:highlight w:val="none"/>
                      <w:lang w:val="en-US" w:eastAsia="zh-CN"/>
                    </w:rPr>
                    <w:t>13</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收缩膜机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外包装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14</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粉碎机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FWF-30型</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粉碎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15</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槽型混合机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CH200A</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混合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16</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二列背封粉体包装机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GH280BF-3</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17</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单列粉体包装机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18</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真空上料机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QVC1-1</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19</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数包输送机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GH400S</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20</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不干胶贴标机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BPT-120型</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外包装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21</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收缩膜机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外包装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22</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粉碎机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FWF-30型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粉碎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23</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槽型混合机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CH200A</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混合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24</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摇摆式颗粒机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YK160A</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制粒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25</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热风循环烘箱</w:t>
                  </w:r>
                  <w:r>
                    <w:rPr>
                      <w:rFonts w:hint="eastAsia" w:cs="Times New Roman"/>
                      <w:b w:val="0"/>
                      <w:bCs w:val="0"/>
                      <w:color w:val="000000"/>
                      <w:szCs w:val="22"/>
                      <w:highlight w:val="none"/>
                      <w:lang w:val="en-US" w:eastAsia="zh-CN"/>
                    </w:rPr>
                    <w:t>（</w:t>
                  </w:r>
                  <w:r>
                    <w:rPr>
                      <w:rFonts w:hint="eastAsia" w:ascii="Times New Roman" w:hAnsi="Times New Roman" w:cs="Times New Roman"/>
                      <w:b w:val="0"/>
                      <w:bCs w:val="0"/>
                      <w:color w:val="000000"/>
                      <w:szCs w:val="22"/>
                      <w:highlight w:val="none"/>
                      <w:lang w:val="en-US" w:eastAsia="zh-CN"/>
                    </w:rPr>
                    <w:t>蒸汽</w:t>
                  </w:r>
                  <w:r>
                    <w:rPr>
                      <w:rFonts w:hint="eastAsia" w:cs="Times New Roman"/>
                      <w:b w:val="0"/>
                      <w:bCs w:val="0"/>
                      <w:color w:val="000000"/>
                      <w:szCs w:val="22"/>
                      <w:highlight w:val="none"/>
                      <w:lang w:val="en-US" w:eastAsia="zh-CN"/>
                    </w:rPr>
                    <w:t>）</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2.3*2.5两门四车</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干燥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26</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振动式筛分机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SKZ-1000型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整粒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27</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整粒机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ZLK180</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整粒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28</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心型压片机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YP-27头</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压片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29</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高速理瓶机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BPL-200型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30</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高速数片机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BPS-120型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31</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电磁感应铝箔封口机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BPF-120型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32</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高速搓式旋盖机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BPX-120型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33</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不干胶贴标机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BPT-120型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外包装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34</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粗碎机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CSJ-250</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破碎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35</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标准型10头组合称（含平台、提升机)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SP-ZC10</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36</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袋泡茶内外袋挂线挂标包装机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GH180T</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37</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三角袋茶叶包装机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SZ-20DX</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38</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全自动定位贴标机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SP-TB130</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39</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油墨喷码机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SP-YP1000</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40</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不干胶贴标机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BPT-120型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外包装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41</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收缩膜机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外包装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42</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粉碎机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FWF-30型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粉碎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43</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槽型混合机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CH200A</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混合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44</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摇摆式颗粒机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YK160A</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制粒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45</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热风循环烘箱(蒸汽）</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2.3*2.5两门四车</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干燥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46</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振动式筛分机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SKZ-1000型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整粒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47</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整粒机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ZLK180</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整粒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48</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心型压片机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YP-27头</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压片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49</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高速理瓶机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BPL-200型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50</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高速数片机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BPS-120型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51</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电磁感应铝箔封口机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BPF-120型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52</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高速搓式旋盖机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BPX-120型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53</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不干胶贴标机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BPT-120型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外包装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54</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收缩膜机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 w:val="21"/>
                      <w:szCs w:val="22"/>
                      <w:highlight w:val="none"/>
                      <w:lang w:val="en-US" w:eastAsia="zh-CN" w:bidi="ar-SA"/>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外包装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液体饮料车间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溶糖罐</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1500L</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调配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2</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配料罐（带保温）</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4000L</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调配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3</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热水罐（带加热）</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4000L</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调配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4</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贮罐</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6000L</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调配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5</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超高温瞬时杀菌机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灭菌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6</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全自动理瓶机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DTCP</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洗瓶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7</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直线式洗瓶机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DTXP-II</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洗瓶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8</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隧道式净化灭菌烘箱</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GMSU-400W</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烘干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9</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灌装机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Y-C18A</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灌装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10</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封灌机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Y-B14V</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灌装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11</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电磁感应铝箔封口机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DTFL</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灌装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12</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喷淋冷却机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PLLQ-5</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风干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13</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打码机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14</w:t>
                  </w:r>
                </w:p>
              </w:tc>
              <w:tc>
                <w:tcPr>
                  <w:tcW w:w="2243"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半自动打包机</w:t>
                  </w:r>
                </w:p>
              </w:tc>
              <w:tc>
                <w:tcPr>
                  <w:tcW w:w="1189"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JL-00型</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外包装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15</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配料罐（带保温）</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4000L</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调配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16</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热水罐（带加热）</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4000L</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调配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17</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全自动理瓶机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DTCP</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洗瓶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18</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直线式洗瓶机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DTXP-II</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洗瓶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19</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灌装机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Y-C18A</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灌装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20</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封灌机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Y-B14V</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灌装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21</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电磁感应铝箔封口机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DTFL</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灌装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22</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冷却机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PLLQ-5</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灌装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23</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打码机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24</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半自动打包机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JL-00型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外包装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25</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调酒罐(防爆电机）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2000L</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配制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26</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高速化料罐</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300L</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配制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27</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双联过滤器</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过滤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28</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超高温瞬时杀菌机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灭菌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29</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16头灌装机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YXT-YG16</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灌装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30</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4头扎盖机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YXT-A4</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灌装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31</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喷淋冷却机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PLLQ-5</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冷却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32</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贴标机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贴标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33</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半自动打包机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JL-00型</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 w:val="21"/>
                      <w:szCs w:val="22"/>
                      <w:highlight w:val="none"/>
                      <w:lang w:val="en-US" w:eastAsia="zh-CN" w:bidi="ar-SA"/>
                    </w:rPr>
                  </w:pPr>
                  <w:r>
                    <w:rPr>
                      <w:rFonts w:hint="eastAsia" w:ascii="Times New Roman" w:hAnsi="Times New Roman" w:cs="Times New Roman"/>
                      <w:b w:val="0"/>
                      <w:bCs w:val="0"/>
                      <w:color w:val="000000"/>
                      <w:szCs w:val="22"/>
                      <w:highlight w:val="none"/>
                      <w:lang w:val="en-US" w:eastAsia="zh-CN"/>
                    </w:rPr>
                    <w:t>外包装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34</w:t>
                  </w:r>
                </w:p>
              </w:tc>
              <w:tc>
                <w:tcPr>
                  <w:tcW w:w="3763" w:type="dxa"/>
                  <w:noWrap/>
                  <w:vAlign w:val="center"/>
                </w:tcPr>
                <w:p>
                  <w:pPr>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color w:val="000000"/>
                      <w:szCs w:val="21"/>
                    </w:rPr>
                    <w:t>炒货机</w:t>
                  </w:r>
                </w:p>
              </w:tc>
              <w:tc>
                <w:tcPr>
                  <w:tcW w:w="1995" w:type="dxa"/>
                  <w:noWrap w:val="0"/>
                  <w:vAlign w:val="center"/>
                </w:tcPr>
                <w:p>
                  <w:pPr>
                    <w:pStyle w:val="29"/>
                    <w:widowControl/>
                    <w:spacing w:before="0" w:beforeAutospacing="0" w:after="0" w:afterAutospacing="0"/>
                    <w:ind w:left="0" w:right="0"/>
                    <w:rPr>
                      <w:rFonts w:hint="eastAsia" w:ascii="Times New Roman" w:hAnsi="Times New Roman" w:cs="Times New Roman"/>
                      <w:b w:val="0"/>
                      <w:bCs w:val="0"/>
                      <w:color w:val="000000"/>
                      <w:szCs w:val="22"/>
                      <w:highlight w:val="none"/>
                      <w:lang w:val="en-US" w:eastAsia="zh-CN"/>
                    </w:rPr>
                  </w:pPr>
                  <w:r>
                    <w:rPr>
                      <w:rFonts w:hint="eastAsia"/>
                      <w:color w:val="000000"/>
                      <w:szCs w:val="21"/>
                    </w:rPr>
                    <w:t>C</w:t>
                  </w:r>
                  <w:r>
                    <w:rPr>
                      <w:rFonts w:hint="default"/>
                      <w:color w:val="000000"/>
                      <w:szCs w:val="21"/>
                    </w:rPr>
                    <w:t>Y-550</w:t>
                  </w:r>
                </w:p>
              </w:tc>
              <w:tc>
                <w:tcPr>
                  <w:tcW w:w="940" w:type="dxa"/>
                  <w:noWrap w:val="0"/>
                  <w:vAlign w:val="center"/>
                </w:tcPr>
                <w:p>
                  <w:pPr>
                    <w:pStyle w:val="29"/>
                    <w:widowControl/>
                    <w:spacing w:before="0" w:beforeAutospacing="0" w:after="0" w:afterAutospacing="0"/>
                    <w:ind w:left="0" w:right="0"/>
                    <w:rPr>
                      <w:rFonts w:hint="eastAsia" w:ascii="Times New Roman" w:hAnsi="Times New Roman" w:cs="Times New Roman"/>
                      <w:b w:val="0"/>
                      <w:bCs w:val="0"/>
                      <w:color w:val="000000"/>
                      <w:szCs w:val="22"/>
                      <w:highlight w:val="none"/>
                      <w:lang w:val="en-US" w:eastAsia="zh-CN"/>
                    </w:rPr>
                  </w:pPr>
                  <w:r>
                    <w:rPr>
                      <w:rFonts w:hint="eastAsia"/>
                      <w:color w:val="000000"/>
                      <w:szCs w:val="21"/>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炒制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35</w:t>
                  </w:r>
                </w:p>
              </w:tc>
              <w:tc>
                <w:tcPr>
                  <w:tcW w:w="3763" w:type="dxa"/>
                  <w:noWrap/>
                  <w:vAlign w:val="center"/>
                </w:tcPr>
                <w:p>
                  <w:pPr>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color w:val="000000"/>
                      <w:szCs w:val="21"/>
                    </w:rPr>
                    <w:t>粉碎机</w:t>
                  </w:r>
                </w:p>
              </w:tc>
              <w:tc>
                <w:tcPr>
                  <w:tcW w:w="1995" w:type="dxa"/>
                  <w:noWrap w:val="0"/>
                  <w:vAlign w:val="center"/>
                </w:tcPr>
                <w:p>
                  <w:pPr>
                    <w:pStyle w:val="29"/>
                    <w:widowControl/>
                    <w:spacing w:before="0" w:beforeAutospacing="0" w:after="0" w:afterAutospacing="0"/>
                    <w:ind w:left="0" w:right="0"/>
                    <w:rPr>
                      <w:rFonts w:hint="eastAsia" w:ascii="Times New Roman" w:hAnsi="Times New Roman" w:cs="Times New Roman"/>
                      <w:b w:val="0"/>
                      <w:bCs w:val="0"/>
                      <w:color w:val="000000"/>
                      <w:szCs w:val="22"/>
                      <w:highlight w:val="none"/>
                      <w:lang w:val="en-US" w:eastAsia="zh-CN"/>
                    </w:rPr>
                  </w:pPr>
                  <w:r>
                    <w:rPr>
                      <w:rFonts w:hint="default"/>
                      <w:color w:val="000000"/>
                      <w:szCs w:val="21"/>
                    </w:rPr>
                    <w:t>WF-30</w:t>
                  </w:r>
                </w:p>
              </w:tc>
              <w:tc>
                <w:tcPr>
                  <w:tcW w:w="940" w:type="dxa"/>
                  <w:noWrap w:val="0"/>
                  <w:vAlign w:val="center"/>
                </w:tcPr>
                <w:p>
                  <w:pPr>
                    <w:pStyle w:val="29"/>
                    <w:widowControl/>
                    <w:spacing w:before="0" w:beforeAutospacing="0" w:after="0" w:afterAutospacing="0"/>
                    <w:ind w:left="0" w:right="0"/>
                    <w:rPr>
                      <w:rFonts w:hint="eastAsia" w:ascii="Times New Roman" w:hAnsi="Times New Roman" w:cs="Times New Roman"/>
                      <w:b w:val="0"/>
                      <w:bCs w:val="0"/>
                      <w:color w:val="000000"/>
                      <w:szCs w:val="22"/>
                      <w:highlight w:val="none"/>
                      <w:lang w:val="en-US" w:eastAsia="zh-CN"/>
                    </w:rPr>
                  </w:pPr>
                  <w:r>
                    <w:rPr>
                      <w:rFonts w:hint="eastAsia"/>
                      <w:color w:val="000000"/>
                      <w:szCs w:val="21"/>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粉碎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36</w:t>
                  </w:r>
                </w:p>
              </w:tc>
              <w:tc>
                <w:tcPr>
                  <w:tcW w:w="3763" w:type="dxa"/>
                  <w:noWrap/>
                  <w:vAlign w:val="center"/>
                </w:tcPr>
                <w:p>
                  <w:pPr>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color w:val="000000"/>
                      <w:szCs w:val="21"/>
                    </w:rPr>
                    <w:t>混合机</w:t>
                  </w:r>
                </w:p>
              </w:tc>
              <w:tc>
                <w:tcPr>
                  <w:tcW w:w="1995" w:type="dxa"/>
                  <w:noWrap w:val="0"/>
                  <w:vAlign w:val="center"/>
                </w:tcPr>
                <w:p>
                  <w:pPr>
                    <w:pStyle w:val="29"/>
                    <w:widowControl/>
                    <w:spacing w:before="0" w:beforeAutospacing="0" w:after="0" w:afterAutospacing="0"/>
                    <w:ind w:left="0" w:right="0"/>
                    <w:rPr>
                      <w:rFonts w:hint="eastAsia" w:ascii="Times New Roman" w:hAnsi="Times New Roman" w:cs="Times New Roman"/>
                      <w:b w:val="0"/>
                      <w:bCs w:val="0"/>
                      <w:color w:val="000000"/>
                      <w:szCs w:val="22"/>
                      <w:highlight w:val="none"/>
                      <w:lang w:val="en-US" w:eastAsia="zh-CN"/>
                    </w:rPr>
                  </w:pPr>
                  <w:r>
                    <w:rPr>
                      <w:rFonts w:hint="eastAsia"/>
                      <w:color w:val="000000"/>
                      <w:szCs w:val="21"/>
                    </w:rPr>
                    <w:t>2</w:t>
                  </w:r>
                  <w:r>
                    <w:rPr>
                      <w:rFonts w:hint="default"/>
                      <w:color w:val="000000"/>
                      <w:szCs w:val="21"/>
                    </w:rPr>
                    <w:t>00</w:t>
                  </w:r>
                  <w:r>
                    <w:rPr>
                      <w:rFonts w:hint="eastAsia"/>
                      <w:color w:val="000000"/>
                      <w:szCs w:val="21"/>
                    </w:rPr>
                    <w:t>型</w:t>
                  </w:r>
                </w:p>
              </w:tc>
              <w:tc>
                <w:tcPr>
                  <w:tcW w:w="940" w:type="dxa"/>
                  <w:noWrap w:val="0"/>
                  <w:vAlign w:val="center"/>
                </w:tcPr>
                <w:p>
                  <w:pPr>
                    <w:pStyle w:val="29"/>
                    <w:widowControl/>
                    <w:spacing w:before="0" w:beforeAutospacing="0" w:after="0" w:afterAutospacing="0"/>
                    <w:ind w:left="0" w:right="0"/>
                    <w:rPr>
                      <w:rFonts w:hint="eastAsia" w:ascii="Times New Roman" w:hAnsi="Times New Roman" w:cs="Times New Roman"/>
                      <w:b w:val="0"/>
                      <w:bCs w:val="0"/>
                      <w:color w:val="000000"/>
                      <w:szCs w:val="22"/>
                      <w:highlight w:val="none"/>
                      <w:lang w:val="en-US" w:eastAsia="zh-CN"/>
                    </w:rPr>
                  </w:pPr>
                  <w:r>
                    <w:rPr>
                      <w:rFonts w:hint="eastAsia"/>
                      <w:color w:val="000000"/>
                      <w:szCs w:val="21"/>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混合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37</w:t>
                  </w:r>
                </w:p>
              </w:tc>
              <w:tc>
                <w:tcPr>
                  <w:tcW w:w="3763" w:type="dxa"/>
                  <w:noWrap/>
                  <w:vAlign w:val="center"/>
                </w:tcPr>
                <w:p>
                  <w:pPr>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color w:val="000000"/>
                      <w:szCs w:val="21"/>
                    </w:rPr>
                    <w:t>粉包机</w:t>
                  </w:r>
                </w:p>
              </w:tc>
              <w:tc>
                <w:tcPr>
                  <w:tcW w:w="1995" w:type="dxa"/>
                  <w:noWrap w:val="0"/>
                  <w:vAlign w:val="center"/>
                </w:tcPr>
                <w:p>
                  <w:pPr>
                    <w:pStyle w:val="29"/>
                    <w:widowControl/>
                    <w:spacing w:before="0" w:beforeAutospacing="0" w:after="0" w:afterAutospacing="0"/>
                    <w:ind w:left="0" w:right="0"/>
                    <w:rPr>
                      <w:rFonts w:hint="eastAsia" w:ascii="Times New Roman" w:hAnsi="Times New Roman" w:cs="Times New Roman"/>
                      <w:b w:val="0"/>
                      <w:bCs w:val="0"/>
                      <w:color w:val="000000"/>
                      <w:szCs w:val="22"/>
                      <w:highlight w:val="none"/>
                      <w:lang w:val="en-US" w:eastAsia="zh-CN"/>
                    </w:rPr>
                  </w:pPr>
                  <w:r>
                    <w:rPr>
                      <w:rFonts w:hint="default"/>
                      <w:color w:val="000000"/>
                      <w:szCs w:val="21"/>
                    </w:rPr>
                    <w:t>BTA-450</w:t>
                  </w:r>
                </w:p>
              </w:tc>
              <w:tc>
                <w:tcPr>
                  <w:tcW w:w="940" w:type="dxa"/>
                  <w:noWrap w:val="0"/>
                  <w:vAlign w:val="center"/>
                </w:tcPr>
                <w:p>
                  <w:pPr>
                    <w:pStyle w:val="29"/>
                    <w:widowControl/>
                    <w:spacing w:before="0" w:beforeAutospacing="0" w:after="0" w:afterAutospacing="0"/>
                    <w:ind w:left="0" w:right="0"/>
                    <w:rPr>
                      <w:rFonts w:hint="eastAsia" w:ascii="Times New Roman" w:hAnsi="Times New Roman" w:cs="Times New Roman"/>
                      <w:b w:val="0"/>
                      <w:bCs w:val="0"/>
                      <w:color w:val="000000"/>
                      <w:szCs w:val="22"/>
                      <w:highlight w:val="none"/>
                      <w:lang w:val="en-US" w:eastAsia="zh-CN"/>
                    </w:rPr>
                  </w:pPr>
                  <w:r>
                    <w:rPr>
                      <w:rFonts w:hint="eastAsia"/>
                      <w:color w:val="000000"/>
                      <w:szCs w:val="21"/>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38</w:t>
                  </w:r>
                </w:p>
              </w:tc>
              <w:tc>
                <w:tcPr>
                  <w:tcW w:w="3763" w:type="dxa"/>
                  <w:noWrap/>
                  <w:vAlign w:val="center"/>
                </w:tcPr>
                <w:p>
                  <w:pPr>
                    <w:pStyle w:val="29"/>
                    <w:widowControl/>
                    <w:spacing w:before="0" w:beforeAutospacing="0" w:after="0" w:afterAutospacing="0"/>
                    <w:ind w:left="0" w:right="0"/>
                    <w:rPr>
                      <w:rFonts w:hint="eastAsia" w:ascii="Times New Roman" w:hAnsi="Times New Roman" w:cs="Times New Roman"/>
                      <w:b w:val="0"/>
                      <w:bCs w:val="0"/>
                      <w:color w:val="000000"/>
                      <w:szCs w:val="22"/>
                      <w:highlight w:val="none"/>
                      <w:lang w:val="en-US" w:eastAsia="zh-CN"/>
                    </w:rPr>
                  </w:pPr>
                  <w:r>
                    <w:rPr>
                      <w:rFonts w:hint="eastAsia"/>
                      <w:color w:val="000000"/>
                      <w:szCs w:val="21"/>
                    </w:rPr>
                    <w:t>收缩膜机</w:t>
                  </w:r>
                </w:p>
              </w:tc>
              <w:tc>
                <w:tcPr>
                  <w:tcW w:w="1995" w:type="dxa"/>
                  <w:noWrap w:val="0"/>
                  <w:vAlign w:val="center"/>
                </w:tcPr>
                <w:p>
                  <w:pPr>
                    <w:pStyle w:val="29"/>
                    <w:widowControl/>
                    <w:spacing w:before="0" w:beforeAutospacing="0" w:after="0" w:afterAutospacing="0"/>
                    <w:ind w:left="0" w:right="0"/>
                    <w:rPr>
                      <w:rFonts w:hint="eastAsia" w:ascii="Times New Roman" w:hAnsi="Times New Roman" w:cs="Times New Roman"/>
                      <w:b w:val="0"/>
                      <w:bCs w:val="0"/>
                      <w:color w:val="000000"/>
                      <w:szCs w:val="22"/>
                      <w:highlight w:val="none"/>
                      <w:lang w:val="en-US" w:eastAsia="zh-CN"/>
                    </w:rPr>
                  </w:pPr>
                  <w:r>
                    <w:rPr>
                      <w:rFonts w:hint="eastAsia"/>
                      <w:color w:val="000000"/>
                      <w:szCs w:val="21"/>
                    </w:rPr>
                    <w:t>-</w:t>
                  </w:r>
                  <w:r>
                    <w:rPr>
                      <w:rFonts w:hint="default"/>
                      <w:color w:val="000000"/>
                      <w:szCs w:val="21"/>
                    </w:rPr>
                    <w:t>-</w:t>
                  </w:r>
                </w:p>
              </w:tc>
              <w:tc>
                <w:tcPr>
                  <w:tcW w:w="940" w:type="dxa"/>
                  <w:noWrap w:val="0"/>
                  <w:vAlign w:val="center"/>
                </w:tcPr>
                <w:p>
                  <w:pPr>
                    <w:pStyle w:val="29"/>
                    <w:widowControl/>
                    <w:spacing w:before="0" w:beforeAutospacing="0" w:after="0" w:afterAutospacing="0"/>
                    <w:ind w:left="0" w:right="0"/>
                    <w:rPr>
                      <w:rFonts w:hint="eastAsia" w:ascii="Times New Roman" w:hAnsi="Times New Roman" w:cs="Times New Roman"/>
                      <w:b w:val="0"/>
                      <w:bCs w:val="0"/>
                      <w:color w:val="000000"/>
                      <w:szCs w:val="22"/>
                      <w:highlight w:val="none"/>
                      <w:lang w:val="en-US" w:eastAsia="zh-CN"/>
                    </w:rPr>
                  </w:pPr>
                  <w:r>
                    <w:rPr>
                      <w:rFonts w:hint="eastAsia"/>
                      <w:color w:val="000000"/>
                      <w:szCs w:val="21"/>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39</w:t>
                  </w:r>
                </w:p>
              </w:tc>
              <w:tc>
                <w:tcPr>
                  <w:tcW w:w="3763" w:type="dxa"/>
                  <w:noWrap/>
                  <w:vAlign w:val="center"/>
                </w:tcPr>
                <w:p>
                  <w:pPr>
                    <w:spacing w:before="0" w:beforeAutospacing="0" w:after="0" w:afterAutospacing="0"/>
                    <w:ind w:left="0" w:right="0"/>
                    <w:jc w:val="center"/>
                    <w:rPr>
                      <w:rFonts w:hint="eastAsia"/>
                      <w:color w:val="000000"/>
                      <w:szCs w:val="21"/>
                    </w:rPr>
                  </w:pPr>
                  <w:r>
                    <w:rPr>
                      <w:rFonts w:hint="eastAsia"/>
                      <w:color w:val="000000"/>
                      <w:szCs w:val="21"/>
                    </w:rPr>
                    <w:t>粉碎机</w:t>
                  </w:r>
                </w:p>
              </w:tc>
              <w:tc>
                <w:tcPr>
                  <w:tcW w:w="1995" w:type="dxa"/>
                  <w:noWrap w:val="0"/>
                  <w:vAlign w:val="center"/>
                </w:tcPr>
                <w:p>
                  <w:pPr>
                    <w:pStyle w:val="29"/>
                    <w:widowControl/>
                    <w:spacing w:before="0" w:beforeAutospacing="0" w:after="0" w:afterAutospacing="0"/>
                    <w:ind w:left="0" w:right="0"/>
                    <w:rPr>
                      <w:rFonts w:hint="eastAsia"/>
                      <w:color w:val="000000"/>
                      <w:szCs w:val="21"/>
                    </w:rPr>
                  </w:pPr>
                  <w:r>
                    <w:rPr>
                      <w:rFonts w:hint="default"/>
                      <w:color w:val="000000"/>
                      <w:szCs w:val="21"/>
                    </w:rPr>
                    <w:t>WF-30</w:t>
                  </w:r>
                </w:p>
              </w:tc>
              <w:tc>
                <w:tcPr>
                  <w:tcW w:w="940" w:type="dxa"/>
                  <w:noWrap w:val="0"/>
                  <w:vAlign w:val="center"/>
                </w:tcPr>
                <w:p>
                  <w:pPr>
                    <w:pStyle w:val="29"/>
                    <w:widowControl/>
                    <w:spacing w:before="0" w:beforeAutospacing="0" w:after="0" w:afterAutospacing="0"/>
                    <w:ind w:left="0" w:right="0"/>
                    <w:rPr>
                      <w:rFonts w:hint="eastAsia"/>
                      <w:color w:val="000000"/>
                      <w:szCs w:val="21"/>
                    </w:rPr>
                  </w:pPr>
                  <w:r>
                    <w:rPr>
                      <w:rFonts w:hint="eastAsia"/>
                      <w:color w:val="000000"/>
                      <w:szCs w:val="21"/>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粉碎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40</w:t>
                  </w:r>
                </w:p>
              </w:tc>
              <w:tc>
                <w:tcPr>
                  <w:tcW w:w="3763" w:type="dxa"/>
                  <w:noWrap/>
                  <w:vAlign w:val="center"/>
                </w:tcPr>
                <w:p>
                  <w:pPr>
                    <w:spacing w:before="0" w:beforeAutospacing="0" w:after="0" w:afterAutospacing="0"/>
                    <w:ind w:left="0" w:right="0"/>
                    <w:jc w:val="center"/>
                    <w:rPr>
                      <w:rFonts w:hint="eastAsia"/>
                      <w:color w:val="000000"/>
                      <w:szCs w:val="21"/>
                    </w:rPr>
                  </w:pPr>
                  <w:r>
                    <w:rPr>
                      <w:rFonts w:hint="eastAsia"/>
                      <w:color w:val="000000"/>
                      <w:szCs w:val="21"/>
                    </w:rPr>
                    <w:t>混合机</w:t>
                  </w:r>
                </w:p>
              </w:tc>
              <w:tc>
                <w:tcPr>
                  <w:tcW w:w="1995" w:type="dxa"/>
                  <w:noWrap w:val="0"/>
                  <w:vAlign w:val="center"/>
                </w:tcPr>
                <w:p>
                  <w:pPr>
                    <w:pStyle w:val="29"/>
                    <w:widowControl/>
                    <w:spacing w:before="0" w:beforeAutospacing="0" w:after="0" w:afterAutospacing="0"/>
                    <w:ind w:left="0" w:right="0"/>
                    <w:rPr>
                      <w:rFonts w:hint="eastAsia"/>
                      <w:color w:val="000000"/>
                      <w:szCs w:val="21"/>
                    </w:rPr>
                  </w:pPr>
                  <w:r>
                    <w:rPr>
                      <w:rFonts w:hint="eastAsia"/>
                      <w:color w:val="000000"/>
                      <w:szCs w:val="21"/>
                    </w:rPr>
                    <w:t>E</w:t>
                  </w:r>
                  <w:r>
                    <w:rPr>
                      <w:rFonts w:hint="default"/>
                      <w:color w:val="000000"/>
                      <w:szCs w:val="21"/>
                    </w:rPr>
                    <w:t>YH-2000</w:t>
                  </w:r>
                </w:p>
              </w:tc>
              <w:tc>
                <w:tcPr>
                  <w:tcW w:w="940" w:type="dxa"/>
                  <w:noWrap w:val="0"/>
                  <w:vAlign w:val="center"/>
                </w:tcPr>
                <w:p>
                  <w:pPr>
                    <w:pStyle w:val="29"/>
                    <w:widowControl/>
                    <w:spacing w:before="0" w:beforeAutospacing="0" w:after="0" w:afterAutospacing="0"/>
                    <w:ind w:left="0" w:right="0"/>
                    <w:rPr>
                      <w:rFonts w:hint="eastAsia"/>
                      <w:color w:val="000000"/>
                      <w:szCs w:val="21"/>
                    </w:rPr>
                  </w:pPr>
                  <w:r>
                    <w:rPr>
                      <w:rFonts w:hint="eastAsia"/>
                      <w:color w:val="000000"/>
                      <w:szCs w:val="21"/>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混合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41</w:t>
                  </w:r>
                </w:p>
              </w:tc>
              <w:tc>
                <w:tcPr>
                  <w:tcW w:w="3763" w:type="dxa"/>
                  <w:noWrap/>
                  <w:vAlign w:val="center"/>
                </w:tcPr>
                <w:p>
                  <w:pPr>
                    <w:spacing w:before="0" w:beforeAutospacing="0" w:after="0" w:afterAutospacing="0"/>
                    <w:ind w:left="0" w:right="0"/>
                    <w:jc w:val="center"/>
                    <w:rPr>
                      <w:rFonts w:hint="eastAsia"/>
                      <w:color w:val="000000"/>
                      <w:szCs w:val="21"/>
                    </w:rPr>
                  </w:pPr>
                  <w:r>
                    <w:rPr>
                      <w:rFonts w:hint="eastAsia"/>
                      <w:color w:val="000000"/>
                      <w:szCs w:val="21"/>
                    </w:rPr>
                    <w:t>粉包机</w:t>
                  </w:r>
                </w:p>
              </w:tc>
              <w:tc>
                <w:tcPr>
                  <w:tcW w:w="1995" w:type="dxa"/>
                  <w:noWrap w:val="0"/>
                  <w:vAlign w:val="center"/>
                </w:tcPr>
                <w:p>
                  <w:pPr>
                    <w:pStyle w:val="29"/>
                    <w:widowControl/>
                    <w:spacing w:before="0" w:beforeAutospacing="0" w:after="0" w:afterAutospacing="0"/>
                    <w:ind w:left="0" w:right="0"/>
                    <w:rPr>
                      <w:rFonts w:hint="eastAsia"/>
                      <w:color w:val="000000"/>
                      <w:szCs w:val="21"/>
                    </w:rPr>
                  </w:pPr>
                  <w:r>
                    <w:rPr>
                      <w:rFonts w:hint="default"/>
                      <w:color w:val="000000"/>
                      <w:szCs w:val="21"/>
                    </w:rPr>
                    <w:t>BM-500</w:t>
                  </w:r>
                </w:p>
              </w:tc>
              <w:tc>
                <w:tcPr>
                  <w:tcW w:w="940" w:type="dxa"/>
                  <w:noWrap w:val="0"/>
                  <w:vAlign w:val="center"/>
                </w:tcPr>
                <w:p>
                  <w:pPr>
                    <w:pStyle w:val="29"/>
                    <w:widowControl/>
                    <w:spacing w:before="0" w:beforeAutospacing="0" w:after="0" w:afterAutospacing="0"/>
                    <w:ind w:left="0" w:right="0"/>
                    <w:rPr>
                      <w:rFonts w:hint="eastAsia"/>
                      <w:color w:val="000000"/>
                      <w:szCs w:val="21"/>
                    </w:rPr>
                  </w:pPr>
                  <w:r>
                    <w:rPr>
                      <w:rFonts w:hint="eastAsia"/>
                      <w:color w:val="000000"/>
                      <w:szCs w:val="21"/>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42</w:t>
                  </w:r>
                </w:p>
              </w:tc>
              <w:tc>
                <w:tcPr>
                  <w:tcW w:w="3763" w:type="dxa"/>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Cs w:val="22"/>
                      <w:highlight w:val="none"/>
                      <w:lang w:val="en-US" w:eastAsia="zh-CN"/>
                    </w:rPr>
                  </w:pPr>
                  <w:r>
                    <w:rPr>
                      <w:rFonts w:hint="eastAsia" w:ascii="Times New Roman" w:hAnsi="Times New Roman" w:eastAsia="宋体" w:cs="Times New Roman"/>
                      <w:b w:val="0"/>
                      <w:bCs w:val="0"/>
                      <w:color w:val="000000"/>
                      <w:szCs w:val="22"/>
                      <w:highlight w:val="none"/>
                      <w:lang w:val="en-US" w:eastAsia="zh-CN"/>
                    </w:rPr>
                    <w:t>槽型混合机</w:t>
                  </w:r>
                </w:p>
              </w:tc>
              <w:tc>
                <w:tcPr>
                  <w:tcW w:w="1995" w:type="dxa"/>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Cs w:val="22"/>
                      <w:highlight w:val="none"/>
                      <w:lang w:val="en-US" w:eastAsia="zh-CN"/>
                    </w:rPr>
                  </w:pPr>
                  <w:r>
                    <w:rPr>
                      <w:rFonts w:hint="eastAsia" w:ascii="Times New Roman" w:hAnsi="Times New Roman" w:eastAsia="宋体" w:cs="Times New Roman"/>
                      <w:b w:val="0"/>
                      <w:bCs w:val="0"/>
                      <w:color w:val="000000"/>
                      <w:szCs w:val="22"/>
                      <w:highlight w:val="none"/>
                      <w:lang w:val="en-US" w:eastAsia="zh-CN"/>
                    </w:rPr>
                    <w:t>CH200A</w:t>
                  </w:r>
                </w:p>
              </w:tc>
              <w:tc>
                <w:tcPr>
                  <w:tcW w:w="940" w:type="dxa"/>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Cs w:val="22"/>
                      <w:highlight w:val="none"/>
                      <w:lang w:val="en-US" w:eastAsia="zh-CN"/>
                    </w:rPr>
                  </w:pPr>
                  <w:r>
                    <w:rPr>
                      <w:rFonts w:hint="eastAsia" w:ascii="Times New Roman" w:hAnsi="Times New Roman" w:eastAsia="宋体"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Cs w:val="22"/>
                      <w:highlight w:val="none"/>
                      <w:lang w:val="en-US" w:eastAsia="zh-CN"/>
                    </w:rPr>
                  </w:pPr>
                  <w:r>
                    <w:rPr>
                      <w:rFonts w:hint="eastAsia" w:ascii="Times New Roman" w:hAnsi="Times New Roman" w:eastAsia="宋体" w:cs="Times New Roman"/>
                      <w:b w:val="0"/>
                      <w:bCs w:val="0"/>
                      <w:color w:val="000000"/>
                      <w:szCs w:val="22"/>
                      <w:highlight w:val="none"/>
                      <w:lang w:val="en-US" w:eastAsia="zh-CN"/>
                    </w:rPr>
                    <w:t>混合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43</w:t>
                  </w:r>
                </w:p>
              </w:tc>
              <w:tc>
                <w:tcPr>
                  <w:tcW w:w="3763" w:type="dxa"/>
                  <w:noWrap/>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Cs w:val="22"/>
                      <w:highlight w:val="none"/>
                      <w:lang w:val="en-US" w:eastAsia="zh-CN"/>
                    </w:rPr>
                  </w:pPr>
                  <w:r>
                    <w:rPr>
                      <w:rFonts w:hint="eastAsia" w:ascii="Times New Roman" w:hAnsi="Times New Roman" w:eastAsia="宋体" w:cs="Times New Roman"/>
                      <w:b w:val="0"/>
                      <w:bCs w:val="0"/>
                      <w:color w:val="000000"/>
                      <w:szCs w:val="22"/>
                      <w:highlight w:val="none"/>
                      <w:lang w:val="en-US" w:eastAsia="zh-CN"/>
                    </w:rPr>
                    <w:t>收缩膜机</w:t>
                  </w:r>
                </w:p>
              </w:tc>
              <w:tc>
                <w:tcPr>
                  <w:tcW w:w="1995" w:type="dxa"/>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Cs w:val="22"/>
                      <w:highlight w:val="none"/>
                      <w:lang w:val="en-US" w:eastAsia="zh-CN"/>
                    </w:rPr>
                  </w:pPr>
                  <w:r>
                    <w:rPr>
                      <w:rFonts w:hint="eastAsia" w:ascii="Times New Roman" w:hAnsi="Times New Roman" w:eastAsia="宋体" w:cs="Times New Roman"/>
                      <w:b w:val="0"/>
                      <w:bCs w:val="0"/>
                      <w:color w:val="000000"/>
                      <w:szCs w:val="22"/>
                      <w:highlight w:val="none"/>
                      <w:lang w:val="en-US" w:eastAsia="zh-CN"/>
                    </w:rPr>
                    <w:t>--</w:t>
                  </w:r>
                </w:p>
              </w:tc>
              <w:tc>
                <w:tcPr>
                  <w:tcW w:w="940" w:type="dxa"/>
                  <w:noWrap w:val="0"/>
                  <w:vAlign w:val="center"/>
                </w:tcPr>
                <w:p>
                  <w:pPr>
                    <w:pStyle w:val="29"/>
                    <w:widowControl/>
                    <w:spacing w:before="0" w:beforeAutospacing="0" w:after="0" w:afterAutospacing="0"/>
                    <w:ind w:left="0" w:right="0"/>
                    <w:jc w:val="center"/>
                    <w:rPr>
                      <w:rFonts w:hint="eastAsia" w:ascii="Times New Roman" w:hAnsi="Times New Roman" w:eastAsia="宋体" w:cs="Times New Roman"/>
                      <w:b w:val="0"/>
                      <w:bCs w:val="0"/>
                      <w:color w:val="000000"/>
                      <w:szCs w:val="22"/>
                      <w:highlight w:val="none"/>
                      <w:lang w:val="en-US" w:eastAsia="zh-CN"/>
                    </w:rPr>
                  </w:pPr>
                  <w:r>
                    <w:rPr>
                      <w:rFonts w:hint="eastAsia" w:ascii="Times New Roman" w:hAnsi="Times New Roman" w:eastAsia="宋体"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default" w:ascii="Times New Roman" w:hAnsi="Times New Roman" w:eastAsia="宋体" w:cs="Times New Roman"/>
                      <w:b w:val="0"/>
                      <w:bCs w:val="0"/>
                      <w:color w:val="000000"/>
                      <w:szCs w:val="22"/>
                      <w:highlight w:val="none"/>
                      <w:lang w:val="en-US" w:eastAsia="zh-CN"/>
                    </w:rPr>
                  </w:pPr>
                  <w:r>
                    <w:rPr>
                      <w:rFonts w:hint="eastAsia" w:ascii="Times New Roman" w:hAnsi="Times New Roman" w:eastAsia="宋体" w:cs="Times New Roman"/>
                      <w:b w:val="0"/>
                      <w:bCs w:val="0"/>
                      <w:color w:val="000000"/>
                      <w:szCs w:val="22"/>
                      <w:highlight w:val="none"/>
                      <w:lang w:val="en-US" w:eastAsia="zh-CN"/>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软</w:t>
                  </w:r>
                  <w:r>
                    <w:rPr>
                      <w:rFonts w:hint="eastAsia" w:ascii="Times New Roman" w:hAnsi="Times New Roman" w:cs="Times New Roman"/>
                      <w:b w:val="0"/>
                      <w:bCs w:val="0"/>
                      <w:color w:val="000000"/>
                      <w:szCs w:val="22"/>
                      <w:highlight w:val="none"/>
                      <w:lang w:val="en-US" w:eastAsia="zh-CN"/>
                    </w:rPr>
                    <w:t>胶囊车间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熔胶罐</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RJ-600</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混合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2</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S610型滚模式软胶囊压制机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压丸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3</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软胶囊定型干燥转笼王</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定型干燥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4</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抛光机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KSM-8E型</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洗丸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5</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KSM-8E型选丸机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ALKP型</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选丸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6</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胶囊瓶装生产线</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FRS-2000-32</w:t>
                  </w:r>
                </w:p>
              </w:tc>
              <w:tc>
                <w:tcPr>
                  <w:tcW w:w="560" w:type="pct"/>
                  <w:noWrap w:val="0"/>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内包装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化妆品车间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乳化锅</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50L</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熔化/熔化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2</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乳化锅</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200L</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乳化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3</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均质机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200L</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均质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4</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理瓶机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灌装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5</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直线式灌装机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DTG-Ⅱ</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灌装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6</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油墨喷码机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SP-YP1000</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7</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收缩膜机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外包装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消毒剂车间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配料罐（防爆电机）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3000L</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2</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调配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2</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配料罐</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3000L</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调配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3</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贮罐</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3000L</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调配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4</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贮罐</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6000L</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调配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5</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16头灌装机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分装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6</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8头扎盖机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分装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7</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电磁感应铝箔封口机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分装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8</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立式高速自动贴标机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贴标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9</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打包机</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外包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提取车间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多功能提取罐</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1T/次</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提取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2</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多功能提取罐（动态）</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3T/次</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提取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3</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ZG-提取液贮罐</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10T/次</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提取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4</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酒精回收塔</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5</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喷雾干燥器</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干燥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6</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多功能提取罐（动态）</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3T/次</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浸泡/渗漉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7</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双联过滤器</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过滤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8</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发酵罐</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3T</w:t>
                  </w: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发酵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9</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双联过滤器</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过滤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9" w:type="pct"/>
                  <w:noWrap/>
                  <w:vAlign w:val="center"/>
                </w:tcPr>
                <w:p>
                  <w:pPr>
                    <w:pStyle w:val="29"/>
                    <w:widowControl/>
                    <w:spacing w:before="0" w:beforeAutospacing="0" w:after="0" w:afterAutospacing="0"/>
                    <w:ind w:left="0" w:right="0"/>
                    <w:jc w:val="center"/>
                    <w:rPr>
                      <w:rFonts w:hint="default" w:ascii="Times New Roman" w:hAnsi="Times New Roman" w:cs="Times New Roman"/>
                      <w:b w:val="0"/>
                      <w:bCs w:val="0"/>
                      <w:color w:val="000000"/>
                      <w:szCs w:val="22"/>
                      <w:highlight w:val="none"/>
                      <w:lang w:val="en-US" w:eastAsia="zh-CN"/>
                    </w:rPr>
                  </w:pPr>
                  <w:r>
                    <w:rPr>
                      <w:rFonts w:hint="eastAsia" w:cs="Times New Roman"/>
                      <w:b w:val="0"/>
                      <w:bCs w:val="0"/>
                      <w:color w:val="000000"/>
                      <w:szCs w:val="22"/>
                      <w:highlight w:val="none"/>
                      <w:lang w:val="en-US" w:eastAsia="zh-CN"/>
                    </w:rPr>
                    <w:t>10</w:t>
                  </w:r>
                </w:p>
              </w:tc>
              <w:tc>
                <w:tcPr>
                  <w:tcW w:w="2243" w:type="pct"/>
                  <w:noWrap/>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喷雾干燥器</w:t>
                  </w:r>
                </w:p>
              </w:tc>
              <w:tc>
                <w:tcPr>
                  <w:tcW w:w="1189"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p>
              </w:tc>
              <w:tc>
                <w:tcPr>
                  <w:tcW w:w="560"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1</w:t>
                  </w:r>
                </w:p>
              </w:tc>
              <w:tc>
                <w:tcPr>
                  <w:tcW w:w="628" w:type="pct"/>
                  <w:noWrap w:val="0"/>
                  <w:vAlign w:val="center"/>
                </w:tcPr>
                <w:p>
                  <w:pPr>
                    <w:pStyle w:val="29"/>
                    <w:widowControl/>
                    <w:spacing w:before="0" w:beforeAutospacing="0" w:after="0" w:afterAutospacing="0"/>
                    <w:ind w:left="0" w:right="0"/>
                    <w:jc w:val="center"/>
                    <w:rPr>
                      <w:rFonts w:hint="eastAsia" w:ascii="Times New Roman" w:hAnsi="Times New Roman" w:cs="Times New Roman"/>
                      <w:b w:val="0"/>
                      <w:bCs w:val="0"/>
                      <w:color w:val="000000"/>
                      <w:szCs w:val="22"/>
                      <w:highlight w:val="none"/>
                      <w:lang w:val="en-US" w:eastAsia="zh-CN"/>
                    </w:rPr>
                  </w:pPr>
                  <w:r>
                    <w:rPr>
                      <w:rFonts w:hint="eastAsia" w:ascii="Times New Roman" w:hAnsi="Times New Roman" w:cs="Times New Roman"/>
                      <w:b w:val="0"/>
                      <w:bCs w:val="0"/>
                      <w:color w:val="000000"/>
                      <w:szCs w:val="22"/>
                      <w:highlight w:val="none"/>
                      <w:lang w:val="en-US" w:eastAsia="zh-CN"/>
                    </w:rPr>
                    <w:t>干燥</w:t>
                  </w:r>
                </w:p>
              </w:tc>
            </w:tr>
          </w:tbl>
          <w:p>
            <w:pPr>
              <w:spacing w:before="0" w:beforeAutospacing="0" w:after="0" w:afterAutospacing="0" w:line="360" w:lineRule="auto"/>
              <w:ind w:left="0" w:right="0"/>
              <w:rPr>
                <w:rFonts w:hint="default"/>
                <w:b/>
                <w:sz w:val="24"/>
                <w:szCs w:val="24"/>
              </w:rPr>
            </w:pPr>
            <w:r>
              <w:rPr>
                <w:rFonts w:hint="eastAsia"/>
                <w:b/>
                <w:sz w:val="24"/>
                <w:szCs w:val="24"/>
              </w:rPr>
              <w:t>4、项目水平衡</w:t>
            </w:r>
          </w:p>
          <w:p>
            <w:pPr>
              <w:spacing w:before="0" w:beforeAutospacing="0" w:after="0" w:afterAutospacing="0" w:line="360" w:lineRule="auto"/>
              <w:ind w:left="0" w:right="0"/>
              <w:jc w:val="center"/>
              <w:rPr>
                <w:rFonts w:hint="eastAsia"/>
                <w:b/>
                <w:bCs w:val="0"/>
                <w:szCs w:val="21"/>
              </w:rPr>
            </w:pPr>
            <w:r>
              <w:rPr>
                <w:rFonts w:hint="eastAsia"/>
                <w:b/>
                <w:bCs w:val="0"/>
                <w:szCs w:val="21"/>
              </w:rPr>
              <w:t>表2-4   项目水平衡</w:t>
            </w:r>
            <w:r>
              <w:rPr>
                <w:rFonts w:hint="eastAsia"/>
                <w:b/>
                <w:bCs w:val="0"/>
                <w:szCs w:val="21"/>
                <w:lang w:val="en-US" w:eastAsia="zh-CN"/>
              </w:rPr>
              <w:t>表</w:t>
            </w:r>
            <w:r>
              <w:rPr>
                <w:rFonts w:hint="eastAsia"/>
                <w:b/>
                <w:bCs w:val="0"/>
                <w:szCs w:val="21"/>
              </w:rPr>
              <w:t xml:space="preserve">    m</w:t>
            </w:r>
            <w:r>
              <w:rPr>
                <w:rFonts w:hint="eastAsia"/>
                <w:b/>
                <w:bCs w:val="0"/>
                <w:szCs w:val="21"/>
                <w:vertAlign w:val="superscript"/>
              </w:rPr>
              <w:t>3</w:t>
            </w:r>
            <w:r>
              <w:rPr>
                <w:rFonts w:hint="eastAsia"/>
                <w:b/>
                <w:bCs w:val="0"/>
                <w:szCs w:val="21"/>
              </w:rPr>
              <w:t>/a</w:t>
            </w:r>
          </w:p>
          <w:tbl>
            <w:tblPr>
              <w:tblStyle w:val="18"/>
              <w:tblW w:w="83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1106"/>
              <w:gridCol w:w="1110"/>
              <w:gridCol w:w="1111"/>
              <w:gridCol w:w="1111"/>
              <w:gridCol w:w="1216"/>
              <w:gridCol w:w="1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462" w:type="dxa"/>
                  <w:noWrap w:val="0"/>
                  <w:vAlign w:val="center"/>
                </w:tcPr>
                <w:p>
                  <w:pPr>
                    <w:spacing w:before="0" w:beforeAutospacing="0" w:after="0" w:afterAutospacing="0"/>
                    <w:ind w:left="0" w:right="0"/>
                    <w:jc w:val="center"/>
                    <w:rPr>
                      <w:rFonts w:hint="default" w:ascii="Times New Roman" w:hAnsi="Times New Roman"/>
                      <w:color w:val="000000"/>
                      <w:sz w:val="21"/>
                      <w:szCs w:val="21"/>
                    </w:rPr>
                  </w:pPr>
                  <w:r>
                    <w:rPr>
                      <w:rFonts w:hint="default" w:ascii="Times New Roman" w:hAnsi="Times New Roman"/>
                      <w:color w:val="000000"/>
                      <w:sz w:val="21"/>
                      <w:szCs w:val="21"/>
                    </w:rPr>
                    <w:t>类别</w:t>
                  </w:r>
                </w:p>
              </w:tc>
              <w:tc>
                <w:tcPr>
                  <w:tcW w:w="1106" w:type="dxa"/>
                  <w:noWrap w:val="0"/>
                  <w:vAlign w:val="center"/>
                </w:tcPr>
                <w:p>
                  <w:pPr>
                    <w:spacing w:before="0" w:beforeAutospacing="0" w:after="0" w:afterAutospacing="0"/>
                    <w:ind w:left="0" w:right="0"/>
                    <w:jc w:val="center"/>
                    <w:rPr>
                      <w:rFonts w:hint="default" w:ascii="Times New Roman" w:hAnsi="Times New Roman"/>
                      <w:color w:val="000000"/>
                      <w:sz w:val="21"/>
                      <w:szCs w:val="21"/>
                    </w:rPr>
                  </w:pPr>
                  <w:r>
                    <w:rPr>
                      <w:rFonts w:hint="default" w:ascii="Times New Roman" w:hAnsi="Times New Roman"/>
                      <w:color w:val="000000"/>
                      <w:sz w:val="21"/>
                      <w:szCs w:val="21"/>
                    </w:rPr>
                    <w:t>新鲜水量</w:t>
                  </w:r>
                </w:p>
              </w:tc>
              <w:tc>
                <w:tcPr>
                  <w:tcW w:w="1110" w:type="dxa"/>
                  <w:noWrap w:val="0"/>
                  <w:vAlign w:val="center"/>
                </w:tcPr>
                <w:p>
                  <w:pPr>
                    <w:spacing w:before="0" w:beforeAutospacing="0" w:after="0" w:afterAutospacing="0"/>
                    <w:ind w:left="0" w:right="0"/>
                    <w:jc w:val="center"/>
                    <w:rPr>
                      <w:rFonts w:hint="default" w:ascii="Times New Roman" w:hAnsi="Times New Roman"/>
                      <w:color w:val="000000"/>
                      <w:sz w:val="21"/>
                      <w:szCs w:val="21"/>
                    </w:rPr>
                  </w:pPr>
                  <w:r>
                    <w:rPr>
                      <w:rFonts w:hint="eastAsia" w:ascii="Times New Roman" w:hAnsi="Times New Roman"/>
                      <w:color w:val="000000"/>
                      <w:sz w:val="21"/>
                      <w:szCs w:val="21"/>
                      <w:lang w:val="en-US" w:eastAsia="zh-CN"/>
                    </w:rPr>
                    <w:t>来自上一工序</w:t>
                  </w:r>
                </w:p>
              </w:tc>
              <w:tc>
                <w:tcPr>
                  <w:tcW w:w="1111"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color w:val="000000"/>
                      <w:sz w:val="21"/>
                      <w:szCs w:val="21"/>
                      <w:lang w:val="en-US" w:eastAsia="zh-CN"/>
                    </w:rPr>
                    <w:t>循环量</w:t>
                  </w:r>
                </w:p>
              </w:tc>
              <w:tc>
                <w:tcPr>
                  <w:tcW w:w="1111" w:type="dxa"/>
                  <w:noWrap w:val="0"/>
                  <w:vAlign w:val="center"/>
                </w:tcPr>
                <w:p>
                  <w:pPr>
                    <w:spacing w:before="0" w:beforeAutospacing="0" w:after="0" w:afterAutospacing="0"/>
                    <w:ind w:left="0" w:right="0"/>
                    <w:jc w:val="center"/>
                    <w:rPr>
                      <w:rFonts w:hint="default" w:ascii="Times New Roman" w:hAnsi="Times New Roman"/>
                      <w:color w:val="000000"/>
                      <w:sz w:val="21"/>
                      <w:szCs w:val="21"/>
                    </w:rPr>
                  </w:pPr>
                  <w:r>
                    <w:rPr>
                      <w:rFonts w:hint="default" w:ascii="Times New Roman" w:hAnsi="Times New Roman"/>
                      <w:color w:val="000000"/>
                      <w:sz w:val="21"/>
                      <w:szCs w:val="21"/>
                    </w:rPr>
                    <w:t>损耗量</w:t>
                  </w:r>
                </w:p>
              </w:tc>
              <w:tc>
                <w:tcPr>
                  <w:tcW w:w="1216" w:type="dxa"/>
                  <w:noWrap w:val="0"/>
                  <w:vAlign w:val="center"/>
                </w:tcPr>
                <w:p>
                  <w:pPr>
                    <w:spacing w:before="0" w:beforeAutospacing="0" w:after="0" w:afterAutospacing="0"/>
                    <w:ind w:left="0" w:right="0"/>
                    <w:jc w:val="center"/>
                    <w:rPr>
                      <w:rFonts w:hint="default" w:ascii="Times New Roman" w:hAnsi="Times New Roman"/>
                      <w:color w:val="000000"/>
                      <w:sz w:val="21"/>
                      <w:szCs w:val="21"/>
                    </w:rPr>
                  </w:pPr>
                  <w:r>
                    <w:rPr>
                      <w:rFonts w:hint="eastAsia" w:ascii="Times New Roman" w:hAnsi="Times New Roman"/>
                      <w:color w:val="000000"/>
                      <w:sz w:val="21"/>
                      <w:szCs w:val="21"/>
                      <w:lang w:val="en-US" w:eastAsia="zh-CN"/>
                    </w:rPr>
                    <w:t>去往下一工序</w:t>
                  </w:r>
                </w:p>
              </w:tc>
              <w:tc>
                <w:tcPr>
                  <w:tcW w:w="1216" w:type="dxa"/>
                  <w:noWrap w:val="0"/>
                  <w:vAlign w:val="center"/>
                </w:tcPr>
                <w:p>
                  <w:pPr>
                    <w:spacing w:before="0" w:beforeAutospacing="0" w:after="0" w:afterAutospacing="0"/>
                    <w:ind w:left="0" w:right="0"/>
                    <w:jc w:val="center"/>
                    <w:rPr>
                      <w:rFonts w:hint="eastAsia" w:ascii="Times New Roman" w:hAnsi="Times New Roman"/>
                      <w:color w:val="000000"/>
                      <w:sz w:val="21"/>
                      <w:szCs w:val="21"/>
                      <w:lang w:val="en-US" w:eastAsia="zh-CN"/>
                    </w:rPr>
                  </w:pPr>
                  <w:r>
                    <w:rPr>
                      <w:rFonts w:hint="eastAsia" w:ascii="Times New Roman" w:hAnsi="Times New Roman"/>
                      <w:color w:val="000000"/>
                      <w:sz w:val="21"/>
                      <w:szCs w:val="21"/>
                      <w:lang w:val="en-US" w:eastAsia="zh-CN"/>
                    </w:rPr>
                    <w:t>排水量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462" w:type="dxa"/>
                  <w:noWrap w:val="0"/>
                  <w:vAlign w:val="center"/>
                </w:tcPr>
                <w:p>
                  <w:pPr>
                    <w:spacing w:before="0" w:beforeAutospacing="0" w:after="0" w:afterAutospacing="0"/>
                    <w:ind w:left="0" w:right="0"/>
                    <w:jc w:val="center"/>
                    <w:rPr>
                      <w:rFonts w:hint="eastAsia" w:ascii="Times New Roman" w:hAnsi="Times New Roman" w:eastAsia="宋体"/>
                      <w:color w:val="000000"/>
                      <w:sz w:val="21"/>
                      <w:szCs w:val="21"/>
                      <w:lang w:val="en-US" w:eastAsia="zh-CN"/>
                    </w:rPr>
                  </w:pPr>
                  <w:r>
                    <w:rPr>
                      <w:rFonts w:hint="eastAsia" w:ascii="Times New Roman" w:hAnsi="Times New Roman"/>
                      <w:color w:val="000000"/>
                      <w:sz w:val="21"/>
                      <w:szCs w:val="21"/>
                      <w:lang w:val="en-US" w:eastAsia="zh-CN"/>
                    </w:rPr>
                    <w:t>生活用水</w:t>
                  </w:r>
                </w:p>
              </w:tc>
              <w:tc>
                <w:tcPr>
                  <w:tcW w:w="1106"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598</w:t>
                  </w:r>
                </w:p>
              </w:tc>
              <w:tc>
                <w:tcPr>
                  <w:tcW w:w="1110" w:type="dxa"/>
                  <w:noWrap w:val="0"/>
                  <w:vAlign w:val="center"/>
                </w:tcPr>
                <w:p>
                  <w:pPr>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0</w:t>
                  </w:r>
                </w:p>
              </w:tc>
              <w:tc>
                <w:tcPr>
                  <w:tcW w:w="1111" w:type="dxa"/>
                  <w:noWrap w:val="0"/>
                  <w:vAlign w:val="center"/>
                </w:tcPr>
                <w:p>
                  <w:pPr>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0</w:t>
                  </w:r>
                </w:p>
              </w:tc>
              <w:tc>
                <w:tcPr>
                  <w:tcW w:w="1111"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119.6</w:t>
                  </w:r>
                </w:p>
              </w:tc>
              <w:tc>
                <w:tcPr>
                  <w:tcW w:w="1216" w:type="dxa"/>
                  <w:noWrap w:val="0"/>
                  <w:vAlign w:val="center"/>
                </w:tcPr>
                <w:p>
                  <w:pPr>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0</w:t>
                  </w:r>
                </w:p>
              </w:tc>
              <w:tc>
                <w:tcPr>
                  <w:tcW w:w="1216"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color w:val="000000"/>
                      <w:sz w:val="21"/>
                      <w:szCs w:val="21"/>
                      <w:lang w:val="en-US" w:eastAsia="zh-CN"/>
                    </w:rPr>
                    <w:t>478.4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462"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color w:val="000000"/>
                      <w:sz w:val="21"/>
                      <w:szCs w:val="21"/>
                      <w:lang w:val="en-US" w:eastAsia="zh-CN"/>
                    </w:rPr>
                    <w:t>食堂用水</w:t>
                  </w:r>
                </w:p>
              </w:tc>
              <w:tc>
                <w:tcPr>
                  <w:tcW w:w="1106" w:type="dxa"/>
                  <w:noWrap w:val="0"/>
                  <w:vAlign w:val="center"/>
                </w:tcPr>
                <w:p>
                  <w:pPr>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260</w:t>
                  </w:r>
                </w:p>
              </w:tc>
              <w:tc>
                <w:tcPr>
                  <w:tcW w:w="1110" w:type="dxa"/>
                  <w:noWrap w:val="0"/>
                  <w:vAlign w:val="center"/>
                </w:tcPr>
                <w:p>
                  <w:pPr>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0</w:t>
                  </w:r>
                </w:p>
              </w:tc>
              <w:tc>
                <w:tcPr>
                  <w:tcW w:w="1111" w:type="dxa"/>
                  <w:noWrap w:val="0"/>
                  <w:vAlign w:val="center"/>
                </w:tcPr>
                <w:p>
                  <w:pPr>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0</w:t>
                  </w:r>
                </w:p>
              </w:tc>
              <w:tc>
                <w:tcPr>
                  <w:tcW w:w="1111" w:type="dxa"/>
                  <w:noWrap w:val="0"/>
                  <w:vAlign w:val="center"/>
                </w:tcPr>
                <w:p>
                  <w:pPr>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52</w:t>
                  </w:r>
                </w:p>
              </w:tc>
              <w:tc>
                <w:tcPr>
                  <w:tcW w:w="1216" w:type="dxa"/>
                  <w:noWrap w:val="0"/>
                  <w:vAlign w:val="center"/>
                </w:tcPr>
                <w:p>
                  <w:pPr>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0</w:t>
                  </w:r>
                </w:p>
              </w:tc>
              <w:tc>
                <w:tcPr>
                  <w:tcW w:w="1216"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462"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color w:val="000000"/>
                      <w:sz w:val="21"/>
                      <w:szCs w:val="21"/>
                      <w:lang w:val="en-US" w:eastAsia="zh-CN"/>
                    </w:rPr>
                    <w:t>软水制备用水</w:t>
                  </w:r>
                </w:p>
              </w:tc>
              <w:tc>
                <w:tcPr>
                  <w:tcW w:w="1106" w:type="dxa"/>
                  <w:noWrap w:val="0"/>
                  <w:vAlign w:val="center"/>
                </w:tcPr>
                <w:p>
                  <w:pPr>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5416.67</w:t>
                  </w:r>
                </w:p>
              </w:tc>
              <w:tc>
                <w:tcPr>
                  <w:tcW w:w="1110" w:type="dxa"/>
                  <w:noWrap w:val="0"/>
                  <w:vAlign w:val="center"/>
                </w:tcPr>
                <w:p>
                  <w:pPr>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0</w:t>
                  </w:r>
                </w:p>
              </w:tc>
              <w:tc>
                <w:tcPr>
                  <w:tcW w:w="1111" w:type="dxa"/>
                  <w:noWrap w:val="0"/>
                  <w:vAlign w:val="center"/>
                </w:tcPr>
                <w:p>
                  <w:pPr>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0</w:t>
                  </w:r>
                </w:p>
              </w:tc>
              <w:tc>
                <w:tcPr>
                  <w:tcW w:w="1111" w:type="dxa"/>
                  <w:noWrap w:val="0"/>
                  <w:vAlign w:val="center"/>
                </w:tcPr>
                <w:p>
                  <w:pPr>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21.67</w:t>
                  </w:r>
                </w:p>
              </w:tc>
              <w:tc>
                <w:tcPr>
                  <w:tcW w:w="1216" w:type="dxa"/>
                  <w:noWrap w:val="0"/>
                  <w:vAlign w:val="center"/>
                </w:tcPr>
                <w:p>
                  <w:pPr>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lang w:val="en-US" w:eastAsia="zh-CN"/>
                    </w:rPr>
                    <w:t>5200</w:t>
                  </w:r>
                </w:p>
              </w:tc>
              <w:tc>
                <w:tcPr>
                  <w:tcW w:w="1216"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462"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color w:val="000000"/>
                      <w:sz w:val="21"/>
                      <w:szCs w:val="21"/>
                      <w:lang w:val="en-US" w:eastAsia="zh-CN"/>
                    </w:rPr>
                    <w:t>锅炉用水</w:t>
                  </w:r>
                </w:p>
              </w:tc>
              <w:tc>
                <w:tcPr>
                  <w:tcW w:w="1106"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0</w:t>
                  </w:r>
                </w:p>
              </w:tc>
              <w:tc>
                <w:tcPr>
                  <w:tcW w:w="1110"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5200</w:t>
                  </w:r>
                </w:p>
              </w:tc>
              <w:tc>
                <w:tcPr>
                  <w:tcW w:w="1111"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0</w:t>
                  </w:r>
                </w:p>
              </w:tc>
              <w:tc>
                <w:tcPr>
                  <w:tcW w:w="1111"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156</w:t>
                  </w:r>
                </w:p>
              </w:tc>
              <w:tc>
                <w:tcPr>
                  <w:tcW w:w="1216"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5044</w:t>
                  </w:r>
                </w:p>
              </w:tc>
              <w:tc>
                <w:tcPr>
                  <w:tcW w:w="1216"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color w:val="00000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462"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color w:val="000000"/>
                      <w:sz w:val="21"/>
                      <w:szCs w:val="21"/>
                      <w:lang w:val="en-US" w:eastAsia="zh-CN"/>
                    </w:rPr>
                    <w:t>纯水制备用水</w:t>
                  </w:r>
                </w:p>
              </w:tc>
              <w:tc>
                <w:tcPr>
                  <w:tcW w:w="1106"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color w:val="000000"/>
                      <w:sz w:val="21"/>
                      <w:szCs w:val="21"/>
                      <w:lang w:val="en-US" w:eastAsia="zh-CN"/>
                    </w:rPr>
                    <w:t>7480.5</w:t>
                  </w:r>
                </w:p>
              </w:tc>
              <w:tc>
                <w:tcPr>
                  <w:tcW w:w="1110"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0</w:t>
                  </w:r>
                </w:p>
              </w:tc>
              <w:tc>
                <w:tcPr>
                  <w:tcW w:w="1111"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0</w:t>
                  </w:r>
                </w:p>
              </w:tc>
              <w:tc>
                <w:tcPr>
                  <w:tcW w:w="1111"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color w:val="000000"/>
                      <w:sz w:val="21"/>
                      <w:szCs w:val="21"/>
                      <w:lang w:val="en-US" w:eastAsia="zh-CN"/>
                    </w:rPr>
                    <w:t>0</w:t>
                  </w:r>
                </w:p>
              </w:tc>
              <w:tc>
                <w:tcPr>
                  <w:tcW w:w="1216"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4488.3</w:t>
                  </w:r>
                </w:p>
              </w:tc>
              <w:tc>
                <w:tcPr>
                  <w:tcW w:w="1216"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color w:val="000000"/>
                      <w:sz w:val="21"/>
                      <w:szCs w:val="21"/>
                      <w:lang w:val="en-US" w:eastAsia="zh-CN"/>
                    </w:rPr>
                    <w:t>2992.2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1462"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纯水使用用水</w:t>
                  </w:r>
                </w:p>
              </w:tc>
              <w:tc>
                <w:tcPr>
                  <w:tcW w:w="1106"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color w:val="000000"/>
                      <w:sz w:val="21"/>
                      <w:szCs w:val="21"/>
                      <w:lang w:val="en-US" w:eastAsia="zh-CN"/>
                    </w:rPr>
                    <w:t>0</w:t>
                  </w:r>
                </w:p>
              </w:tc>
              <w:tc>
                <w:tcPr>
                  <w:tcW w:w="1110"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4488.3</w:t>
                  </w:r>
                </w:p>
              </w:tc>
              <w:tc>
                <w:tcPr>
                  <w:tcW w:w="1111"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0</w:t>
                  </w:r>
                </w:p>
              </w:tc>
              <w:tc>
                <w:tcPr>
                  <w:tcW w:w="1111"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117.42</w:t>
                  </w:r>
                </w:p>
              </w:tc>
              <w:tc>
                <w:tcPr>
                  <w:tcW w:w="1216"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ascii="Times New Roman" w:hAnsi="Times New Roman" w:eastAsia="宋体" w:cs="Times New Roman"/>
                      <w:color w:val="000000"/>
                      <w:sz w:val="21"/>
                      <w:szCs w:val="21"/>
                      <w:lang w:val="en-US" w:eastAsia="zh-CN"/>
                    </w:rPr>
                    <w:t>3361.98</w:t>
                  </w:r>
                </w:p>
              </w:tc>
              <w:tc>
                <w:tcPr>
                  <w:tcW w:w="1216"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color w:val="000000"/>
                      <w:sz w:val="21"/>
                      <w:szCs w:val="21"/>
                      <w:lang w:val="en-US" w:eastAsia="zh-CN"/>
                    </w:rPr>
                    <w:t>1008.9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462"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精滤水制备用水</w:t>
                  </w:r>
                </w:p>
              </w:tc>
              <w:tc>
                <w:tcPr>
                  <w:tcW w:w="1106"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8560.37</w:t>
                  </w:r>
                </w:p>
              </w:tc>
              <w:tc>
                <w:tcPr>
                  <w:tcW w:w="1110"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0</w:t>
                  </w:r>
                </w:p>
              </w:tc>
              <w:tc>
                <w:tcPr>
                  <w:tcW w:w="1111"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0</w:t>
                  </w:r>
                </w:p>
              </w:tc>
              <w:tc>
                <w:tcPr>
                  <w:tcW w:w="1111"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0</w:t>
                  </w:r>
                </w:p>
              </w:tc>
              <w:tc>
                <w:tcPr>
                  <w:tcW w:w="1216"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8389.16</w:t>
                  </w:r>
                </w:p>
              </w:tc>
              <w:tc>
                <w:tcPr>
                  <w:tcW w:w="1216"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color w:val="000000"/>
                      <w:sz w:val="21"/>
                      <w:szCs w:val="21"/>
                      <w:lang w:val="en-US" w:eastAsia="zh-CN"/>
                    </w:rPr>
                    <w:t>171.21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1462"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精滤水使用用水</w:t>
                  </w:r>
                </w:p>
              </w:tc>
              <w:tc>
                <w:tcPr>
                  <w:tcW w:w="1106"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0</w:t>
                  </w:r>
                </w:p>
              </w:tc>
              <w:tc>
                <w:tcPr>
                  <w:tcW w:w="1110"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8389.16</w:t>
                  </w:r>
                </w:p>
              </w:tc>
              <w:tc>
                <w:tcPr>
                  <w:tcW w:w="1111"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0</w:t>
                  </w:r>
                </w:p>
              </w:tc>
              <w:tc>
                <w:tcPr>
                  <w:tcW w:w="1111"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939.64</w:t>
                  </w:r>
                </w:p>
              </w:tc>
              <w:tc>
                <w:tcPr>
                  <w:tcW w:w="1216"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0</w:t>
                  </w:r>
                </w:p>
              </w:tc>
              <w:tc>
                <w:tcPr>
                  <w:tcW w:w="1216"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7449.52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462" w:type="dxa"/>
                  <w:noWrap w:val="0"/>
                  <w:vAlign w:val="center"/>
                </w:tcPr>
                <w:p>
                  <w:pPr>
                    <w:spacing w:before="0" w:beforeAutospacing="0" w:after="0" w:afterAutospacing="0"/>
                    <w:ind w:left="0" w:right="0"/>
                    <w:jc w:val="center"/>
                    <w:rPr>
                      <w:rFonts w:hint="default"/>
                      <w:color w:val="000000"/>
                      <w:sz w:val="21"/>
                      <w:szCs w:val="21"/>
                      <w:lang w:val="en-US" w:eastAsia="zh-CN"/>
                    </w:rPr>
                  </w:pPr>
                  <w:r>
                    <w:rPr>
                      <w:rFonts w:hint="eastAsia"/>
                      <w:color w:val="000000"/>
                      <w:sz w:val="21"/>
                      <w:szCs w:val="21"/>
                      <w:lang w:val="en-US" w:eastAsia="zh-CN"/>
                    </w:rPr>
                    <w:t>循环冷却系统用水</w:t>
                  </w:r>
                </w:p>
              </w:tc>
              <w:tc>
                <w:tcPr>
                  <w:tcW w:w="1106"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52</w:t>
                  </w:r>
                </w:p>
              </w:tc>
              <w:tc>
                <w:tcPr>
                  <w:tcW w:w="1110"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0</w:t>
                  </w:r>
                </w:p>
              </w:tc>
              <w:tc>
                <w:tcPr>
                  <w:tcW w:w="1111"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2600</w:t>
                  </w:r>
                </w:p>
              </w:tc>
              <w:tc>
                <w:tcPr>
                  <w:tcW w:w="1111"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52</w:t>
                  </w:r>
                </w:p>
              </w:tc>
              <w:tc>
                <w:tcPr>
                  <w:tcW w:w="1216" w:type="dxa"/>
                  <w:noWrap w:val="0"/>
                  <w:vAlign w:val="center"/>
                </w:tcPr>
                <w:p>
                  <w:pPr>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color w:val="000000"/>
                      <w:sz w:val="21"/>
                      <w:szCs w:val="21"/>
                      <w:lang w:val="en-US" w:eastAsia="zh-CN"/>
                    </w:rPr>
                    <w:t>0</w:t>
                  </w:r>
                </w:p>
              </w:tc>
              <w:tc>
                <w:tcPr>
                  <w:tcW w:w="1216" w:type="dxa"/>
                  <w:noWrap w:val="0"/>
                  <w:vAlign w:val="center"/>
                </w:tcPr>
                <w:p>
                  <w:pPr>
                    <w:spacing w:before="0" w:beforeAutospacing="0" w:after="0" w:afterAutospacing="0"/>
                    <w:ind w:left="0" w:right="0"/>
                    <w:jc w:val="center"/>
                    <w:rPr>
                      <w:rFonts w:hint="default" w:ascii="Times New Roman" w:hAnsi="Times New Roman"/>
                      <w:color w:val="000000"/>
                      <w:sz w:val="21"/>
                      <w:szCs w:val="21"/>
                      <w:lang w:val="en-US" w:eastAsia="zh-CN"/>
                    </w:rPr>
                  </w:pPr>
                  <w:r>
                    <w:rPr>
                      <w:rFonts w:hint="eastAsia"/>
                      <w:color w:val="00000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462" w:type="dxa"/>
                  <w:noWrap w:val="0"/>
                  <w:vAlign w:val="center"/>
                </w:tcPr>
                <w:p>
                  <w:pPr>
                    <w:spacing w:before="0" w:beforeAutospacing="0" w:after="0" w:afterAutospacing="0"/>
                    <w:ind w:left="0" w:right="0"/>
                    <w:jc w:val="center"/>
                    <w:rPr>
                      <w:rFonts w:hint="default" w:ascii="Times New Roman" w:hAnsi="Times New Roman"/>
                      <w:color w:val="000000"/>
                      <w:sz w:val="21"/>
                      <w:szCs w:val="21"/>
                    </w:rPr>
                  </w:pPr>
                  <w:r>
                    <w:rPr>
                      <w:rFonts w:hint="default" w:ascii="Times New Roman" w:hAnsi="Times New Roman"/>
                      <w:color w:val="000000"/>
                      <w:sz w:val="21"/>
                      <w:szCs w:val="21"/>
                    </w:rPr>
                    <w:t>合计</w:t>
                  </w:r>
                </w:p>
              </w:tc>
              <w:tc>
                <w:tcPr>
                  <w:tcW w:w="1106" w:type="dxa"/>
                  <w:noWrap w:val="0"/>
                  <w:vAlign w:val="center"/>
                </w:tcPr>
                <w:p>
                  <w:pPr>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22367.54</w:t>
                  </w:r>
                </w:p>
              </w:tc>
              <w:tc>
                <w:tcPr>
                  <w:tcW w:w="1110" w:type="dxa"/>
                  <w:noWrap w:val="0"/>
                  <w:vAlign w:val="center"/>
                </w:tcPr>
                <w:p>
                  <w:pPr>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18077.46</w:t>
                  </w:r>
                </w:p>
              </w:tc>
              <w:tc>
                <w:tcPr>
                  <w:tcW w:w="1111" w:type="dxa"/>
                  <w:noWrap w:val="0"/>
                  <w:vAlign w:val="center"/>
                </w:tcPr>
                <w:p>
                  <w:pPr>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2600</w:t>
                  </w:r>
                </w:p>
              </w:tc>
              <w:tc>
                <w:tcPr>
                  <w:tcW w:w="1111" w:type="dxa"/>
                  <w:noWrap w:val="0"/>
                  <w:vAlign w:val="center"/>
                </w:tcPr>
                <w:p>
                  <w:pPr>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1458.33</w:t>
                  </w:r>
                </w:p>
              </w:tc>
              <w:tc>
                <w:tcPr>
                  <w:tcW w:w="1216" w:type="dxa"/>
                  <w:noWrap w:val="0"/>
                  <w:vAlign w:val="center"/>
                </w:tcPr>
                <w:p>
                  <w:pPr>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26483.44</w:t>
                  </w:r>
                </w:p>
              </w:tc>
              <w:tc>
                <w:tcPr>
                  <w:tcW w:w="1216" w:type="dxa"/>
                  <w:noWrap w:val="0"/>
                  <w:vAlign w:val="center"/>
                </w:tcPr>
                <w:p>
                  <w:pPr>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12503.23</w:t>
                  </w:r>
                </w:p>
              </w:tc>
            </w:tr>
          </w:tbl>
          <w:p>
            <w:pPr>
              <w:spacing w:before="0" w:beforeAutospacing="0" w:after="0" w:afterAutospacing="0" w:line="360" w:lineRule="auto"/>
              <w:ind w:left="0" w:right="0"/>
              <w:jc w:val="both"/>
              <w:rPr>
                <w:rFonts w:hint="eastAsia"/>
                <w:b/>
                <w:szCs w:val="21"/>
              </w:rPr>
            </w:pPr>
          </w:p>
          <w:p>
            <w:pPr>
              <w:spacing w:before="0" w:beforeAutospacing="0" w:after="0" w:afterAutospacing="0" w:line="360" w:lineRule="auto"/>
              <w:ind w:left="0" w:right="0"/>
              <w:jc w:val="center"/>
              <w:rPr>
                <w:rFonts w:hint="eastAsia"/>
                <w:b/>
                <w:szCs w:val="21"/>
              </w:rPr>
            </w:pPr>
            <w:r>
              <w:rPr>
                <w:rFonts w:hint="eastAsia"/>
                <w:b/>
                <w:szCs w:val="21"/>
              </w:rPr>
              <w:t>图2-1   项目水平衡图   m</w:t>
            </w:r>
            <w:r>
              <w:rPr>
                <w:rFonts w:hint="eastAsia"/>
                <w:b/>
                <w:szCs w:val="21"/>
                <w:vertAlign w:val="superscript"/>
              </w:rPr>
              <w:t>3</w:t>
            </w:r>
            <w:r>
              <w:rPr>
                <w:rFonts w:hint="eastAsia"/>
                <w:b/>
                <w:szCs w:val="21"/>
              </w:rPr>
              <w:t>/a</w:t>
            </w:r>
          </w:p>
          <w:p>
            <w:pPr>
              <w:pStyle w:val="2"/>
              <w:spacing w:before="0" w:beforeAutospacing="0" w:after="0" w:afterAutospacing="0"/>
              <w:ind w:left="0" w:right="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object>
                <v:shape id="_x0000_i1025" o:spt="75" type="#_x0000_t75" style="height:406.35pt;width:384pt;" o:ole="t" filled="f" o:preferrelative="t" stroked="t" coordsize="21600,21600">
                  <v:path/>
                  <v:fill on="f" focussize="0,0"/>
                  <v:stroke joinstyle="miter"/>
                  <v:imagedata r:id="rId8" o:title=""/>
                  <o:lock v:ext="edit" aspectratio="f"/>
                  <w10:wrap type="none"/>
                  <w10:anchorlock/>
                </v:shape>
                <o:OLEObject Type="Embed" ProgID="Visio.Drawing.11" ShapeID="_x0000_i1025" DrawAspect="Content" ObjectID="_1468075725" r:id="rId7">
                  <o:LockedField>false</o:LockedField>
                </o:OLEObject>
              </w:object>
            </w:r>
          </w:p>
          <w:p>
            <w:pPr>
              <w:pStyle w:val="2"/>
              <w:spacing w:before="0" w:beforeAutospacing="0" w:after="0" w:afterAutospacing="0"/>
              <w:ind w:left="0" w:right="0"/>
              <w:rPr>
                <w:rFonts w:hint="default" w:ascii="Times New Roman" w:hAnsi="Times New Roman" w:cs="Times New Roman"/>
                <w:color w:val="000000"/>
                <w:sz w:val="24"/>
                <w:szCs w:val="24"/>
                <w:highlight w:val="none"/>
              </w:rPr>
            </w:pPr>
          </w:p>
          <w:p>
            <w:pPr>
              <w:pStyle w:val="2"/>
              <w:spacing w:before="0" w:beforeAutospacing="0" w:after="0" w:afterAutospacing="0"/>
              <w:ind w:left="0" w:right="0"/>
              <w:rPr>
                <w:rFonts w:hint="default" w:ascii="Times New Roman" w:hAnsi="Times New Roman" w:cs="Times New Roman"/>
                <w:color w:val="000000"/>
                <w:sz w:val="24"/>
                <w:szCs w:val="24"/>
                <w:highlight w:val="none"/>
              </w:rPr>
            </w:pPr>
          </w:p>
          <w:p>
            <w:pPr>
              <w:pStyle w:val="2"/>
              <w:spacing w:before="0" w:beforeAutospacing="0" w:after="0" w:afterAutospacing="0"/>
              <w:ind w:left="0" w:right="0"/>
              <w:rPr>
                <w:rFonts w:hint="default" w:ascii="Times New Roman" w:hAnsi="Times New Roman" w:cs="Times New Roman"/>
                <w:color w:val="000000"/>
                <w:sz w:val="24"/>
                <w:szCs w:val="24"/>
                <w:highlight w:val="none"/>
              </w:rPr>
            </w:pPr>
          </w:p>
          <w:p>
            <w:pPr>
              <w:pStyle w:val="2"/>
              <w:spacing w:before="0" w:beforeAutospacing="0" w:after="0" w:afterAutospacing="0"/>
              <w:ind w:left="0" w:right="0"/>
              <w:rPr>
                <w:rFonts w:hint="default" w:ascii="Times New Roman" w:hAnsi="Times New Roman" w:cs="Times New Roman"/>
                <w:color w:val="000000"/>
                <w:sz w:val="24"/>
                <w:szCs w:val="24"/>
                <w:highlight w:val="none"/>
              </w:rPr>
            </w:pPr>
          </w:p>
          <w:p>
            <w:pPr>
              <w:pStyle w:val="2"/>
              <w:spacing w:before="0" w:beforeAutospacing="0" w:after="0" w:afterAutospacing="0"/>
              <w:ind w:left="0" w:right="0"/>
              <w:rPr>
                <w:rFonts w:hint="eastAsia" w:ascii="Times New Roman" w:hAnsi="Times New Roman" w:cs="Times New Roman"/>
                <w:color w:val="000000"/>
                <w:sz w:val="24"/>
                <w:szCs w:val="24"/>
                <w:highlight w:val="none"/>
              </w:rPr>
            </w:pPr>
          </w:p>
          <w:p>
            <w:pPr>
              <w:numPr>
                <w:ilvl w:val="0"/>
                <w:numId w:val="0"/>
              </w:numPr>
              <w:spacing w:before="0" w:beforeAutospacing="0" w:after="0" w:afterAutospacing="0" w:line="360" w:lineRule="auto"/>
              <w:ind w:left="0" w:right="0" w:rightChars="0"/>
              <w:rPr>
                <w:rFonts w:hint="eastAsia"/>
                <w:b/>
                <w:sz w:val="24"/>
                <w:szCs w:val="24"/>
              </w:rPr>
            </w:pPr>
            <w:r>
              <w:rPr>
                <w:rFonts w:hint="eastAsia"/>
                <w:b/>
                <w:sz w:val="24"/>
                <w:szCs w:val="24"/>
                <w:lang w:val="en-US" w:eastAsia="zh-CN"/>
              </w:rPr>
              <w:t>5、</w:t>
            </w:r>
            <w:r>
              <w:rPr>
                <w:rFonts w:hint="eastAsia"/>
                <w:b/>
                <w:sz w:val="24"/>
                <w:szCs w:val="24"/>
              </w:rPr>
              <w:t>主要工艺流程及产物环节</w:t>
            </w:r>
          </w:p>
          <w:p>
            <w:pPr>
              <w:spacing w:before="0" w:beforeAutospacing="0" w:after="0" w:afterAutospacing="0" w:line="360" w:lineRule="auto"/>
              <w:ind w:left="0" w:right="0"/>
              <w:rPr>
                <w:rFonts w:hint="default"/>
                <w:b/>
                <w:bCs/>
                <w:color w:val="000000"/>
                <w:sz w:val="24"/>
              </w:rPr>
            </w:pPr>
            <w:r>
              <w:rPr>
                <w:rFonts w:hint="default"/>
                <w:b/>
                <w:bCs/>
                <w:color w:val="000000"/>
                <w:sz w:val="24"/>
              </w:rPr>
              <w:t>工艺流程及产污节点：</w:t>
            </w:r>
          </w:p>
          <w:p>
            <w:pPr>
              <w:pStyle w:val="31"/>
              <w:widowControl/>
              <w:spacing w:before="0" w:beforeAutospacing="0" w:after="0" w:afterAutospacing="0"/>
              <w:ind w:left="0" w:right="0"/>
              <w:rPr>
                <w:rFonts w:hint="default" w:cs="Times New Roman"/>
                <w:color w:val="000000"/>
                <w:lang w:val="en-US" w:eastAsia="zh-CN"/>
              </w:rPr>
            </w:pPr>
            <w:r>
              <w:rPr>
                <w:rFonts w:hint="eastAsia" w:cs="Times New Roman"/>
                <w:color w:val="000000"/>
                <w:lang w:val="en-US" w:eastAsia="zh-CN"/>
              </w:rPr>
              <w:t>（1）化妆品--美白润肤霜</w:t>
            </w:r>
          </w:p>
          <w:p>
            <w:pPr>
              <w:pStyle w:val="31"/>
              <w:widowControl/>
              <w:spacing w:before="0" w:beforeAutospacing="0" w:after="0" w:afterAutospacing="0"/>
              <w:ind w:left="0" w:leftChars="0" w:right="0" w:firstLine="0" w:firstLineChars="0"/>
              <w:jc w:val="center"/>
              <w:rPr>
                <w:rFonts w:hint="default"/>
                <w:b/>
                <w:bCs/>
                <w:color w:val="000000"/>
                <w:sz w:val="24"/>
              </w:rPr>
            </w:pPr>
            <w:r>
              <w:rPr>
                <w:rFonts w:hint="default"/>
                <w:b/>
                <w:bCs/>
                <w:color w:val="000000"/>
                <w:sz w:val="24"/>
              </w:rPr>
              <w:object>
                <v:shape id="_x0000_i1026" o:spt="75" type="#_x0000_t75" style="height:237pt;width:307.5pt;" o:ole="t" filled="f" o:preferrelative="t" stroked="t" coordsize="21600,21600">
                  <v:path/>
                  <v:fill on="f" focussize="0,0"/>
                  <v:stroke joinstyle="miter"/>
                  <v:imagedata r:id="rId10" o:title=""/>
                  <o:lock v:ext="edit" aspectratio="f"/>
                  <w10:wrap type="none"/>
                  <w10:anchorlock/>
                </v:shape>
                <o:OLEObject Type="Embed" ProgID="Visio.Drawing.11" ShapeID="_x0000_i1026" DrawAspect="Content" ObjectID="_1468075726" r:id="rId9">
                  <o:LockedField>false</o:LockedField>
                </o:OLEObject>
              </w:object>
            </w:r>
          </w:p>
          <w:p>
            <w:pPr>
              <w:pStyle w:val="31"/>
              <w:widowControl/>
              <w:spacing w:before="0" w:beforeAutospacing="0" w:after="0" w:afterAutospacing="0"/>
              <w:ind w:left="0" w:leftChars="0" w:right="0" w:firstLine="0" w:firstLineChars="0"/>
              <w:jc w:val="center"/>
              <w:rPr>
                <w:rFonts w:hint="default" w:eastAsia="宋体"/>
                <w:b/>
                <w:bCs/>
                <w:color w:val="000000"/>
                <w:sz w:val="21"/>
                <w:szCs w:val="21"/>
                <w:lang w:val="en-US" w:eastAsia="zh-CN"/>
              </w:rPr>
            </w:pPr>
            <w:r>
              <w:rPr>
                <w:rFonts w:hint="eastAsia"/>
                <w:b/>
                <w:bCs/>
                <w:color w:val="000000"/>
                <w:sz w:val="21"/>
                <w:szCs w:val="21"/>
                <w:lang w:val="en-US" w:eastAsia="zh-CN"/>
              </w:rPr>
              <w:t>图2-2   化妆品生产工艺及产污节点图</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cs="Times New Roman"/>
                <w:b/>
                <w:bCs/>
                <w:color w:val="000000"/>
                <w:lang w:val="en-US" w:eastAsia="zh-CN"/>
              </w:rPr>
            </w:pPr>
            <w:r>
              <w:rPr>
                <w:rFonts w:hint="eastAsia" w:cs="Times New Roman"/>
                <w:b/>
                <w:bCs/>
                <w:color w:val="000000"/>
                <w:lang w:val="en-US" w:eastAsia="zh-CN"/>
              </w:rPr>
              <w:t>工艺流程简述：</w:t>
            </w:r>
          </w:p>
          <w:p>
            <w:pPr>
              <w:pStyle w:val="31"/>
              <w:widowControl/>
              <w:spacing w:before="0" w:beforeAutospacing="0" w:after="0" w:afterAutospacing="0"/>
              <w:ind w:left="0" w:right="0"/>
              <w:rPr>
                <w:rFonts w:hint="default" w:cs="Times New Roman"/>
                <w:color w:val="000000"/>
                <w:lang w:val="en-US" w:eastAsia="zh-CN"/>
              </w:rPr>
            </w:pPr>
            <w:r>
              <w:rPr>
                <w:rFonts w:hint="eastAsia" w:cs="Times New Roman"/>
                <w:color w:val="000000"/>
                <w:lang w:val="en-US" w:eastAsia="zh-CN"/>
              </w:rPr>
              <w:fldChar w:fldCharType="begin"/>
            </w:r>
            <w:r>
              <w:rPr>
                <w:rFonts w:hint="eastAsia" w:cs="Times New Roman"/>
                <w:color w:val="000000"/>
                <w:lang w:val="en-US" w:eastAsia="zh-CN"/>
              </w:rPr>
              <w:instrText xml:space="preserve"> = 1 \* GB3 \* MERGEFORMAT </w:instrText>
            </w:r>
            <w:r>
              <w:rPr>
                <w:rFonts w:hint="eastAsia" w:cs="Times New Roman"/>
                <w:color w:val="000000"/>
                <w:lang w:val="en-US" w:eastAsia="zh-CN"/>
              </w:rPr>
              <w:fldChar w:fldCharType="separate"/>
            </w:r>
            <w:r>
              <w:rPr>
                <w:rFonts w:hint="default"/>
                <w:color w:val="000000"/>
              </w:rPr>
              <w:t>①</w:t>
            </w:r>
            <w:r>
              <w:rPr>
                <w:rFonts w:hint="eastAsia" w:cs="Times New Roman"/>
                <w:color w:val="000000"/>
                <w:lang w:val="en-US" w:eastAsia="zh-CN"/>
              </w:rPr>
              <w:fldChar w:fldCharType="end"/>
            </w:r>
            <w:r>
              <w:rPr>
                <w:rFonts w:hint="eastAsia" w:cs="Times New Roman"/>
                <w:color w:val="000000"/>
                <w:lang w:val="en-US" w:eastAsia="zh-CN"/>
              </w:rPr>
              <w:t>配料：本项目原料分为两种，一种为油相组分，一种为水相组分。其中油性组分包括维A及维E，水相组分包括胶原蛋白、芦荟粉、珍珠粉水解液、透明质酸及添加剂。首先按照配比要求对各种原料进行称量，按照油相、水相分别投加至对应乳化锅中，其中纯水按照配比加入到水相乳化锅中，投料完成后关闭投料口。项目使用到的原料中胶原蛋白和芦荟粉为粉料，投料过程中有少量粉尘G产生。</w:t>
            </w:r>
          </w:p>
          <w:p>
            <w:pPr>
              <w:pStyle w:val="31"/>
              <w:widowControl/>
              <w:spacing w:before="0" w:beforeAutospacing="0" w:after="0" w:afterAutospacing="0"/>
              <w:ind w:left="0" w:right="0"/>
              <w:rPr>
                <w:rFonts w:hint="eastAsia" w:cs="Times New Roman"/>
                <w:color w:val="000000"/>
                <w:lang w:val="en-US" w:eastAsia="zh-CN"/>
              </w:rPr>
            </w:pPr>
            <w:r>
              <w:rPr>
                <w:rFonts w:hint="eastAsia" w:cs="Times New Roman"/>
                <w:color w:val="000000"/>
                <w:lang w:val="en-US" w:eastAsia="zh-CN"/>
              </w:rPr>
              <w:fldChar w:fldCharType="begin"/>
            </w:r>
            <w:r>
              <w:rPr>
                <w:rFonts w:hint="eastAsia" w:cs="Times New Roman"/>
                <w:color w:val="000000"/>
                <w:lang w:val="en-US" w:eastAsia="zh-CN"/>
              </w:rPr>
              <w:instrText xml:space="preserve"> = 2 \* GB3 \* MERGEFORMAT </w:instrText>
            </w:r>
            <w:r>
              <w:rPr>
                <w:rFonts w:hint="eastAsia" w:cs="Times New Roman"/>
                <w:color w:val="000000"/>
                <w:lang w:val="en-US" w:eastAsia="zh-CN"/>
              </w:rPr>
              <w:fldChar w:fldCharType="separate"/>
            </w:r>
            <w:r>
              <w:rPr>
                <w:rFonts w:hint="default"/>
                <w:color w:val="000000"/>
              </w:rPr>
              <w:t>②</w:t>
            </w:r>
            <w:r>
              <w:rPr>
                <w:rFonts w:hint="eastAsia" w:cs="Times New Roman"/>
                <w:color w:val="000000"/>
                <w:lang w:val="en-US" w:eastAsia="zh-CN"/>
              </w:rPr>
              <w:fldChar w:fldCharType="end"/>
            </w:r>
            <w:r>
              <w:rPr>
                <w:rFonts w:hint="eastAsia" w:cs="Times New Roman"/>
                <w:color w:val="000000"/>
                <w:lang w:val="en-US" w:eastAsia="zh-CN"/>
              </w:rPr>
              <w:t>加热预乳化：投料完成后，打开供汽阀门，利用锅炉房蒸汽对乳化锅进行间接加热，加热过程中不断进行搅拌，保证物料充分熔化或溶解。此过程加热温度约70~75℃，处理时间保持在30min左右。此过程会有少量水蒸气排出。</w:t>
            </w:r>
          </w:p>
          <w:p>
            <w:pPr>
              <w:pStyle w:val="31"/>
              <w:widowControl/>
              <w:spacing w:before="0" w:beforeAutospacing="0" w:after="0" w:afterAutospacing="0"/>
              <w:ind w:left="0" w:right="0"/>
              <w:rPr>
                <w:rFonts w:hint="eastAsia" w:cs="Times New Roman"/>
                <w:color w:val="000000"/>
                <w:lang w:val="en-US" w:eastAsia="zh-CN"/>
              </w:rPr>
            </w:pPr>
            <w:r>
              <w:rPr>
                <w:rFonts w:hint="default" w:cs="Times New Roman"/>
                <w:color w:val="000000"/>
                <w:lang w:val="en-US" w:eastAsia="zh-CN"/>
              </w:rPr>
              <w:fldChar w:fldCharType="begin"/>
            </w:r>
            <w:r>
              <w:rPr>
                <w:rFonts w:hint="default" w:cs="Times New Roman"/>
                <w:color w:val="000000"/>
                <w:lang w:val="en-US" w:eastAsia="zh-CN"/>
              </w:rPr>
              <w:instrText xml:space="preserve"> = 3 \* GB3 \* MERGEFORMAT </w:instrText>
            </w:r>
            <w:r>
              <w:rPr>
                <w:rFonts w:hint="default" w:cs="Times New Roman"/>
                <w:color w:val="000000"/>
                <w:lang w:val="en-US" w:eastAsia="zh-CN"/>
              </w:rPr>
              <w:fldChar w:fldCharType="separate"/>
            </w:r>
            <w:r>
              <w:rPr>
                <w:rFonts w:hint="default"/>
                <w:color w:val="000000"/>
              </w:rPr>
              <w:t>③</w:t>
            </w:r>
            <w:r>
              <w:rPr>
                <w:rFonts w:hint="default" w:cs="Times New Roman"/>
                <w:color w:val="000000"/>
                <w:lang w:val="en-US" w:eastAsia="zh-CN"/>
              </w:rPr>
              <w:fldChar w:fldCharType="end"/>
            </w:r>
            <w:r>
              <w:rPr>
                <w:rFonts w:hint="eastAsia" w:cs="Times New Roman"/>
                <w:color w:val="000000"/>
                <w:lang w:val="en-US" w:eastAsia="zh-CN"/>
              </w:rPr>
              <w:t>均质乳化：乳化是利用高速旋转的叶轮产生很大的剪切力将一种液体分散到第二种不相溶的液体中去的过程，为物理变化，不发生化学反应。油锅和水锅预乳化完成后，按一定顺序将水锅、油锅物料抽入均质机中搅拌30min，保证物料充分混合均匀。</w:t>
            </w:r>
          </w:p>
          <w:p>
            <w:pPr>
              <w:pStyle w:val="31"/>
              <w:widowControl/>
              <w:spacing w:before="0" w:beforeAutospacing="0" w:after="0" w:afterAutospacing="0"/>
              <w:ind w:left="0" w:right="0"/>
              <w:rPr>
                <w:rFonts w:hint="eastAsia" w:cs="Times New Roman"/>
                <w:color w:val="000000"/>
                <w:lang w:val="en-US" w:eastAsia="zh-CN"/>
              </w:rPr>
            </w:pPr>
            <w:r>
              <w:rPr>
                <w:rFonts w:hint="default" w:cs="Times New Roman"/>
                <w:color w:val="000000"/>
                <w:lang w:val="en-US" w:eastAsia="zh-CN"/>
              </w:rPr>
              <w:fldChar w:fldCharType="begin"/>
            </w:r>
            <w:r>
              <w:rPr>
                <w:rFonts w:hint="default" w:cs="Times New Roman"/>
                <w:color w:val="000000"/>
                <w:lang w:val="en-US" w:eastAsia="zh-CN"/>
              </w:rPr>
              <w:instrText xml:space="preserve"> = 3 \* GB3 \* MERGEFORMAT </w:instrText>
            </w:r>
            <w:r>
              <w:rPr>
                <w:rFonts w:hint="default" w:cs="Times New Roman"/>
                <w:color w:val="000000"/>
                <w:lang w:val="en-US" w:eastAsia="zh-CN"/>
              </w:rPr>
              <w:fldChar w:fldCharType="separate"/>
            </w:r>
            <w:r>
              <w:rPr>
                <w:rFonts w:hint="default"/>
                <w:color w:val="000000"/>
              </w:rPr>
              <w:t>③</w:t>
            </w:r>
            <w:r>
              <w:rPr>
                <w:rFonts w:hint="default" w:cs="Times New Roman"/>
                <w:color w:val="000000"/>
                <w:lang w:val="en-US" w:eastAsia="zh-CN"/>
              </w:rPr>
              <w:fldChar w:fldCharType="end"/>
            </w:r>
            <w:r>
              <w:rPr>
                <w:rFonts w:hint="eastAsia" w:cs="Times New Roman"/>
                <w:color w:val="000000"/>
                <w:lang w:val="en-US" w:eastAsia="zh-CN"/>
              </w:rPr>
              <w:t>冷却灌装：均质完成的物料自然冷却后，通过灌装机进行自动灌装，本项目采用玻璃瓶进行包装，包装规格为50g/瓶。</w:t>
            </w:r>
          </w:p>
          <w:p>
            <w:pPr>
              <w:pStyle w:val="31"/>
              <w:widowControl/>
              <w:spacing w:before="0" w:beforeAutospacing="0" w:after="0" w:afterAutospacing="0"/>
              <w:ind w:left="0" w:right="0"/>
              <w:rPr>
                <w:rFonts w:hint="eastAsia" w:cs="Times New Roman"/>
                <w:color w:val="000000"/>
                <w:lang w:val="en-US" w:eastAsia="zh-CN"/>
              </w:rPr>
            </w:pPr>
            <w:r>
              <w:rPr>
                <w:rFonts w:hint="default" w:cs="Times New Roman"/>
                <w:color w:val="000000"/>
                <w:lang w:val="en-US" w:eastAsia="zh-CN"/>
              </w:rPr>
              <w:fldChar w:fldCharType="begin"/>
            </w:r>
            <w:r>
              <w:rPr>
                <w:rFonts w:hint="default" w:cs="Times New Roman"/>
                <w:color w:val="000000"/>
                <w:lang w:val="en-US" w:eastAsia="zh-CN"/>
              </w:rPr>
              <w:instrText xml:space="preserve"> = 4 \* GB3 \* MERGEFORMAT </w:instrText>
            </w:r>
            <w:r>
              <w:rPr>
                <w:rFonts w:hint="default" w:cs="Times New Roman"/>
                <w:color w:val="000000"/>
                <w:lang w:val="en-US" w:eastAsia="zh-CN"/>
              </w:rPr>
              <w:fldChar w:fldCharType="separate"/>
            </w:r>
            <w:r>
              <w:rPr>
                <w:rFonts w:hint="default"/>
                <w:color w:val="000000"/>
              </w:rPr>
              <w:t>④</w:t>
            </w:r>
            <w:r>
              <w:rPr>
                <w:rFonts w:hint="default" w:cs="Times New Roman"/>
                <w:color w:val="000000"/>
                <w:lang w:val="en-US" w:eastAsia="zh-CN"/>
              </w:rPr>
              <w:fldChar w:fldCharType="end"/>
            </w:r>
            <w:r>
              <w:rPr>
                <w:rFonts w:hint="eastAsia" w:cs="Times New Roman"/>
                <w:color w:val="000000"/>
                <w:lang w:val="en-US" w:eastAsia="zh-CN"/>
              </w:rPr>
              <w:t>包装入库：灌装结束后的产品用纸盒进行包装，包装后在纸盒表面喷印上生产日期、批号等信息。然后入库储存。</w:t>
            </w:r>
          </w:p>
          <w:p>
            <w:pPr>
              <w:pStyle w:val="31"/>
              <w:widowControl/>
              <w:spacing w:before="0" w:beforeAutospacing="0" w:after="0" w:afterAutospacing="0"/>
              <w:ind w:left="0" w:right="0"/>
              <w:rPr>
                <w:rFonts w:hint="default" w:cs="Times New Roman"/>
                <w:color w:val="000000"/>
                <w:lang w:val="en-US" w:eastAsia="zh-CN"/>
              </w:rPr>
            </w:pPr>
            <w:r>
              <w:rPr>
                <w:rFonts w:hint="eastAsia" w:cs="Times New Roman"/>
                <w:color w:val="000000"/>
                <w:lang w:val="en-US" w:eastAsia="zh-CN"/>
              </w:rPr>
              <w:t>（2）消毒品--75%消毒酒精</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rPr>
            </w:pPr>
            <w:r>
              <w:rPr>
                <w:rFonts w:hint="default"/>
                <w:color w:val="000000"/>
              </w:rPr>
              <w:object>
                <v:shape id="_x0000_i1027" o:spt="75" type="#_x0000_t75" style="height:66.75pt;width:286.5pt;" o:ole="t" filled="f" o:preferrelative="t" stroked="t" coordsize="21600,21600">
                  <v:path/>
                  <v:fill on="f" focussize="0,0"/>
                  <v:stroke joinstyle="miter"/>
                  <v:imagedata r:id="rId12" o:title=""/>
                  <o:lock v:ext="edit" aspectratio="f"/>
                  <w10:wrap type="none"/>
                  <w10:anchorlock/>
                </v:shape>
                <o:OLEObject Type="Embed" ProgID="Visio.Drawing.11" ShapeID="_x0000_i1027" DrawAspect="Content" ObjectID="_1468075727" r:id="rId11">
                  <o:LockedField>false</o:LockedField>
                </o:OLEObject>
              </w:object>
            </w:r>
          </w:p>
          <w:p>
            <w:pPr>
              <w:pStyle w:val="31"/>
              <w:widowControl/>
              <w:spacing w:before="0" w:beforeAutospacing="0" w:after="0" w:afterAutospacing="0"/>
              <w:ind w:left="0" w:leftChars="0" w:right="0" w:firstLine="0" w:firstLineChars="0"/>
              <w:jc w:val="center"/>
              <w:rPr>
                <w:rFonts w:hint="default" w:eastAsia="宋体"/>
                <w:b/>
                <w:bCs/>
                <w:color w:val="000000"/>
                <w:sz w:val="21"/>
                <w:szCs w:val="21"/>
                <w:lang w:val="en-US" w:eastAsia="zh-CN"/>
              </w:rPr>
            </w:pPr>
            <w:r>
              <w:rPr>
                <w:rFonts w:hint="eastAsia"/>
                <w:b/>
                <w:bCs/>
                <w:color w:val="000000"/>
                <w:sz w:val="21"/>
                <w:szCs w:val="21"/>
                <w:lang w:val="en-US" w:eastAsia="zh-CN"/>
              </w:rPr>
              <w:t>图2-3   消毒品生产工艺及产污节点图</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cs="Times New Roman"/>
                <w:b/>
                <w:bCs/>
                <w:color w:val="000000"/>
                <w:lang w:val="en-US" w:eastAsia="zh-CN"/>
              </w:rPr>
            </w:pPr>
            <w:r>
              <w:rPr>
                <w:rFonts w:hint="eastAsia" w:cs="Times New Roman"/>
                <w:b/>
                <w:bCs/>
                <w:color w:val="000000"/>
                <w:lang w:val="en-US" w:eastAsia="zh-CN"/>
              </w:rPr>
              <w:t>工艺流程简述：</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right="0" w:firstLine="480" w:firstLineChars="200"/>
              <w:jc w:val="left"/>
              <w:textAlignment w:val="auto"/>
              <w:rPr>
                <w:rFonts w:hint="eastAsia"/>
                <w:color w:val="000000"/>
                <w:lang w:val="en-US" w:eastAsia="zh-CN"/>
              </w:rPr>
            </w:pPr>
            <w:r>
              <w:rPr>
                <w:rFonts w:hint="eastAsia"/>
                <w:color w:val="000000"/>
                <w:lang w:val="en-US" w:eastAsia="zh-CN"/>
              </w:rPr>
              <w:t>本项目使用原料为98%酒精。包装规格为160kg/桶，HDPE桶包装。项目在生产过程中，按照比例将酒精与纯水加入配料罐中，然后搅拌30min后即可得到75%的酒精。搅拌结束后用泵将75%酒精泵入贮罐中，通过自动灌装设备对其进行灌装、封口、打码等一系列操作。</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right="0" w:firstLine="480" w:firstLineChars="200"/>
              <w:jc w:val="left"/>
              <w:textAlignment w:val="auto"/>
              <w:rPr>
                <w:rFonts w:hint="eastAsia"/>
                <w:color w:val="000000"/>
                <w:lang w:val="en-US" w:eastAsia="zh-CN"/>
              </w:rPr>
            </w:pPr>
            <w:r>
              <w:rPr>
                <w:rFonts w:hint="eastAsia"/>
                <w:color w:val="000000"/>
                <w:lang w:val="en-US" w:eastAsia="zh-CN"/>
              </w:rPr>
              <w:t>（3）压片糖果--咖啡咀嚼片</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color w:val="000000"/>
              </w:rPr>
            </w:pPr>
            <w:r>
              <w:rPr>
                <w:rFonts w:hint="default"/>
                <w:color w:val="000000"/>
              </w:rPr>
              <w:object>
                <v:shape id="_x0000_i1028" o:spt="75" type="#_x0000_t75" style="height:187.5pt;width:222.75pt;" o:ole="t" filled="f" o:preferrelative="t" stroked="t" coordsize="21600,21600">
                  <v:path/>
                  <v:fill on="f" focussize="0,0"/>
                  <v:stroke joinstyle="miter"/>
                  <v:imagedata r:id="rId14" o:title=""/>
                  <o:lock v:ext="edit" aspectratio="f"/>
                  <w10:wrap type="none"/>
                  <w10:anchorlock/>
                </v:shape>
                <o:OLEObject Type="Embed" ProgID="Visio.Drawing.11" ShapeID="_x0000_i1028" DrawAspect="Content" ObjectID="_1468075728" r:id="rId13">
                  <o:LockedField>false</o:LockedField>
                </o:OLEObject>
              </w:object>
            </w:r>
          </w:p>
          <w:p>
            <w:pPr>
              <w:pStyle w:val="31"/>
              <w:widowControl/>
              <w:spacing w:before="0" w:beforeAutospacing="0" w:after="0" w:afterAutospacing="0"/>
              <w:ind w:left="0" w:leftChars="0" w:right="0" w:firstLine="0" w:firstLineChars="0"/>
              <w:jc w:val="center"/>
              <w:rPr>
                <w:rFonts w:hint="eastAsia"/>
                <w:b/>
                <w:bCs/>
                <w:color w:val="000000"/>
                <w:sz w:val="21"/>
                <w:szCs w:val="21"/>
                <w:lang w:val="en-US" w:eastAsia="zh-CN"/>
              </w:rPr>
            </w:pPr>
            <w:r>
              <w:rPr>
                <w:rFonts w:hint="eastAsia"/>
                <w:b/>
                <w:bCs/>
                <w:color w:val="000000"/>
                <w:sz w:val="21"/>
                <w:szCs w:val="21"/>
                <w:lang w:val="en-US" w:eastAsia="zh-CN"/>
              </w:rPr>
              <w:t>图2-4   压片糖果生产工艺及产污节点图</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cs="Times New Roman"/>
                <w:b/>
                <w:bCs/>
                <w:color w:val="000000"/>
                <w:lang w:val="en-US" w:eastAsia="zh-CN"/>
              </w:rPr>
            </w:pPr>
            <w:r>
              <w:rPr>
                <w:rFonts w:hint="eastAsia" w:cs="Times New Roman"/>
                <w:b/>
                <w:bCs/>
                <w:color w:val="000000"/>
                <w:lang w:val="en-US" w:eastAsia="zh-CN"/>
              </w:rPr>
              <w:t>工艺流程简述：</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b w:val="0"/>
                <w:bCs w:val="0"/>
                <w:color w:val="000000"/>
                <w:sz w:val="24"/>
                <w:szCs w:val="24"/>
                <w:lang w:val="en-US" w:eastAsia="zh-CN"/>
              </w:rPr>
            </w:pPr>
            <w:r>
              <w:rPr>
                <w:rFonts w:hint="eastAsia"/>
                <w:b w:val="0"/>
                <w:bCs w:val="0"/>
                <w:color w:val="000000"/>
                <w:sz w:val="24"/>
                <w:szCs w:val="24"/>
                <w:lang w:val="en-US" w:eastAsia="zh-CN"/>
              </w:rPr>
              <w:t>粉碎：首先将白砂糖进行粉碎操作，将其粉碎至所需目数。此过程会产生粉尘G及设备噪声N。</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b w:val="0"/>
                <w:bCs w:val="0"/>
                <w:color w:val="000000"/>
                <w:sz w:val="24"/>
                <w:szCs w:val="24"/>
                <w:lang w:val="en-US" w:eastAsia="zh-CN"/>
              </w:rPr>
            </w:pPr>
            <w:r>
              <w:rPr>
                <w:rFonts w:hint="default"/>
                <w:b w:val="0"/>
                <w:bCs w:val="0"/>
                <w:color w:val="000000"/>
                <w:sz w:val="24"/>
                <w:szCs w:val="24"/>
                <w:lang w:val="en-US" w:eastAsia="zh-CN"/>
              </w:rPr>
              <w:t>混合</w:t>
            </w:r>
            <w:r>
              <w:rPr>
                <w:rFonts w:hint="eastAsia"/>
                <w:b w:val="0"/>
                <w:bCs w:val="0"/>
                <w:color w:val="000000"/>
                <w:sz w:val="24"/>
                <w:szCs w:val="24"/>
                <w:lang w:val="en-US" w:eastAsia="zh-CN"/>
              </w:rPr>
              <w:t>：将白砂糖、小麦低聚肽、咖啡粉以及添加剂按照比例称量后加入混合机中混合均匀，混合时按照配比加入纯水以及食用乙醇，增加物料湿度，保证物料</w:t>
            </w:r>
            <w:r>
              <w:rPr>
                <w:rFonts w:hint="default"/>
                <w:b w:val="0"/>
                <w:bCs w:val="0"/>
                <w:color w:val="000000"/>
                <w:sz w:val="24"/>
                <w:szCs w:val="24"/>
                <w:lang w:val="en-US" w:eastAsia="zh-CN"/>
              </w:rPr>
              <w:t>能用手捏成团</w:t>
            </w:r>
            <w:r>
              <w:rPr>
                <w:rFonts w:hint="eastAsia"/>
                <w:b w:val="0"/>
                <w:bCs w:val="0"/>
                <w:color w:val="000000"/>
                <w:sz w:val="24"/>
                <w:szCs w:val="24"/>
                <w:lang w:val="en-US" w:eastAsia="zh-CN"/>
              </w:rPr>
              <w:t>，</w:t>
            </w:r>
            <w:r>
              <w:rPr>
                <w:rFonts w:hint="default"/>
                <w:b w:val="0"/>
                <w:bCs w:val="0"/>
                <w:color w:val="000000"/>
                <w:sz w:val="24"/>
                <w:szCs w:val="24"/>
                <w:lang w:val="en-US" w:eastAsia="zh-CN"/>
              </w:rPr>
              <w:t>用手指一压即散为宜。</w:t>
            </w:r>
            <w:r>
              <w:rPr>
                <w:rFonts w:hint="eastAsia"/>
                <w:b w:val="0"/>
                <w:bCs w:val="0"/>
                <w:color w:val="000000"/>
                <w:sz w:val="24"/>
                <w:szCs w:val="24"/>
                <w:lang w:val="en-US" w:eastAsia="zh-CN"/>
              </w:rPr>
              <w:t>此过程会产生粉尘G。</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b w:val="0"/>
                <w:bCs w:val="0"/>
                <w:color w:val="000000"/>
                <w:sz w:val="24"/>
                <w:szCs w:val="24"/>
                <w:lang w:val="en-US" w:eastAsia="zh-CN"/>
              </w:rPr>
            </w:pPr>
            <w:r>
              <w:rPr>
                <w:rFonts w:hint="eastAsia"/>
                <w:b w:val="0"/>
                <w:bCs w:val="0"/>
                <w:color w:val="000000"/>
                <w:sz w:val="24"/>
                <w:szCs w:val="24"/>
                <w:lang w:val="en-US" w:eastAsia="zh-CN"/>
              </w:rPr>
              <w:t>制粒</w:t>
            </w:r>
            <w:r>
              <w:rPr>
                <w:rFonts w:hint="default"/>
                <w:b w:val="0"/>
                <w:bCs w:val="0"/>
                <w:color w:val="000000"/>
                <w:sz w:val="24"/>
                <w:szCs w:val="24"/>
                <w:lang w:val="en-US" w:eastAsia="zh-CN"/>
              </w:rPr>
              <w:t>干燥</w:t>
            </w:r>
            <w:r>
              <w:rPr>
                <w:rFonts w:hint="eastAsia"/>
                <w:b w:val="0"/>
                <w:bCs w:val="0"/>
                <w:color w:val="000000"/>
                <w:sz w:val="24"/>
                <w:szCs w:val="24"/>
                <w:lang w:val="en-US" w:eastAsia="zh-CN"/>
              </w:rPr>
              <w:t>：</w:t>
            </w:r>
            <w:r>
              <w:rPr>
                <w:rFonts w:hint="default"/>
                <w:b w:val="0"/>
                <w:bCs w:val="0"/>
                <w:color w:val="000000"/>
                <w:sz w:val="24"/>
                <w:szCs w:val="24"/>
                <w:lang w:val="en-US" w:eastAsia="zh-CN"/>
              </w:rPr>
              <w:t>将软材用摇摆式制粒机造粒</w:t>
            </w:r>
            <w:r>
              <w:rPr>
                <w:rFonts w:hint="eastAsia"/>
                <w:b w:val="0"/>
                <w:bCs w:val="0"/>
                <w:color w:val="000000"/>
                <w:sz w:val="24"/>
                <w:szCs w:val="24"/>
                <w:lang w:val="en-US" w:eastAsia="zh-CN"/>
              </w:rPr>
              <w:t>，</w:t>
            </w:r>
            <w:r>
              <w:rPr>
                <w:rFonts w:hint="default"/>
                <w:b w:val="0"/>
                <w:bCs w:val="0"/>
                <w:color w:val="000000"/>
                <w:sz w:val="24"/>
                <w:szCs w:val="24"/>
                <w:lang w:val="en-US" w:eastAsia="zh-CN"/>
              </w:rPr>
              <w:t>湿颗粒均匀铺在不锈钢托盘上放入</w:t>
            </w:r>
            <w:r>
              <w:rPr>
                <w:rFonts w:hint="eastAsia"/>
                <w:b w:val="0"/>
                <w:bCs w:val="0"/>
                <w:color w:val="000000"/>
                <w:sz w:val="24"/>
                <w:szCs w:val="24"/>
                <w:lang w:val="en-US" w:eastAsia="zh-CN"/>
              </w:rPr>
              <w:t>烘箱</w:t>
            </w:r>
            <w:r>
              <w:rPr>
                <w:rFonts w:hint="default"/>
                <w:b w:val="0"/>
                <w:bCs w:val="0"/>
                <w:color w:val="000000"/>
                <w:sz w:val="24"/>
                <w:szCs w:val="24"/>
                <w:lang w:val="en-US" w:eastAsia="zh-CN"/>
              </w:rPr>
              <w:t>中</w:t>
            </w:r>
            <w:r>
              <w:rPr>
                <w:rFonts w:hint="eastAsia"/>
                <w:b w:val="0"/>
                <w:bCs w:val="0"/>
                <w:color w:val="000000"/>
                <w:sz w:val="24"/>
                <w:szCs w:val="24"/>
                <w:lang w:val="en-US" w:eastAsia="zh-CN"/>
              </w:rPr>
              <w:t>进行烘干操作</w:t>
            </w:r>
            <w:r>
              <w:rPr>
                <w:rFonts w:hint="default"/>
                <w:b w:val="0"/>
                <w:bCs w:val="0"/>
                <w:color w:val="000000"/>
                <w:sz w:val="24"/>
                <w:szCs w:val="24"/>
                <w:lang w:val="en-US" w:eastAsia="zh-CN"/>
              </w:rPr>
              <w:t>。</w:t>
            </w:r>
            <w:r>
              <w:rPr>
                <w:rFonts w:hint="eastAsia"/>
                <w:b w:val="0"/>
                <w:bCs w:val="0"/>
                <w:color w:val="000000"/>
                <w:sz w:val="24"/>
                <w:szCs w:val="24"/>
                <w:lang w:val="en-US" w:eastAsia="zh-CN"/>
              </w:rPr>
              <w:t>烘干工序热源由锅炉房蒸汽提供，间接烘干。此过程会产生烘干废气G。</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b w:val="0"/>
                <w:bCs w:val="0"/>
                <w:color w:val="000000"/>
                <w:sz w:val="24"/>
                <w:szCs w:val="24"/>
                <w:lang w:val="en-US" w:eastAsia="zh-CN"/>
              </w:rPr>
            </w:pPr>
            <w:r>
              <w:rPr>
                <w:rFonts w:hint="default"/>
                <w:b w:val="0"/>
                <w:bCs w:val="0"/>
                <w:color w:val="000000"/>
                <w:sz w:val="24"/>
                <w:szCs w:val="24"/>
                <w:lang w:val="en-US" w:eastAsia="zh-CN"/>
              </w:rPr>
              <w:t>整粒</w:t>
            </w:r>
            <w:r>
              <w:rPr>
                <w:rFonts w:hint="eastAsia"/>
                <w:b w:val="0"/>
                <w:bCs w:val="0"/>
                <w:color w:val="000000"/>
                <w:sz w:val="24"/>
                <w:szCs w:val="24"/>
                <w:lang w:val="en-US" w:eastAsia="zh-CN"/>
              </w:rPr>
              <w:t>：干燥后的颗粒经筛分机过筛，筛上物回至制粒工序重新制粒操作，筛下物则到下一步压片工序。</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eastAsia"/>
                <w:b w:val="0"/>
                <w:bCs w:val="0"/>
                <w:color w:val="000000"/>
                <w:sz w:val="24"/>
                <w:szCs w:val="24"/>
                <w:lang w:val="en-US" w:eastAsia="zh-CN"/>
              </w:rPr>
            </w:pPr>
            <w:r>
              <w:rPr>
                <w:rFonts w:hint="eastAsia"/>
                <w:b w:val="0"/>
                <w:bCs w:val="0"/>
                <w:color w:val="000000"/>
                <w:sz w:val="24"/>
                <w:szCs w:val="24"/>
                <w:lang w:val="en-US" w:eastAsia="zh-CN"/>
              </w:rPr>
              <w:t>压片：整粒之后的颗粒经心型压片机进行压片操作</w:t>
            </w:r>
            <w:r>
              <w:rPr>
                <w:rFonts w:hint="default"/>
                <w:b w:val="0"/>
                <w:bCs w:val="0"/>
                <w:color w:val="000000"/>
                <w:sz w:val="24"/>
                <w:szCs w:val="24"/>
                <w:lang w:val="en-US" w:eastAsia="zh-CN"/>
              </w:rPr>
              <w:t>。</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b w:val="0"/>
                <w:bCs w:val="0"/>
                <w:color w:val="000000"/>
                <w:sz w:val="24"/>
                <w:szCs w:val="24"/>
                <w:lang w:val="en-US" w:eastAsia="zh-CN"/>
              </w:rPr>
            </w:pPr>
            <w:r>
              <w:rPr>
                <w:rFonts w:hint="eastAsia"/>
                <w:b w:val="0"/>
                <w:bCs w:val="0"/>
                <w:color w:val="000000"/>
                <w:sz w:val="24"/>
                <w:szCs w:val="24"/>
                <w:lang w:val="en-US" w:eastAsia="zh-CN"/>
              </w:rPr>
              <w:t>包装：压片后的产品经自动包装机进行包装后入库。包装规格为20片/瓶</w:t>
            </w:r>
            <w:r>
              <w:rPr>
                <w:rFonts w:hint="default"/>
                <w:b w:val="0"/>
                <w:bCs w:val="0"/>
                <w:color w:val="000000"/>
                <w:sz w:val="24"/>
                <w:szCs w:val="24"/>
                <w:lang w:val="en-US" w:eastAsia="zh-CN"/>
              </w:rPr>
              <w:t>。</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b w:val="0"/>
                <w:bCs w:val="0"/>
                <w:color w:val="000000"/>
                <w:sz w:val="24"/>
                <w:szCs w:val="24"/>
                <w:lang w:val="en-US" w:eastAsia="zh-CN"/>
              </w:rPr>
            </w:pPr>
            <w:r>
              <w:rPr>
                <w:rFonts w:hint="eastAsia"/>
                <w:b w:val="0"/>
                <w:bCs w:val="0"/>
                <w:color w:val="000000"/>
                <w:sz w:val="24"/>
                <w:szCs w:val="24"/>
                <w:lang w:val="en-US" w:eastAsia="zh-CN"/>
              </w:rPr>
              <w:t>（4）</w:t>
            </w:r>
            <w:r>
              <w:rPr>
                <w:rFonts w:hint="eastAsia"/>
                <w:color w:val="000000"/>
                <w:szCs w:val="21"/>
              </w:rPr>
              <w:t>固体饮料-多肽蛋白固体饮料</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color w:val="000000"/>
              </w:rPr>
            </w:pPr>
            <w:r>
              <w:rPr>
                <w:rFonts w:hint="default"/>
                <w:color w:val="000000"/>
              </w:rPr>
              <w:object>
                <v:shape id="_x0000_i1029" o:spt="75" type="#_x0000_t75" style="height:25.5pt;width:265.5pt;" o:ole="t" filled="f" o:preferrelative="t" stroked="t" coordsize="21600,21600">
                  <v:path/>
                  <v:fill on="f" focussize="0,0"/>
                  <v:stroke joinstyle="miter"/>
                  <v:imagedata r:id="rId16" o:title=""/>
                  <o:lock v:ext="edit" aspectratio="f"/>
                  <w10:wrap type="none"/>
                  <w10:anchorlock/>
                </v:shape>
                <o:OLEObject Type="Embed" ProgID="Visio.Drawing.11" ShapeID="_x0000_i1029" DrawAspect="Content" ObjectID="_1468075729" r:id="rId15">
                  <o:LockedField>false</o:LockedField>
                </o:OLEObject>
              </w:object>
            </w:r>
          </w:p>
          <w:p>
            <w:pPr>
              <w:pStyle w:val="31"/>
              <w:widowControl/>
              <w:spacing w:before="0" w:beforeAutospacing="0" w:after="0" w:afterAutospacing="0"/>
              <w:ind w:left="0" w:leftChars="0" w:right="0" w:firstLine="0" w:firstLineChars="0"/>
              <w:jc w:val="center"/>
              <w:rPr>
                <w:rFonts w:hint="default"/>
                <w:b/>
                <w:bCs/>
                <w:color w:val="000000"/>
                <w:sz w:val="21"/>
                <w:szCs w:val="21"/>
                <w:lang w:val="en-US" w:eastAsia="zh-CN"/>
              </w:rPr>
            </w:pPr>
            <w:r>
              <w:rPr>
                <w:rFonts w:hint="eastAsia"/>
                <w:b/>
                <w:bCs/>
                <w:color w:val="000000"/>
                <w:sz w:val="21"/>
                <w:szCs w:val="21"/>
                <w:lang w:val="en-US" w:eastAsia="zh-CN"/>
              </w:rPr>
              <w:t>图2-5   固体饮料生产工艺流程及产污节点图</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cs="Times New Roman"/>
                <w:b/>
                <w:bCs/>
                <w:color w:val="000000"/>
                <w:lang w:val="en-US" w:eastAsia="zh-CN"/>
              </w:rPr>
            </w:pPr>
            <w:r>
              <w:rPr>
                <w:rFonts w:hint="eastAsia" w:cs="Times New Roman"/>
                <w:b/>
                <w:bCs/>
                <w:color w:val="000000"/>
                <w:lang w:val="en-US" w:eastAsia="zh-CN"/>
              </w:rPr>
              <w:t>工艺流程简介：</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本项目固体饮料主要是对原料进行配比后混合包装即得成品。主要原料包括速溶蛋粉、卵清蛋白粉、大豆肽粉、脱脂乳粉、炼乳粉及食品添加剂。按照比例进行配料，然后通过真空上料机进行投料，在密闭混合机内混合均匀，再通过自动包装机按照15g/袋进行包装即得成品。配料工序采用真空上料机进行操作，且混合工序在密封混合机内进行，生产过程中基本无粉尘产生。</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cs="Times New Roman"/>
                <w:color w:val="000000"/>
                <w:szCs w:val="21"/>
              </w:rPr>
            </w:pPr>
            <w:r>
              <w:rPr>
                <w:rFonts w:hint="eastAsia" w:ascii="Times New Roman" w:hAnsi="Times New Roman" w:cs="Times New Roman"/>
                <w:b w:val="0"/>
                <w:bCs w:val="0"/>
                <w:color w:val="000000"/>
                <w:sz w:val="24"/>
                <w:szCs w:val="24"/>
                <w:lang w:val="en-US" w:eastAsia="zh-CN"/>
              </w:rPr>
              <w:t>（5）</w:t>
            </w:r>
            <w:r>
              <w:rPr>
                <w:rFonts w:hint="default" w:ascii="Times New Roman" w:hAnsi="Times New Roman" w:cs="Times New Roman"/>
                <w:color w:val="000000"/>
                <w:szCs w:val="21"/>
              </w:rPr>
              <w:t>液体饮料-</w:t>
            </w:r>
            <w:r>
              <w:rPr>
                <w:rFonts w:hint="eastAsia" w:ascii="Times New Roman" w:hAnsi="Times New Roman" w:cs="Times New Roman"/>
                <w:color w:val="000000"/>
                <w:szCs w:val="21"/>
                <w:lang w:val="en-US" w:eastAsia="zh-CN"/>
              </w:rPr>
              <w:t>能量</w:t>
            </w:r>
            <w:r>
              <w:rPr>
                <w:rFonts w:hint="default" w:ascii="Times New Roman" w:hAnsi="Times New Roman" w:cs="Times New Roman"/>
                <w:color w:val="000000"/>
                <w:szCs w:val="21"/>
              </w:rPr>
              <w:t>饮料</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ind w:left="0" w:leftChars="0" w:right="0" w:firstLine="0" w:firstLineChars="0"/>
              <w:jc w:val="center"/>
              <w:textAlignment w:val="auto"/>
              <w:outlineLvl w:val="9"/>
              <w:rPr>
                <w:rFonts w:hint="default"/>
                <w:color w:val="000000"/>
              </w:rPr>
            </w:pPr>
            <w:r>
              <w:rPr>
                <w:rFonts w:hint="default"/>
                <w:color w:val="000000"/>
              </w:rPr>
              <w:object>
                <v:shape id="_x0000_i1030" o:spt="75" type="#_x0000_t75" style="height:109.5pt;width:340.5pt;" o:ole="t" filled="f" o:preferrelative="t" stroked="t" coordsize="21600,21600">
                  <v:path/>
                  <v:fill on="f" focussize="0,0"/>
                  <v:stroke joinstyle="miter"/>
                  <v:imagedata r:id="rId18" o:title=""/>
                  <o:lock v:ext="edit" aspectratio="f"/>
                  <w10:wrap type="none"/>
                  <w10:anchorlock/>
                </v:shape>
                <o:OLEObject Type="Embed" ProgID="Visio.Drawing.11" ShapeID="_x0000_i1030" DrawAspect="Content" ObjectID="_1468075730" r:id="rId17">
                  <o:LockedField>false</o:LockedField>
                </o:OLEObject>
              </w:object>
            </w:r>
          </w:p>
          <w:p>
            <w:pPr>
              <w:pStyle w:val="31"/>
              <w:widowControl/>
              <w:spacing w:before="0" w:beforeAutospacing="0" w:after="0" w:afterAutospacing="0"/>
              <w:ind w:left="0" w:leftChars="0" w:right="0" w:firstLine="0" w:firstLineChars="0"/>
              <w:jc w:val="center"/>
              <w:rPr>
                <w:rFonts w:hint="default"/>
                <w:b/>
                <w:bCs/>
                <w:color w:val="000000"/>
                <w:sz w:val="21"/>
                <w:szCs w:val="21"/>
                <w:lang w:val="en-US" w:eastAsia="zh-CN"/>
              </w:rPr>
            </w:pPr>
            <w:r>
              <w:rPr>
                <w:rFonts w:hint="eastAsia"/>
                <w:b/>
                <w:bCs/>
                <w:color w:val="000000"/>
                <w:sz w:val="21"/>
                <w:szCs w:val="21"/>
                <w:lang w:val="en-US" w:eastAsia="zh-CN"/>
              </w:rPr>
              <w:t>图2-6   人参发酵提取工艺流程及产污节点图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ind w:left="0" w:leftChars="0" w:right="0" w:firstLine="0" w:firstLineChars="0"/>
              <w:jc w:val="center"/>
              <w:textAlignment w:val="auto"/>
              <w:outlineLvl w:val="9"/>
              <w:rPr>
                <w:rFonts w:hint="default"/>
                <w:color w:val="000000"/>
              </w:rPr>
            </w:pPr>
            <w:r>
              <w:rPr>
                <w:rFonts w:hint="default"/>
                <w:color w:val="000000"/>
              </w:rPr>
              <w:object>
                <v:shape id="_x0000_i1031" o:spt="75" type="#_x0000_t75" style="height:192.6pt;width:255pt;" o:ole="t" filled="f" o:preferrelative="t" stroked="t" coordsize="21600,21600">
                  <v:path/>
                  <v:fill on="f" focussize="0,0"/>
                  <v:stroke joinstyle="miter"/>
                  <v:imagedata r:id="rId20" o:title=""/>
                  <o:lock v:ext="edit" aspectratio="f"/>
                  <w10:wrap type="none"/>
                  <w10:anchorlock/>
                </v:shape>
                <o:OLEObject Type="Embed" ProgID="Visio.Drawing.11" ShapeID="_x0000_i1031" DrawAspect="Content" ObjectID="_1468075731" r:id="rId19">
                  <o:LockedField>false</o:LockedField>
                </o:OLEObject>
              </w:object>
            </w:r>
          </w:p>
          <w:p>
            <w:pPr>
              <w:pStyle w:val="31"/>
              <w:widowControl/>
              <w:spacing w:before="0" w:beforeAutospacing="0" w:after="0" w:afterAutospacing="0"/>
              <w:ind w:left="0" w:leftChars="0" w:right="0" w:firstLine="0" w:firstLineChars="0"/>
              <w:jc w:val="center"/>
              <w:rPr>
                <w:rFonts w:hint="default"/>
                <w:b/>
                <w:bCs/>
                <w:color w:val="000000"/>
                <w:sz w:val="21"/>
                <w:szCs w:val="21"/>
                <w:lang w:val="en-US" w:eastAsia="zh-CN"/>
              </w:rPr>
            </w:pPr>
            <w:r>
              <w:rPr>
                <w:rFonts w:hint="eastAsia"/>
                <w:b/>
                <w:bCs/>
                <w:color w:val="000000"/>
                <w:sz w:val="21"/>
                <w:szCs w:val="21"/>
                <w:lang w:val="en-US" w:eastAsia="zh-CN"/>
              </w:rPr>
              <w:t>图2-7   液体饮料生产工艺流程及产污节点图</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cs="Times New Roman"/>
                <w:b/>
                <w:bCs/>
                <w:color w:val="000000"/>
                <w:lang w:val="en-US" w:eastAsia="zh-CN"/>
              </w:rPr>
            </w:pPr>
            <w:r>
              <w:rPr>
                <w:rFonts w:hint="eastAsia" w:cs="Times New Roman"/>
                <w:b/>
                <w:bCs/>
                <w:color w:val="000000"/>
                <w:lang w:val="en-US" w:eastAsia="zh-CN"/>
              </w:rPr>
              <w:t>工艺流程简介：</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eastAsia" w:ascii="Times New Roman" w:hAnsi="Times New Roman" w:cs="Times New Roman"/>
                <w:color w:val="000000"/>
                <w:lang w:val="en-US" w:eastAsia="zh-CN"/>
              </w:rPr>
            </w:pPr>
            <w:r>
              <w:rPr>
                <w:rFonts w:hint="eastAsia" w:ascii="Times New Roman" w:hAnsi="Times New Roman" w:cs="Times New Roman"/>
                <w:color w:val="000000"/>
                <w:lang w:val="en-US" w:eastAsia="zh-CN"/>
              </w:rPr>
              <w:t>&lt;1&gt;人参发酵提取</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粉碎：首先选取合格的人参，将其破碎至所需目数。此过程会产生粉尘G。</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发酵：将破碎后的人参置于发酵罐中，加入乳酸菌进行发酵操作。</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eastAsia"/>
                <w:b w:val="0"/>
                <w:bCs w:val="0"/>
                <w:color w:val="000000"/>
                <w:sz w:val="24"/>
                <w:szCs w:val="24"/>
                <w:lang w:val="en-US" w:eastAsia="zh-CN"/>
              </w:rPr>
            </w:pPr>
            <w:r>
              <w:rPr>
                <w:rFonts w:hint="eastAsia" w:ascii="Times New Roman" w:hAnsi="Times New Roman" w:cs="Times New Roman"/>
                <w:color w:val="000000"/>
                <w:lang w:val="en-US" w:eastAsia="zh-CN"/>
              </w:rPr>
              <w:t>提取：将发酵好的人参转入提取罐中，</w:t>
            </w:r>
            <w:r>
              <w:rPr>
                <w:rFonts w:hint="eastAsia"/>
                <w:b w:val="0"/>
                <w:bCs w:val="0"/>
                <w:color w:val="000000"/>
                <w:sz w:val="24"/>
                <w:szCs w:val="24"/>
                <w:lang w:val="en-US" w:eastAsia="zh-CN"/>
              </w:rPr>
              <w:t>首先加入8倍量的纯水，浸泡1h；然后再加入6倍量的纯水，浸泡1h。浸泡的同时通过高温蒸汽对其供热（夹层供热），更好的提取出人参中的物质。</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eastAsia"/>
                <w:b w:val="0"/>
                <w:bCs w:val="0"/>
                <w:color w:val="000000"/>
                <w:sz w:val="24"/>
                <w:szCs w:val="24"/>
                <w:lang w:val="en-US" w:eastAsia="zh-CN"/>
              </w:rPr>
            </w:pPr>
            <w:r>
              <w:rPr>
                <w:rFonts w:hint="eastAsia"/>
                <w:b w:val="0"/>
                <w:bCs w:val="0"/>
                <w:color w:val="000000"/>
                <w:sz w:val="24"/>
                <w:szCs w:val="24"/>
                <w:lang w:val="en-US" w:eastAsia="zh-CN"/>
              </w:rPr>
              <w:t>过滤：提取结束后，通过200目筛网进行过滤，滤出残渣。此过程会产生滤渣S。</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b w:val="0"/>
                <w:bCs w:val="0"/>
                <w:color w:val="000000"/>
                <w:sz w:val="24"/>
                <w:szCs w:val="24"/>
                <w:lang w:val="en-US" w:eastAsia="zh-CN"/>
              </w:rPr>
            </w:pPr>
            <w:r>
              <w:rPr>
                <w:rFonts w:hint="eastAsia"/>
                <w:b w:val="0"/>
                <w:bCs w:val="0"/>
                <w:color w:val="000000"/>
                <w:sz w:val="24"/>
                <w:szCs w:val="24"/>
                <w:lang w:val="en-US" w:eastAsia="zh-CN"/>
              </w:rPr>
              <w:t>浓缩：滤液经减压浓缩后即可得到高浓度的人参提取物。此过程会产生水蒸气，通过冷凝操作后会产生冷凝废水W。</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b w:val="0"/>
                <w:bCs w:val="0"/>
                <w:color w:val="000000"/>
                <w:sz w:val="24"/>
                <w:szCs w:val="24"/>
                <w:lang w:val="en-US" w:eastAsia="zh-CN"/>
              </w:rPr>
            </w:pPr>
            <w:r>
              <w:rPr>
                <w:rFonts w:hint="eastAsia"/>
                <w:b w:val="0"/>
                <w:bCs w:val="0"/>
                <w:color w:val="000000"/>
                <w:sz w:val="24"/>
                <w:szCs w:val="24"/>
                <w:lang w:val="en-US" w:eastAsia="zh-CN"/>
              </w:rPr>
              <w:t>喷雾干燥：浓缩后的人参粉经喷雾干燥器处理后，即可得到固体状的枸杞提取物，喷雾干燥工序采用电加热。喷雾干燥工序会产生废气G。</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eastAsia" w:ascii="Times New Roman" w:hAnsi="Times New Roman" w:cs="Times New Roman"/>
                <w:color w:val="000000"/>
                <w:lang w:val="en-US" w:eastAsia="zh-CN"/>
              </w:rPr>
            </w:pPr>
            <w:r>
              <w:rPr>
                <w:rFonts w:hint="eastAsia" w:ascii="Times New Roman" w:hAnsi="Times New Roman" w:cs="Times New Roman"/>
                <w:color w:val="000000"/>
                <w:lang w:val="en-US" w:eastAsia="zh-CN"/>
              </w:rPr>
              <w:t>喷雾干燥后得到的即为人参粉，部分参与到能量饮料制作，部分作为成品外售。</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&lt;2&gt;能量饮料生产</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称量：按照配比对白砂糖、硫磺酸、人参粉、小麦低聚肽粉以及食品添加剂进行称量。</w:t>
            </w:r>
            <w:r>
              <w:rPr>
                <w:rFonts w:hint="eastAsia" w:ascii="Times New Roman" w:hAnsi="Times New Roman" w:cs="Times New Roman"/>
                <w:color w:val="000000"/>
                <w:lang w:val="en-US" w:eastAsia="zh-CN"/>
              </w:rPr>
              <w:t>称量后的原料通过真空上料机投入调配罐中，此过程无粉尘产生。</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搅拌：</w:t>
            </w:r>
            <w:r>
              <w:rPr>
                <w:rFonts w:hint="eastAsia" w:ascii="Times New Roman" w:hAnsi="Times New Roman" w:cs="Times New Roman"/>
                <w:color w:val="000000"/>
                <w:lang w:val="en-US" w:eastAsia="zh-CN"/>
              </w:rPr>
              <w:t>向调配罐中</w:t>
            </w:r>
            <w:r>
              <w:rPr>
                <w:rFonts w:hint="default" w:ascii="Times New Roman" w:hAnsi="Times New Roman" w:cs="Times New Roman"/>
                <w:color w:val="000000"/>
                <w:lang w:val="en-US" w:eastAsia="zh-CN"/>
              </w:rPr>
              <w:t>加入纯水进行溶解。</w:t>
            </w:r>
            <w:r>
              <w:rPr>
                <w:rFonts w:hint="eastAsia" w:ascii="Times New Roman" w:hAnsi="Times New Roman" w:cs="Times New Roman"/>
                <w:color w:val="000000"/>
                <w:lang w:val="en-US" w:eastAsia="zh-CN"/>
              </w:rPr>
              <w:t>调配罐全封闭，因此搅拌工序无粉尘产生</w:t>
            </w:r>
            <w:r>
              <w:rPr>
                <w:rFonts w:hint="default" w:ascii="Times New Roman" w:hAnsi="Times New Roman" w:cs="Times New Roman"/>
                <w:color w:val="000000"/>
                <w:lang w:val="en-US" w:eastAsia="zh-CN"/>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灭菌：</w:t>
            </w:r>
            <w:r>
              <w:rPr>
                <w:rFonts w:hint="eastAsia" w:ascii="Times New Roman" w:hAnsi="Times New Roman" w:cs="Times New Roman"/>
                <w:color w:val="000000"/>
                <w:lang w:val="en-US" w:eastAsia="zh-CN"/>
              </w:rPr>
              <w:t>搅拌均匀的物料</w:t>
            </w:r>
            <w:r>
              <w:rPr>
                <w:rFonts w:hint="default" w:ascii="Times New Roman" w:hAnsi="Times New Roman" w:cs="Times New Roman"/>
                <w:color w:val="000000"/>
                <w:lang w:val="en-US" w:eastAsia="zh-CN"/>
              </w:rPr>
              <w:t>通过高温蒸汽进行灭菌操作，蒸汽由锅炉房提供。灭菌操作在超高温瞬时杀菌机中进行</w:t>
            </w:r>
            <w:r>
              <w:rPr>
                <w:rFonts w:hint="default" w:ascii="Times New Roman" w:hAnsi="Times New Roman" w:cs="Times New Roman"/>
                <w:color w:val="000000"/>
                <w:sz w:val="24"/>
                <w:szCs w:val="24"/>
                <w:lang w:val="en-US" w:eastAsia="zh-CN"/>
              </w:rPr>
              <w:t>。灭菌原理为：</w:t>
            </w:r>
            <w:r>
              <w:rPr>
                <w:rFonts w:hint="default" w:ascii="Times New Roman" w:hAnsi="Times New Roman" w:eastAsia="宋体" w:cs="Times New Roman"/>
                <w:i w:val="0"/>
                <w:iCs w:val="0"/>
                <w:caps w:val="0"/>
                <w:color w:val="000000"/>
                <w:spacing w:val="0"/>
                <w:sz w:val="24"/>
                <w:szCs w:val="24"/>
                <w:shd w:val="clear" w:color="auto" w:fill="FFFFFF"/>
              </w:rPr>
              <w:t>物料由离心泵泵入灭菌机中冷热料热交换装置中而得到预热，再经过充满高压的高温桶，物料被迅速加热到杀菌温度并在此前后保持约3秒，其中的微生物及酶类很快被杀灭</w:t>
            </w:r>
            <w:r>
              <w:rPr>
                <w:rFonts w:hint="default" w:ascii="Times New Roman" w:hAnsi="Times New Roman" w:cs="Times New Roman"/>
                <w:color w:val="000000"/>
                <w:lang w:val="en-US" w:eastAsia="zh-CN"/>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罐体</w:t>
            </w:r>
            <w:r>
              <w:rPr>
                <w:rFonts w:hint="eastAsia" w:ascii="Times New Roman" w:hAnsi="Times New Roman" w:cs="Times New Roman"/>
                <w:color w:val="000000"/>
                <w:lang w:val="en-US" w:eastAsia="zh-CN"/>
              </w:rPr>
              <w:t>处理</w:t>
            </w:r>
            <w:r>
              <w:rPr>
                <w:rFonts w:hint="default" w:ascii="Times New Roman" w:hAnsi="Times New Roman" w:cs="Times New Roman"/>
                <w:color w:val="000000"/>
                <w:lang w:val="en-US" w:eastAsia="zh-CN"/>
              </w:rPr>
              <w:t>：本项目外购铁罐对产品进行盛装。灌装之前需对铁罐进行清洗操作。本项目采用纯水对其进行清洗，清洗之后的罐体</w:t>
            </w:r>
            <w:r>
              <w:rPr>
                <w:rFonts w:hint="eastAsia" w:ascii="Times New Roman" w:hAnsi="Times New Roman" w:cs="Times New Roman"/>
                <w:color w:val="000000"/>
                <w:lang w:val="en-US" w:eastAsia="zh-CN"/>
              </w:rPr>
              <w:t>通过隧道式净化灭菌烘箱进行烘干操作，能源为电能</w:t>
            </w:r>
            <w:r>
              <w:rPr>
                <w:rFonts w:hint="default" w:ascii="Times New Roman" w:hAnsi="Times New Roman" w:cs="Times New Roman"/>
                <w:color w:val="000000"/>
                <w:lang w:val="en-US" w:eastAsia="zh-CN"/>
              </w:rPr>
              <w:t>。此过程会产生清洗废水W。</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灌装：灭菌之后的液体料储存于贮罐中，通过灌装机进行自动灌装操作。此过程会产生设备噪声N。</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风干包装入库：灌装之后的产品风干冷却后打码包装入库储存。</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（6）</w:t>
            </w:r>
            <w:r>
              <w:rPr>
                <w:rFonts w:hint="default" w:ascii="Times New Roman" w:hAnsi="Times New Roman" w:cs="Times New Roman"/>
                <w:color w:val="000000"/>
                <w:lang w:val="en-US" w:eastAsia="zh-CN"/>
              </w:rPr>
              <w:t>营养膏滋-蜂蜜枸杞膏</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ind w:left="0" w:leftChars="0" w:right="0" w:firstLine="0" w:firstLineChars="0"/>
              <w:jc w:val="center"/>
              <w:textAlignment w:val="auto"/>
              <w:outlineLvl w:val="9"/>
              <w:rPr>
                <w:rFonts w:hint="default"/>
                <w:color w:val="000000"/>
              </w:rPr>
            </w:pPr>
            <w:r>
              <w:rPr>
                <w:rFonts w:hint="default"/>
                <w:color w:val="000000"/>
              </w:rPr>
              <w:object>
                <v:shape id="_x0000_i1032" o:spt="75" type="#_x0000_t75" style="height:224.25pt;width:201.75pt;" o:ole="t" filled="f" o:preferrelative="t" stroked="t" coordsize="21600,21600">
                  <v:path/>
                  <v:fill on="f" focussize="0,0"/>
                  <v:stroke joinstyle="miter"/>
                  <v:imagedata r:id="rId22" o:title=""/>
                  <o:lock v:ext="edit" aspectratio="f"/>
                  <w10:wrap type="none"/>
                  <w10:anchorlock/>
                </v:shape>
                <o:OLEObject Type="Embed" ProgID="Visio.Drawing.11" ShapeID="_x0000_i1032" DrawAspect="Content" ObjectID="_1468075732" r:id="rId21">
                  <o:LockedField>false</o:LockedField>
                </o:OLEObject>
              </w:object>
            </w:r>
          </w:p>
          <w:p>
            <w:pPr>
              <w:pStyle w:val="31"/>
              <w:widowControl/>
              <w:spacing w:before="0" w:beforeAutospacing="0" w:after="0" w:afterAutospacing="0"/>
              <w:ind w:left="0" w:leftChars="0" w:right="0" w:firstLine="0" w:firstLineChars="0"/>
              <w:jc w:val="center"/>
              <w:rPr>
                <w:rFonts w:hint="default" w:ascii="Times New Roman" w:hAnsi="Times New Roman" w:eastAsia="宋体" w:cs="Times New Roman"/>
                <w:b/>
                <w:bCs/>
                <w:color w:val="000000"/>
                <w:sz w:val="21"/>
                <w:szCs w:val="21"/>
                <w:lang w:val="en-US" w:eastAsia="zh-CN"/>
              </w:rPr>
            </w:pPr>
            <w:r>
              <w:rPr>
                <w:rFonts w:hint="eastAsia" w:ascii="Times New Roman" w:hAnsi="Times New Roman" w:eastAsia="宋体" w:cs="Times New Roman"/>
                <w:b/>
                <w:bCs/>
                <w:color w:val="000000"/>
                <w:sz w:val="21"/>
                <w:szCs w:val="21"/>
                <w:lang w:val="en-US" w:eastAsia="zh-CN"/>
              </w:rPr>
              <w:t>图</w:t>
            </w:r>
            <w:r>
              <w:rPr>
                <w:rFonts w:hint="eastAsia"/>
                <w:b/>
                <w:bCs/>
                <w:color w:val="000000"/>
                <w:sz w:val="21"/>
                <w:szCs w:val="21"/>
                <w:lang w:val="en-US" w:eastAsia="zh-CN"/>
              </w:rPr>
              <w:t>2-8</w:t>
            </w:r>
            <w:r>
              <w:rPr>
                <w:rFonts w:hint="eastAsia" w:ascii="Times New Roman" w:hAnsi="Times New Roman" w:eastAsia="宋体" w:cs="Times New Roman"/>
                <w:b/>
                <w:bCs/>
                <w:color w:val="000000"/>
                <w:sz w:val="21"/>
                <w:szCs w:val="21"/>
                <w:lang w:val="en-US" w:eastAsia="zh-CN"/>
              </w:rPr>
              <w:t xml:space="preserve">   枸杞提取物生产工艺流程及产污节点图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ind w:left="0" w:leftChars="0" w:right="0" w:firstLine="0" w:firstLineChars="0"/>
              <w:jc w:val="center"/>
              <w:textAlignment w:val="auto"/>
              <w:outlineLvl w:val="9"/>
              <w:rPr>
                <w:rFonts w:hint="default"/>
                <w:color w:val="000000"/>
                <w:lang w:val="en-US" w:eastAsia="zh-CN"/>
              </w:rPr>
            </w:pPr>
            <w:r>
              <w:rPr>
                <w:rFonts w:hint="default"/>
                <w:color w:val="000000"/>
              </w:rPr>
              <w:object>
                <v:shape id="_x0000_i1033" o:spt="75" type="#_x0000_t75" style="height:109.5pt;width:293.25pt;" o:ole="t" filled="f" o:preferrelative="t" stroked="t" coordsize="21600,21600">
                  <v:path/>
                  <v:fill on="f" focussize="0,0"/>
                  <v:stroke joinstyle="miter"/>
                  <v:imagedata r:id="rId24" o:title=""/>
                  <o:lock v:ext="edit" aspectratio="f"/>
                  <w10:wrap type="none"/>
                  <w10:anchorlock/>
                </v:shape>
                <o:OLEObject Type="Embed" ProgID="Visio.Drawing.11" ShapeID="_x0000_i1033" DrawAspect="Content" ObjectID="_1468075733" r:id="rId23">
                  <o:LockedField>false</o:LockedField>
                </o:OLEObject>
              </w:object>
            </w:r>
          </w:p>
          <w:p>
            <w:pPr>
              <w:pStyle w:val="31"/>
              <w:widowControl/>
              <w:spacing w:before="0" w:beforeAutospacing="0" w:after="0" w:afterAutospacing="0"/>
              <w:ind w:left="0" w:leftChars="0" w:right="0" w:firstLine="0" w:firstLineChars="0"/>
              <w:jc w:val="center"/>
              <w:rPr>
                <w:rFonts w:hint="default"/>
                <w:b/>
                <w:bCs/>
                <w:color w:val="000000"/>
                <w:sz w:val="21"/>
                <w:szCs w:val="21"/>
                <w:lang w:val="en-US" w:eastAsia="zh-CN"/>
              </w:rPr>
            </w:pPr>
            <w:r>
              <w:rPr>
                <w:rFonts w:hint="eastAsia"/>
                <w:b/>
                <w:bCs/>
                <w:color w:val="000000"/>
                <w:sz w:val="21"/>
                <w:szCs w:val="21"/>
                <w:lang w:val="en-US" w:eastAsia="zh-CN"/>
              </w:rPr>
              <w:t>图2-9   营养膏滋生产工艺流程及产污节点图</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cs="Times New Roman"/>
                <w:b/>
                <w:bCs/>
                <w:color w:val="000000"/>
                <w:lang w:val="en-US" w:eastAsia="zh-CN"/>
              </w:rPr>
            </w:pPr>
            <w:r>
              <w:rPr>
                <w:rFonts w:hint="eastAsia" w:cs="Times New Roman"/>
                <w:b/>
                <w:bCs/>
                <w:color w:val="000000"/>
                <w:lang w:val="en-US" w:eastAsia="zh-CN"/>
              </w:rPr>
              <w:t>工艺流程简介：</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&lt;1&gt;枸杞提取物</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b w:val="0"/>
                <w:bCs w:val="0"/>
                <w:color w:val="000000"/>
                <w:sz w:val="24"/>
                <w:szCs w:val="24"/>
                <w:lang w:val="en-US" w:eastAsia="zh-CN"/>
              </w:rPr>
            </w:pPr>
            <w:r>
              <w:rPr>
                <w:rFonts w:hint="eastAsia"/>
                <w:b w:val="0"/>
                <w:bCs w:val="0"/>
                <w:color w:val="000000"/>
                <w:sz w:val="24"/>
                <w:szCs w:val="24"/>
                <w:lang w:val="en-US" w:eastAsia="zh-CN"/>
              </w:rPr>
              <w:t>浸膏制取工艺主要是水提+醇沉工艺，针对食品或药材，主要通过多功能提取罐实现。本报告以枸杞为例进行分析。</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eastAsia"/>
                <w:b w:val="0"/>
                <w:bCs w:val="0"/>
                <w:color w:val="000000"/>
                <w:sz w:val="24"/>
                <w:szCs w:val="24"/>
                <w:lang w:val="en-US" w:eastAsia="zh-CN"/>
              </w:rPr>
            </w:pPr>
            <w:r>
              <w:rPr>
                <w:rFonts w:hint="eastAsia"/>
                <w:b w:val="0"/>
                <w:bCs w:val="0"/>
                <w:color w:val="000000"/>
                <w:sz w:val="24"/>
                <w:szCs w:val="24"/>
                <w:lang w:val="en-US" w:eastAsia="zh-CN"/>
              </w:rPr>
              <w:t>提取：首先将原料置于提取罐中，首先加入8倍量的纯水，浸泡1h；然后再加入6倍量的纯水，浸泡1h。浸泡的同时通过高温蒸汽对其供热（夹层供热），更好的提取出枸杞中的物质。</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eastAsia"/>
                <w:b w:val="0"/>
                <w:bCs w:val="0"/>
                <w:color w:val="000000"/>
                <w:sz w:val="24"/>
                <w:szCs w:val="24"/>
                <w:lang w:val="en-US" w:eastAsia="zh-CN"/>
              </w:rPr>
            </w:pPr>
            <w:r>
              <w:rPr>
                <w:rFonts w:hint="eastAsia"/>
                <w:b w:val="0"/>
                <w:bCs w:val="0"/>
                <w:color w:val="000000"/>
                <w:sz w:val="24"/>
                <w:szCs w:val="24"/>
                <w:lang w:val="en-US" w:eastAsia="zh-CN"/>
              </w:rPr>
              <w:t>过滤：提取结束后，通过200目筛网进行过滤，滤出残渣。此过程会产生滤渣S。</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b w:val="0"/>
                <w:bCs w:val="0"/>
                <w:color w:val="000000"/>
                <w:sz w:val="24"/>
                <w:szCs w:val="24"/>
                <w:lang w:val="en-US" w:eastAsia="zh-CN"/>
              </w:rPr>
            </w:pPr>
            <w:r>
              <w:rPr>
                <w:rFonts w:hint="eastAsia"/>
                <w:b w:val="0"/>
                <w:bCs w:val="0"/>
                <w:color w:val="000000"/>
                <w:sz w:val="24"/>
                <w:szCs w:val="24"/>
                <w:lang w:val="en-US" w:eastAsia="zh-CN"/>
              </w:rPr>
              <w:t>浓缩：滤液经减压浓缩后即可得到高浓度的枸杞提取物。此过程会产生水蒸气，通过冷凝操作后会产生冷凝废水W。</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b w:val="0"/>
                <w:bCs w:val="0"/>
                <w:color w:val="000000"/>
                <w:sz w:val="24"/>
                <w:szCs w:val="24"/>
                <w:lang w:val="en-US" w:eastAsia="zh-CN"/>
              </w:rPr>
            </w:pPr>
            <w:r>
              <w:rPr>
                <w:rFonts w:hint="eastAsia"/>
                <w:b w:val="0"/>
                <w:bCs w:val="0"/>
                <w:color w:val="000000"/>
                <w:sz w:val="24"/>
                <w:szCs w:val="24"/>
                <w:lang w:val="en-US" w:eastAsia="zh-CN"/>
              </w:rPr>
              <w:t>醇沉：浓缩后的滤液中加入一定量的95%乙醇，进一步提取浸膏中的有效成分。醇沉结束后的滤液进入双效浓缩罐中浓缩，浓缩工序产生废气（乙醇及水蒸气）。通过乙醇回收装置回收乙醇，回至醇沉工序再利用。未回收部分废气G排出。浓缩后的提取物直接到膏滋生产车间作为原料参与到生产工序；作为半成品外售的提取物则进入喷雾干燥工序进行进一步加工。</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b w:val="0"/>
                <w:bCs w:val="0"/>
                <w:color w:val="000000"/>
                <w:sz w:val="24"/>
                <w:szCs w:val="24"/>
                <w:lang w:val="en-US" w:eastAsia="zh-CN"/>
              </w:rPr>
            </w:pPr>
            <w:r>
              <w:rPr>
                <w:rFonts w:hint="eastAsia"/>
                <w:b w:val="0"/>
                <w:bCs w:val="0"/>
                <w:color w:val="000000"/>
                <w:sz w:val="24"/>
                <w:szCs w:val="24"/>
                <w:lang w:val="en-US" w:eastAsia="zh-CN"/>
              </w:rPr>
              <w:t>喷雾干燥：浓缩后的枸杞提取物经喷雾干燥器处理后，即可得到固体状的枸杞提取物，喷雾干燥工序采用电加热。喷雾干燥工序会产生废气G。</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&lt;2&gt;营养膏滋</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熔化：按照比例称量蜂蜜，加入配料罐中，加热溶化，该工序热源来自于电能。</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调配：按照配比在配料罐中加入枸杞提取物，再与熔化的蜂蜜混合均匀。</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罐体</w:t>
            </w:r>
            <w:r>
              <w:rPr>
                <w:rFonts w:hint="eastAsia" w:ascii="Times New Roman" w:hAnsi="Times New Roman" w:cs="Times New Roman"/>
                <w:color w:val="000000"/>
                <w:lang w:val="en-US" w:eastAsia="zh-CN"/>
              </w:rPr>
              <w:t>处理</w:t>
            </w:r>
            <w:r>
              <w:rPr>
                <w:rFonts w:hint="default" w:ascii="Times New Roman" w:hAnsi="Times New Roman" w:cs="Times New Roman"/>
                <w:color w:val="000000"/>
                <w:lang w:val="en-US" w:eastAsia="zh-CN"/>
              </w:rPr>
              <w:t>：本项目外购</w:t>
            </w:r>
            <w:r>
              <w:rPr>
                <w:rFonts w:hint="eastAsia" w:ascii="Times New Roman" w:hAnsi="Times New Roman" w:cs="Times New Roman"/>
                <w:color w:val="000000"/>
                <w:lang w:val="en-US" w:eastAsia="zh-CN"/>
              </w:rPr>
              <w:t>玻璃瓶</w:t>
            </w:r>
            <w:r>
              <w:rPr>
                <w:rFonts w:hint="default" w:ascii="Times New Roman" w:hAnsi="Times New Roman" w:cs="Times New Roman"/>
                <w:color w:val="000000"/>
                <w:lang w:val="en-US" w:eastAsia="zh-CN"/>
              </w:rPr>
              <w:t>对产品进行盛装。灌装之前需对</w:t>
            </w:r>
            <w:r>
              <w:rPr>
                <w:rFonts w:hint="eastAsia" w:ascii="Times New Roman" w:hAnsi="Times New Roman" w:cs="Times New Roman"/>
                <w:color w:val="000000"/>
                <w:lang w:val="en-US" w:eastAsia="zh-CN"/>
              </w:rPr>
              <w:t>玻璃瓶</w:t>
            </w:r>
            <w:r>
              <w:rPr>
                <w:rFonts w:hint="default" w:ascii="Times New Roman" w:hAnsi="Times New Roman" w:cs="Times New Roman"/>
                <w:color w:val="000000"/>
                <w:lang w:val="en-US" w:eastAsia="zh-CN"/>
              </w:rPr>
              <w:t>进行清洗操作。本项目采用</w:t>
            </w:r>
            <w:r>
              <w:rPr>
                <w:rFonts w:hint="eastAsia" w:ascii="Times New Roman" w:hAnsi="Times New Roman" w:cs="Times New Roman"/>
                <w:color w:val="000000"/>
                <w:lang w:val="en-US" w:eastAsia="zh-CN"/>
              </w:rPr>
              <w:t>纯水</w:t>
            </w:r>
            <w:r>
              <w:rPr>
                <w:rFonts w:hint="default" w:ascii="Times New Roman" w:hAnsi="Times New Roman" w:cs="Times New Roman"/>
                <w:color w:val="000000"/>
                <w:lang w:val="en-US" w:eastAsia="zh-CN"/>
              </w:rPr>
              <w:t>对其进行清洗，清洗之后的罐体</w:t>
            </w:r>
            <w:r>
              <w:rPr>
                <w:rFonts w:hint="eastAsia" w:ascii="Times New Roman" w:hAnsi="Times New Roman" w:cs="Times New Roman"/>
                <w:color w:val="000000"/>
                <w:lang w:val="en-US" w:eastAsia="zh-CN"/>
              </w:rPr>
              <w:t>通过隧道式净化灭菌烘箱进行烘干操作，能源为电能</w:t>
            </w:r>
            <w:r>
              <w:rPr>
                <w:rFonts w:hint="default" w:ascii="Times New Roman" w:hAnsi="Times New Roman" w:cs="Times New Roman"/>
                <w:color w:val="000000"/>
                <w:lang w:val="en-US" w:eastAsia="zh-CN"/>
              </w:rPr>
              <w:t>。此过程会产生清洗废水W。</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灌装：通过灌装机进行自动灌装操作。此过程会产生设备噪声N。</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包装入库：灌装之后的产品打码包装入库储存。</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（7）调配酒-人参枸杞酒</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ind w:left="0" w:leftChars="0" w:right="0"/>
              <w:jc w:val="center"/>
              <w:textAlignment w:val="auto"/>
              <w:outlineLvl w:val="9"/>
              <w:rPr>
                <w:rFonts w:hint="default"/>
                <w:color w:val="000000"/>
              </w:rPr>
            </w:pPr>
            <w:r>
              <w:rPr>
                <w:rFonts w:hint="default"/>
                <w:color w:val="000000"/>
              </w:rPr>
              <w:object>
                <v:shape id="_x0000_i1034" o:spt="75" type="#_x0000_t75" style="height:66.75pt;width:307.5pt;" o:ole="t" filled="f" o:preferrelative="t" stroked="t" coordsize="21600,21600">
                  <v:path/>
                  <v:fill on="f" focussize="0,0"/>
                  <v:stroke joinstyle="miter"/>
                  <v:imagedata r:id="rId26" o:title=""/>
                  <o:lock v:ext="edit" aspectratio="f"/>
                  <w10:wrap type="none"/>
                  <w10:anchorlock/>
                </v:shape>
                <o:OLEObject Type="Embed" ProgID="Visio.Drawing.11" ShapeID="_x0000_i1034" DrawAspect="Content" ObjectID="_1468075734" r:id="rId25">
                  <o:LockedField>false</o:LockedField>
                </o:OLEObject>
              </w:object>
            </w:r>
          </w:p>
          <w:p>
            <w:pPr>
              <w:pStyle w:val="31"/>
              <w:widowControl/>
              <w:spacing w:before="0" w:beforeAutospacing="0" w:after="0" w:afterAutospacing="0"/>
              <w:ind w:left="0" w:leftChars="0" w:right="0" w:firstLine="0" w:firstLineChars="0"/>
              <w:jc w:val="center"/>
              <w:rPr>
                <w:rFonts w:hint="eastAsia"/>
                <w:b/>
                <w:bCs/>
                <w:color w:val="000000"/>
                <w:sz w:val="21"/>
                <w:szCs w:val="21"/>
                <w:lang w:val="en-US" w:eastAsia="zh-CN"/>
              </w:rPr>
            </w:pPr>
            <w:r>
              <w:rPr>
                <w:rFonts w:hint="eastAsia"/>
                <w:b/>
                <w:bCs/>
                <w:color w:val="000000"/>
                <w:sz w:val="21"/>
                <w:szCs w:val="21"/>
                <w:lang w:val="en-US" w:eastAsia="zh-CN"/>
              </w:rPr>
              <w:t>图2-10   浸泡渗漉提取工艺流程及产污节点图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ind w:left="0" w:leftChars="0" w:right="0" w:firstLine="0" w:firstLineChars="0"/>
              <w:jc w:val="center"/>
              <w:textAlignment w:val="auto"/>
              <w:outlineLvl w:val="9"/>
              <w:rPr>
                <w:rFonts w:hint="default"/>
                <w:color w:val="000000"/>
              </w:rPr>
            </w:pPr>
            <w:r>
              <w:rPr>
                <w:rFonts w:hint="default"/>
                <w:color w:val="000000"/>
              </w:rPr>
              <w:object>
                <v:shape id="_x0000_i1035" o:spt="75" type="#_x0000_t75" style="height:151.5pt;width:265.5pt;" o:ole="t" filled="f" o:preferrelative="t" stroked="t" coordsize="21600,21600">
                  <v:path/>
                  <v:fill on="f" focussize="0,0"/>
                  <v:stroke joinstyle="miter"/>
                  <v:imagedata r:id="rId28" o:title=""/>
                  <o:lock v:ext="edit" aspectratio="f"/>
                  <w10:wrap type="none"/>
                  <w10:anchorlock/>
                </v:shape>
                <o:OLEObject Type="Embed" ProgID="Visio.Drawing.11" ShapeID="_x0000_i1035" DrawAspect="Content" ObjectID="_1468075735" r:id="rId27">
                  <o:LockedField>false</o:LockedField>
                </o:OLEObject>
              </w:object>
            </w:r>
          </w:p>
          <w:p>
            <w:pPr>
              <w:pStyle w:val="31"/>
              <w:widowControl/>
              <w:spacing w:before="0" w:beforeAutospacing="0" w:after="0" w:afterAutospacing="0"/>
              <w:ind w:left="0" w:leftChars="0" w:right="0" w:firstLine="0" w:firstLineChars="0"/>
              <w:jc w:val="center"/>
              <w:rPr>
                <w:rFonts w:hint="eastAsia"/>
                <w:b/>
                <w:bCs/>
                <w:color w:val="000000"/>
                <w:sz w:val="21"/>
                <w:szCs w:val="21"/>
                <w:lang w:val="en-US" w:eastAsia="zh-CN"/>
              </w:rPr>
            </w:pPr>
            <w:r>
              <w:rPr>
                <w:rFonts w:hint="eastAsia"/>
                <w:b/>
                <w:bCs/>
                <w:color w:val="000000"/>
                <w:sz w:val="21"/>
                <w:szCs w:val="21"/>
                <w:lang w:val="en-US" w:eastAsia="zh-CN"/>
              </w:rPr>
              <w:t>图2-11   调配酒生产工艺流程及产排污节点图</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cs="Times New Roman"/>
                <w:b/>
                <w:bCs/>
                <w:color w:val="000000"/>
                <w:lang w:val="en-US" w:eastAsia="zh-CN"/>
              </w:rPr>
            </w:pPr>
            <w:r>
              <w:rPr>
                <w:rFonts w:hint="eastAsia" w:cs="Times New Roman"/>
                <w:b/>
                <w:bCs/>
                <w:color w:val="000000"/>
                <w:lang w:val="en-US" w:eastAsia="zh-CN"/>
              </w:rPr>
              <w:t>工艺流程简述：</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&lt;1&gt;浸泡渗漉提取工艺</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浸泡、渗漉工序主要利用乙醇进行提取。主要是因为某些中草药中的成分在乙醇中的溶解性较好，方便药材中的有效物质的提取。</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浸泡：将枸杞、人参加入到白酒中进行浸泡，一般浸泡用白酒量约是原料量的2倍，浸泡1天后转入多功能提取罐中进行渗漉操作。</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渗漉</w:t>
            </w:r>
            <w:r>
              <w:rPr>
                <w:rFonts w:hint="default" w:ascii="Times New Roman" w:hAnsi="Times New Roman" w:cs="Times New Roman"/>
                <w:color w:val="000000"/>
                <w:lang w:val="en-US" w:eastAsia="zh-CN"/>
              </w:rPr>
              <w:t>：渗漉法的原理是通过添加适量的酒精浸泡药材，以刚没过药材为宜，然后由上部不断添加酒精，下方控制低速收集渗漉液。此过程在动态多功能提取罐中进行。</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过滤：渗漉后的酒液（含有效中药成分）通过双联过滤器过滤后即可得到药酒原液。此过程会产生滤渣S。</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eastAsia="宋体" w:cs="Times New Roman"/>
                <w:color w:val="000000"/>
                <w:lang w:val="en-US" w:eastAsia="zh-CN"/>
              </w:rPr>
            </w:pPr>
            <w:r>
              <w:rPr>
                <w:rFonts w:hint="eastAsia" w:ascii="Times New Roman" w:hAnsi="Times New Roman" w:eastAsia="宋体" w:cs="Times New Roman"/>
                <w:color w:val="000000"/>
                <w:lang w:val="en-US" w:eastAsia="zh-CN"/>
              </w:rPr>
              <w:t>&lt;2&gt;人生枸杞酒</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调配：将冰糖、纯水以及原酒滤液按照配比加入调酒罐中进行调配。</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灭菌：过滤后的酒液经</w:t>
            </w:r>
            <w:r>
              <w:rPr>
                <w:rFonts w:hint="default" w:ascii="Times New Roman" w:hAnsi="Times New Roman" w:cs="Times New Roman"/>
                <w:color w:val="000000"/>
                <w:sz w:val="24"/>
                <w:szCs w:val="24"/>
              </w:rPr>
              <w:t>超高温瞬时杀菌机</w:t>
            </w:r>
            <w:r>
              <w:rPr>
                <w:rFonts w:hint="default" w:ascii="Times New Roman" w:hAnsi="Times New Roman" w:cs="Times New Roman"/>
                <w:color w:val="000000"/>
                <w:sz w:val="24"/>
                <w:szCs w:val="24"/>
                <w:lang w:val="en-US" w:eastAsia="zh-CN"/>
              </w:rPr>
              <w:t>进行灭菌操作，灭菌温度为95±2℃，灭菌时长15±1s。</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酒瓶处理：本项目外购玻璃酒瓶对产品进行盛。灌装之前需对玻璃瓶进行清洗操作。本项目采用纯水对其进行清洗，清洗之后的玻璃瓶通过隧道式净化灭菌烘箱进行烘干操作，能源为电能。此过程会产生清洗废水W。</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灌装：经灭菌处理的酒液及玻璃瓶，通过自动灌装机进行灌装操作。</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冷却包装入库：灌装后的产品自然冷却后，打码包装入库待售。</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420" w:leftChars="200" w:right="0"/>
              <w:textAlignment w:val="auto"/>
              <w:outlineLvl w:val="9"/>
              <w:rPr>
                <w:rFonts w:hint="default"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（8）代用茶</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ind w:left="0" w:leftChars="0" w:right="0" w:firstLine="0" w:firstLineChars="0"/>
              <w:jc w:val="distribute"/>
              <w:textAlignment w:val="auto"/>
              <w:outlineLvl w:val="9"/>
              <w:rPr>
                <w:rFonts w:hint="default"/>
                <w:color w:val="000000"/>
              </w:rPr>
            </w:pPr>
            <w:r>
              <w:rPr>
                <w:rFonts w:hint="default"/>
                <w:color w:val="000000"/>
              </w:rPr>
              <w:object>
                <v:shape id="_x0000_i1036" o:spt="75" type="#_x0000_t75" style="height:66.75pt;width:307.5pt;" o:ole="t" filled="f" o:preferrelative="t" stroked="t" coordsize="21600,21600">
                  <v:path/>
                  <v:fill on="f" focussize="0,0"/>
                  <v:stroke joinstyle="miter"/>
                  <v:imagedata r:id="rId30" o:title=""/>
                  <o:lock v:ext="edit" aspectratio="f"/>
                  <w10:wrap type="none"/>
                  <w10:anchorlock/>
                </v:shape>
                <o:OLEObject Type="Embed" ProgID="Visio.Drawing.11" ShapeID="_x0000_i1036" DrawAspect="Content" ObjectID="_1468075736" r:id="rId29">
                  <o:LockedField>false</o:LockedField>
                </o:OLEObject>
              </w:object>
            </w:r>
          </w:p>
          <w:p>
            <w:pPr>
              <w:pStyle w:val="31"/>
              <w:widowControl/>
              <w:spacing w:before="0" w:beforeAutospacing="0" w:after="0" w:afterAutospacing="0"/>
              <w:ind w:left="0" w:leftChars="0" w:right="0" w:firstLine="0" w:firstLineChars="0"/>
              <w:jc w:val="center"/>
              <w:rPr>
                <w:rFonts w:hint="default"/>
                <w:b/>
                <w:bCs/>
                <w:color w:val="000000"/>
                <w:sz w:val="21"/>
                <w:szCs w:val="21"/>
                <w:lang w:val="en-US" w:eastAsia="zh-CN"/>
              </w:rPr>
            </w:pPr>
            <w:r>
              <w:rPr>
                <w:rFonts w:hint="eastAsia"/>
                <w:b/>
                <w:bCs/>
                <w:color w:val="000000"/>
                <w:sz w:val="21"/>
                <w:szCs w:val="21"/>
                <w:lang w:val="en-US" w:eastAsia="zh-CN"/>
              </w:rPr>
              <w:t>图2-12   代用茶生产工艺流程及产污节点图</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cs="Times New Roman"/>
                <w:b/>
                <w:bCs/>
                <w:color w:val="000000"/>
                <w:lang w:val="en-US" w:eastAsia="zh-CN"/>
              </w:rPr>
            </w:pPr>
            <w:r>
              <w:rPr>
                <w:rFonts w:hint="eastAsia" w:cs="Times New Roman"/>
                <w:b/>
                <w:bCs/>
                <w:color w:val="000000"/>
                <w:lang w:val="en-US" w:eastAsia="zh-CN"/>
              </w:rPr>
              <w:t>工艺流程简介：</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保健品代用茶及食品代用茶生产工艺相同。其中食品代用茶</w:t>
            </w:r>
            <w:r>
              <w:rPr>
                <w:rFonts w:hint="default" w:ascii="Times New Roman" w:hAnsi="Times New Roman" w:cs="Times New Roman"/>
                <w:color w:val="000000"/>
                <w:lang w:val="en-US" w:eastAsia="zh-CN"/>
              </w:rPr>
              <w:t>所用原料为菊花、枸杞及栀子</w:t>
            </w:r>
            <w:r>
              <w:rPr>
                <w:rFonts w:hint="eastAsia" w:ascii="Times New Roman" w:hAnsi="Times New Roman" w:cs="Times New Roman"/>
                <w:color w:val="000000"/>
                <w:lang w:val="en-US" w:eastAsia="zh-CN"/>
              </w:rPr>
              <w:t>；保健品代用茶所用原料为鱼腥草、红景天、女贞子、黄芪以及绿茶</w:t>
            </w:r>
            <w:r>
              <w:rPr>
                <w:rFonts w:hint="default" w:ascii="Times New Roman" w:hAnsi="Times New Roman" w:cs="Times New Roman"/>
                <w:color w:val="000000"/>
                <w:lang w:val="en-US" w:eastAsia="zh-CN"/>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首先对原料进行人工挑选，选出不合格原料。合格原料经过破碎机进行破碎，将其加工为粒径为20目左右的细料。破碎后的细料经自动称量后进行包装，即得成品。该生产过程中主要产生挑拣废物S、破碎粉尘G。</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420" w:leftChars="200" w:right="0"/>
              <w:textAlignment w:val="auto"/>
              <w:outlineLvl w:val="9"/>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（9）软胶囊--维E软胶囊</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jc w:val="center"/>
              <w:textAlignment w:val="auto"/>
              <w:outlineLvl w:val="9"/>
              <w:rPr>
                <w:rFonts w:hint="eastAsia" w:ascii="Times New Roman" w:hAnsi="Times New Roman" w:cs="Times New Roman"/>
                <w:color w:val="000000"/>
                <w:sz w:val="24"/>
                <w:szCs w:val="20"/>
                <w:lang w:val="en-US" w:eastAsia="zh-CN"/>
              </w:rPr>
            </w:pPr>
            <w:r>
              <w:rPr>
                <w:rFonts w:hint="default"/>
                <w:color w:val="000000"/>
              </w:rPr>
              <w:object>
                <v:shape id="_x0000_i1037" o:spt="75" type="#_x0000_t75" style="height:188.9pt;width:241.75pt;" o:ole="t" filled="f" o:preferrelative="t" stroked="t" coordsize="21600,21600">
                  <v:path/>
                  <v:fill on="f" focussize="0,0"/>
                  <v:stroke joinstyle="miter"/>
                  <v:imagedata r:id="rId32" o:title=""/>
                  <o:lock v:ext="edit" aspectratio="f"/>
                  <w10:wrap type="none"/>
                  <w10:anchorlock/>
                </v:shape>
                <o:OLEObject Type="Embed" ProgID="Visio.Drawing.11" ShapeID="_x0000_i1037" DrawAspect="Content" ObjectID="_1468075737" r:id="rId31">
                  <o:LockedField>false</o:LockedField>
                </o:OLEObject>
              </w:object>
            </w:r>
          </w:p>
          <w:p>
            <w:pPr>
              <w:pStyle w:val="31"/>
              <w:widowControl/>
              <w:spacing w:before="0" w:beforeAutospacing="0" w:after="0" w:afterAutospacing="0"/>
              <w:ind w:left="0" w:leftChars="0" w:right="0" w:firstLine="0" w:firstLineChars="0"/>
              <w:jc w:val="center"/>
              <w:rPr>
                <w:rFonts w:hint="default"/>
                <w:b/>
                <w:bCs/>
                <w:color w:val="000000"/>
                <w:sz w:val="21"/>
                <w:szCs w:val="21"/>
                <w:lang w:val="en-US" w:eastAsia="zh-CN"/>
              </w:rPr>
            </w:pPr>
            <w:r>
              <w:rPr>
                <w:rFonts w:hint="eastAsia"/>
                <w:b/>
                <w:bCs/>
                <w:color w:val="000000"/>
                <w:sz w:val="21"/>
                <w:szCs w:val="21"/>
                <w:lang w:val="en-US" w:eastAsia="zh-CN"/>
              </w:rPr>
              <w:t>图2-13   维E软胶囊生产工艺流程及产污节点图</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cs="Times New Roman"/>
                <w:b/>
                <w:bCs/>
                <w:color w:val="000000"/>
                <w:lang w:val="en-US" w:eastAsia="zh-CN"/>
              </w:rPr>
            </w:pPr>
            <w:r>
              <w:rPr>
                <w:rFonts w:hint="eastAsia" w:cs="Times New Roman"/>
                <w:b/>
                <w:bCs/>
                <w:color w:val="000000"/>
                <w:lang w:val="en-US" w:eastAsia="zh-CN"/>
              </w:rPr>
              <w:t>工艺流程简介：</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cs="Times New Roman"/>
                <w:b w:val="0"/>
                <w:bCs w:val="0"/>
                <w:color w:val="000000"/>
                <w:lang w:val="en-US" w:eastAsia="zh-CN"/>
              </w:rPr>
            </w:pPr>
            <w:r>
              <w:rPr>
                <w:rFonts w:hint="eastAsia" w:cs="Times New Roman"/>
                <w:b w:val="0"/>
                <w:bCs w:val="0"/>
                <w:color w:val="000000"/>
                <w:lang w:val="en-US" w:eastAsia="zh-CN"/>
              </w:rPr>
              <w:t>本项目原料均为液体料。</w:t>
            </w:r>
          </w:p>
          <w:p>
            <w:pPr>
              <w:pStyle w:val="2"/>
              <w:keepNext w:val="0"/>
              <w:keepLines w:val="0"/>
              <w:pageBreakBefore w:val="0"/>
              <w:widowControl w:val="0"/>
              <w:numPr>
                <w:ilvl w:val="0"/>
                <w:numId w:val="2"/>
              </w:numPr>
              <w:kinsoku/>
              <w:wordWrap/>
              <w:overflowPunct/>
              <w:topLinePunct w:val="0"/>
              <w:autoSpaceDE w:val="0"/>
              <w:autoSpaceDN w:val="0"/>
              <w:bidi w:val="0"/>
              <w:adjustRightInd/>
              <w:snapToGrid/>
              <w:spacing w:before="0" w:beforeAutospacing="0" w:after="0" w:afterAutospacing="0" w:line="360" w:lineRule="auto"/>
              <w:ind w:left="0" w:leftChars="0" w:right="0"/>
              <w:textAlignment w:val="auto"/>
              <w:outlineLvl w:val="9"/>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胶囊内容物制备：按照配比将蜂蜡、</w:t>
            </w:r>
            <w:r>
              <w:rPr>
                <w:rFonts w:hint="default" w:ascii="Times New Roman" w:hAnsi="Times New Roman" w:cs="Times New Roman"/>
                <w:color w:val="000000"/>
                <w:sz w:val="24"/>
                <w:szCs w:val="20"/>
                <w:lang w:val="en-US" w:eastAsia="zh-CN"/>
              </w:rPr>
              <w:t>dl-α-醋酸生育酚</w:t>
            </w:r>
            <w:r>
              <w:rPr>
                <w:rFonts w:hint="eastAsia" w:ascii="Times New Roman" w:hAnsi="Times New Roman" w:cs="Times New Roman"/>
                <w:color w:val="000000"/>
                <w:sz w:val="24"/>
                <w:szCs w:val="20"/>
                <w:lang w:val="en-US" w:eastAsia="zh-CN"/>
              </w:rPr>
              <w:t>（即维E）以及玉米油加入混合罐内进行均质混合，混合后进行过筛操作，防治成团。</w:t>
            </w:r>
          </w:p>
          <w:p>
            <w:pPr>
              <w:pStyle w:val="2"/>
              <w:keepNext w:val="0"/>
              <w:keepLines w:val="0"/>
              <w:pageBreakBefore w:val="0"/>
              <w:widowControl w:val="0"/>
              <w:numPr>
                <w:ilvl w:val="0"/>
                <w:numId w:val="2"/>
              </w:numPr>
              <w:kinsoku/>
              <w:wordWrap/>
              <w:overflowPunct/>
              <w:topLinePunct w:val="0"/>
              <w:autoSpaceDE w:val="0"/>
              <w:autoSpaceDN w:val="0"/>
              <w:bidi w:val="0"/>
              <w:adjustRightInd/>
              <w:snapToGrid/>
              <w:spacing w:before="0" w:beforeAutospacing="0" w:after="0" w:afterAutospacing="0" w:line="360" w:lineRule="auto"/>
              <w:ind w:left="0" w:leftChars="0" w:right="0"/>
              <w:textAlignment w:val="auto"/>
              <w:outlineLvl w:val="9"/>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胶液制备：按照配比将甘油、明胶、食品添加剂以及水加入溶胶罐中，搅拌均匀后静置，除去气泡。胶液制备工序需加水溶胶，基本无粉尘产生。</w:t>
            </w:r>
          </w:p>
          <w:p>
            <w:pPr>
              <w:pStyle w:val="2"/>
              <w:keepNext w:val="0"/>
              <w:keepLines w:val="0"/>
              <w:pageBreakBefore w:val="0"/>
              <w:widowControl w:val="0"/>
              <w:numPr>
                <w:ilvl w:val="0"/>
                <w:numId w:val="2"/>
              </w:numPr>
              <w:kinsoku/>
              <w:wordWrap/>
              <w:overflowPunct/>
              <w:topLinePunct w:val="0"/>
              <w:autoSpaceDE w:val="0"/>
              <w:autoSpaceDN w:val="0"/>
              <w:bidi w:val="0"/>
              <w:adjustRightInd/>
              <w:snapToGrid/>
              <w:spacing w:before="0" w:beforeAutospacing="0" w:after="0" w:afterAutospacing="0" w:line="360" w:lineRule="auto"/>
              <w:ind w:left="0" w:leftChars="0" w:right="0"/>
              <w:textAlignment w:val="auto"/>
              <w:outlineLvl w:val="9"/>
              <w:rPr>
                <w:rFonts w:hint="default"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压丸：通过软胶囊压制机将上述内容物及胶液压制成软胶囊。</w:t>
            </w:r>
          </w:p>
          <w:p>
            <w:pPr>
              <w:pStyle w:val="2"/>
              <w:keepNext w:val="0"/>
              <w:keepLines w:val="0"/>
              <w:pageBreakBefore w:val="0"/>
              <w:widowControl w:val="0"/>
              <w:numPr>
                <w:ilvl w:val="0"/>
                <w:numId w:val="2"/>
              </w:numPr>
              <w:kinsoku/>
              <w:wordWrap/>
              <w:overflowPunct/>
              <w:topLinePunct w:val="0"/>
              <w:autoSpaceDE w:val="0"/>
              <w:autoSpaceDN w:val="0"/>
              <w:bidi w:val="0"/>
              <w:adjustRightInd/>
              <w:snapToGrid/>
              <w:spacing w:before="0" w:beforeAutospacing="0" w:after="0" w:afterAutospacing="0" w:line="360" w:lineRule="auto"/>
              <w:ind w:left="0" w:leftChars="0" w:right="0"/>
              <w:textAlignment w:val="auto"/>
              <w:outlineLvl w:val="9"/>
              <w:rPr>
                <w:rFonts w:hint="default"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定型、干燥：压制成的软胶囊经过</w:t>
            </w:r>
            <w:r>
              <w:rPr>
                <w:rFonts w:hint="eastAsia"/>
                <w:color w:val="000000"/>
                <w:sz w:val="22"/>
                <w:szCs w:val="22"/>
              </w:rPr>
              <w:t>定型干燥转笼</w:t>
            </w:r>
            <w:r>
              <w:rPr>
                <w:rFonts w:hint="eastAsia"/>
                <w:color w:val="000000"/>
                <w:sz w:val="22"/>
                <w:szCs w:val="22"/>
                <w:lang w:val="en-US" w:eastAsia="zh-CN"/>
              </w:rPr>
              <w:t>机进行定型、干燥操作。干燥工序通过电加热实现。此过程会产生少量水蒸气。</w:t>
            </w:r>
          </w:p>
          <w:p>
            <w:pPr>
              <w:pStyle w:val="2"/>
              <w:keepNext w:val="0"/>
              <w:keepLines w:val="0"/>
              <w:pageBreakBefore w:val="0"/>
              <w:widowControl w:val="0"/>
              <w:numPr>
                <w:ilvl w:val="0"/>
                <w:numId w:val="2"/>
              </w:numPr>
              <w:kinsoku/>
              <w:wordWrap/>
              <w:overflowPunct/>
              <w:topLinePunct w:val="0"/>
              <w:autoSpaceDE w:val="0"/>
              <w:autoSpaceDN w:val="0"/>
              <w:bidi w:val="0"/>
              <w:adjustRightInd/>
              <w:snapToGrid/>
              <w:spacing w:before="0" w:beforeAutospacing="0" w:after="0" w:afterAutospacing="0" w:line="360" w:lineRule="auto"/>
              <w:ind w:left="0" w:leftChars="0" w:right="0"/>
              <w:textAlignment w:val="auto"/>
              <w:outlineLvl w:val="9"/>
              <w:rPr>
                <w:rFonts w:hint="default"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选丸：将干燥后的软胶囊进行机械拣丸，拣去大小丸、异形丸。。</w:t>
            </w:r>
          </w:p>
          <w:p>
            <w:pPr>
              <w:pStyle w:val="2"/>
              <w:keepNext w:val="0"/>
              <w:keepLines w:val="0"/>
              <w:pageBreakBefore w:val="0"/>
              <w:widowControl w:val="0"/>
              <w:numPr>
                <w:ilvl w:val="0"/>
                <w:numId w:val="2"/>
              </w:numPr>
              <w:kinsoku/>
              <w:wordWrap/>
              <w:overflowPunct/>
              <w:topLinePunct w:val="0"/>
              <w:autoSpaceDE w:val="0"/>
              <w:autoSpaceDN w:val="0"/>
              <w:bidi w:val="0"/>
              <w:adjustRightInd/>
              <w:snapToGrid/>
              <w:spacing w:before="0" w:beforeAutospacing="0" w:after="0" w:afterAutospacing="0" w:line="360" w:lineRule="auto"/>
              <w:ind w:left="0" w:leftChars="0" w:right="0"/>
              <w:textAlignment w:val="auto"/>
              <w:outlineLvl w:val="9"/>
              <w:rPr>
                <w:rFonts w:hint="default"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包装：选丸合格的胶囊经自动包装机进行包装，然后打码入库储存。</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420" w:leftChars="200" w:right="0"/>
              <w:textAlignment w:val="auto"/>
              <w:outlineLvl w:val="9"/>
              <w:rPr>
                <w:rFonts w:hint="eastAsia"/>
                <w:color w:val="000000"/>
                <w:szCs w:val="21"/>
              </w:rPr>
            </w:pPr>
            <w:r>
              <w:rPr>
                <w:rFonts w:hint="eastAsia" w:ascii="Times New Roman" w:hAnsi="Times New Roman" w:cs="Times New Roman"/>
                <w:color w:val="000000"/>
                <w:sz w:val="24"/>
                <w:szCs w:val="20"/>
                <w:lang w:val="en-US" w:eastAsia="zh-CN"/>
              </w:rPr>
              <w:t>（10）</w:t>
            </w:r>
            <w:r>
              <w:rPr>
                <w:rFonts w:hint="eastAsia"/>
                <w:color w:val="000000"/>
                <w:szCs w:val="21"/>
              </w:rPr>
              <w:t>片剂</w:t>
            </w:r>
            <w:r>
              <w:rPr>
                <w:rFonts w:hint="eastAsia"/>
                <w:color w:val="000000"/>
                <w:szCs w:val="21"/>
                <w:lang w:val="en-US" w:eastAsia="zh-CN"/>
              </w:rPr>
              <w:t>--</w:t>
            </w:r>
            <w:r>
              <w:rPr>
                <w:rFonts w:hint="eastAsia"/>
                <w:color w:val="000000"/>
                <w:szCs w:val="21"/>
              </w:rPr>
              <w:t>钙铁锌</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420" w:leftChars="200" w:right="0"/>
              <w:textAlignment w:val="auto"/>
              <w:outlineLvl w:val="9"/>
              <w:rPr>
                <w:rFonts w:hint="eastAsia"/>
                <w:color w:val="000000"/>
                <w:szCs w:val="21"/>
                <w:lang w:val="en-US" w:eastAsia="zh-CN"/>
              </w:rPr>
            </w:pPr>
            <w:r>
              <w:rPr>
                <w:rFonts w:hint="eastAsia"/>
                <w:color w:val="000000"/>
                <w:szCs w:val="21"/>
                <w:lang w:val="en-US" w:eastAsia="zh-CN"/>
              </w:rPr>
              <w:t>保健食品中片剂与压片糖果生产工艺相同。</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color w:val="000000"/>
              </w:rPr>
            </w:pPr>
            <w:r>
              <w:rPr>
                <w:rFonts w:hint="default"/>
                <w:color w:val="000000"/>
              </w:rPr>
              <w:object>
                <v:shape id="_x0000_i1038" o:spt="75" type="#_x0000_t75" style="height:187.5pt;width:201.75pt;" o:ole="t" filled="f" o:preferrelative="t" stroked="t" coordsize="21600,21600">
                  <v:path/>
                  <v:fill on="f" focussize="0,0"/>
                  <v:stroke joinstyle="miter"/>
                  <v:imagedata r:id="rId34" o:title=""/>
                  <o:lock v:ext="edit" aspectratio="f"/>
                  <w10:wrap type="none"/>
                  <w10:anchorlock/>
                </v:shape>
                <o:OLEObject Type="Embed" ProgID="Visio.Drawing.11" ShapeID="_x0000_i1038" DrawAspect="Content" ObjectID="_1468075738" r:id="rId33">
                  <o:LockedField>false</o:LockedField>
                </o:OLEObject>
              </w:object>
            </w:r>
          </w:p>
          <w:p>
            <w:pPr>
              <w:pStyle w:val="31"/>
              <w:widowControl/>
              <w:spacing w:before="0" w:beforeAutospacing="0" w:after="0" w:afterAutospacing="0"/>
              <w:ind w:left="0" w:leftChars="0" w:right="0" w:firstLine="0" w:firstLineChars="0"/>
              <w:jc w:val="center"/>
              <w:rPr>
                <w:rFonts w:hint="eastAsia"/>
                <w:b/>
                <w:bCs/>
                <w:color w:val="000000"/>
                <w:sz w:val="21"/>
                <w:szCs w:val="21"/>
                <w:lang w:val="en-US" w:eastAsia="zh-CN"/>
              </w:rPr>
            </w:pPr>
            <w:r>
              <w:rPr>
                <w:rFonts w:hint="eastAsia"/>
                <w:b/>
                <w:bCs/>
                <w:color w:val="000000"/>
                <w:sz w:val="21"/>
                <w:szCs w:val="21"/>
                <w:lang w:val="en-US" w:eastAsia="zh-CN"/>
              </w:rPr>
              <w:t>图2-14   片剂生产工艺及产污节点图</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cs="Times New Roman"/>
                <w:b/>
                <w:bCs/>
                <w:color w:val="000000"/>
                <w:lang w:val="en-US" w:eastAsia="zh-CN"/>
              </w:rPr>
            </w:pPr>
            <w:r>
              <w:rPr>
                <w:rFonts w:hint="eastAsia" w:cs="Times New Roman"/>
                <w:b/>
                <w:bCs/>
                <w:color w:val="000000"/>
                <w:lang w:val="en-US" w:eastAsia="zh-CN"/>
              </w:rPr>
              <w:t>工艺流程简述：</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b w:val="0"/>
                <w:bCs w:val="0"/>
                <w:color w:val="000000"/>
                <w:sz w:val="24"/>
                <w:szCs w:val="24"/>
                <w:lang w:val="en-US" w:eastAsia="zh-CN"/>
              </w:rPr>
            </w:pPr>
            <w:r>
              <w:rPr>
                <w:rFonts w:hint="eastAsia"/>
                <w:b w:val="0"/>
                <w:bCs w:val="0"/>
                <w:color w:val="000000"/>
                <w:sz w:val="24"/>
                <w:szCs w:val="24"/>
                <w:lang w:val="en-US" w:eastAsia="zh-CN"/>
              </w:rPr>
              <w:t>粉碎：首先将白砂糖进行粉碎操作，将其粉碎至所需目数。此过程会产生粉尘G。</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b w:val="0"/>
                <w:bCs w:val="0"/>
                <w:color w:val="000000"/>
                <w:sz w:val="24"/>
                <w:szCs w:val="24"/>
                <w:lang w:val="en-US" w:eastAsia="zh-CN"/>
              </w:rPr>
            </w:pPr>
            <w:r>
              <w:rPr>
                <w:rFonts w:hint="default"/>
                <w:b w:val="0"/>
                <w:bCs w:val="0"/>
                <w:color w:val="000000"/>
                <w:sz w:val="24"/>
                <w:szCs w:val="24"/>
                <w:lang w:val="en-US" w:eastAsia="zh-CN"/>
              </w:rPr>
              <w:t>混合</w:t>
            </w:r>
            <w:r>
              <w:rPr>
                <w:rFonts w:hint="eastAsia"/>
                <w:b w:val="0"/>
                <w:bCs w:val="0"/>
                <w:color w:val="000000"/>
                <w:sz w:val="24"/>
                <w:szCs w:val="24"/>
                <w:lang w:val="en-US" w:eastAsia="zh-CN"/>
              </w:rPr>
              <w:t>：将碳酸钙、富马酸亚铁、柠檬酸锌以及乳粉按照比例称量后加入混合机中混合均匀，混合时按照配比加入纯水，增加物料湿度，保证物料</w:t>
            </w:r>
            <w:r>
              <w:rPr>
                <w:rFonts w:hint="default"/>
                <w:b w:val="0"/>
                <w:bCs w:val="0"/>
                <w:color w:val="000000"/>
                <w:sz w:val="24"/>
                <w:szCs w:val="24"/>
                <w:lang w:val="en-US" w:eastAsia="zh-CN"/>
              </w:rPr>
              <w:t>能用手捏成团</w:t>
            </w:r>
            <w:r>
              <w:rPr>
                <w:rFonts w:hint="eastAsia"/>
                <w:b w:val="0"/>
                <w:bCs w:val="0"/>
                <w:color w:val="000000"/>
                <w:sz w:val="24"/>
                <w:szCs w:val="24"/>
                <w:lang w:val="en-US" w:eastAsia="zh-CN"/>
              </w:rPr>
              <w:t>，</w:t>
            </w:r>
            <w:r>
              <w:rPr>
                <w:rFonts w:hint="default"/>
                <w:b w:val="0"/>
                <w:bCs w:val="0"/>
                <w:color w:val="000000"/>
                <w:sz w:val="24"/>
                <w:szCs w:val="24"/>
                <w:lang w:val="en-US" w:eastAsia="zh-CN"/>
              </w:rPr>
              <w:t>用手指一压即散为宜。</w:t>
            </w:r>
            <w:r>
              <w:rPr>
                <w:rFonts w:hint="eastAsia"/>
                <w:b w:val="0"/>
                <w:bCs w:val="0"/>
                <w:color w:val="000000"/>
                <w:sz w:val="24"/>
                <w:szCs w:val="24"/>
                <w:lang w:val="en-US" w:eastAsia="zh-CN"/>
              </w:rPr>
              <w:t>此过程会产生粉尘G。</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b w:val="0"/>
                <w:bCs w:val="0"/>
                <w:color w:val="000000"/>
                <w:sz w:val="24"/>
                <w:szCs w:val="24"/>
                <w:lang w:val="en-US" w:eastAsia="zh-CN"/>
              </w:rPr>
            </w:pPr>
            <w:r>
              <w:rPr>
                <w:rFonts w:hint="eastAsia"/>
                <w:b w:val="0"/>
                <w:bCs w:val="0"/>
                <w:color w:val="000000"/>
                <w:sz w:val="24"/>
                <w:szCs w:val="24"/>
                <w:lang w:val="en-US" w:eastAsia="zh-CN"/>
              </w:rPr>
              <w:t>制粒</w:t>
            </w:r>
            <w:r>
              <w:rPr>
                <w:rFonts w:hint="default"/>
                <w:b w:val="0"/>
                <w:bCs w:val="0"/>
                <w:color w:val="000000"/>
                <w:sz w:val="24"/>
                <w:szCs w:val="24"/>
                <w:lang w:val="en-US" w:eastAsia="zh-CN"/>
              </w:rPr>
              <w:t>干燥</w:t>
            </w:r>
            <w:r>
              <w:rPr>
                <w:rFonts w:hint="eastAsia"/>
                <w:b w:val="0"/>
                <w:bCs w:val="0"/>
                <w:color w:val="000000"/>
                <w:sz w:val="24"/>
                <w:szCs w:val="24"/>
                <w:lang w:val="en-US" w:eastAsia="zh-CN"/>
              </w:rPr>
              <w:t>：</w:t>
            </w:r>
            <w:r>
              <w:rPr>
                <w:rFonts w:hint="default"/>
                <w:b w:val="0"/>
                <w:bCs w:val="0"/>
                <w:color w:val="000000"/>
                <w:sz w:val="24"/>
                <w:szCs w:val="24"/>
                <w:lang w:val="en-US" w:eastAsia="zh-CN"/>
              </w:rPr>
              <w:t>将软材用摇摆式制粒机造粒</w:t>
            </w:r>
            <w:r>
              <w:rPr>
                <w:rFonts w:hint="eastAsia"/>
                <w:b w:val="0"/>
                <w:bCs w:val="0"/>
                <w:color w:val="000000"/>
                <w:sz w:val="24"/>
                <w:szCs w:val="24"/>
                <w:lang w:val="en-US" w:eastAsia="zh-CN"/>
              </w:rPr>
              <w:t>，</w:t>
            </w:r>
            <w:r>
              <w:rPr>
                <w:rFonts w:hint="default"/>
                <w:b w:val="0"/>
                <w:bCs w:val="0"/>
                <w:color w:val="000000"/>
                <w:sz w:val="24"/>
                <w:szCs w:val="24"/>
                <w:lang w:val="en-US" w:eastAsia="zh-CN"/>
              </w:rPr>
              <w:t>湿颗粒均匀铺在不锈钢托盘上放入</w:t>
            </w:r>
            <w:r>
              <w:rPr>
                <w:rFonts w:hint="eastAsia"/>
                <w:b w:val="0"/>
                <w:bCs w:val="0"/>
                <w:color w:val="000000"/>
                <w:sz w:val="24"/>
                <w:szCs w:val="24"/>
                <w:lang w:val="en-US" w:eastAsia="zh-CN"/>
              </w:rPr>
              <w:t>烘箱</w:t>
            </w:r>
            <w:r>
              <w:rPr>
                <w:rFonts w:hint="default"/>
                <w:b w:val="0"/>
                <w:bCs w:val="0"/>
                <w:color w:val="000000"/>
                <w:sz w:val="24"/>
                <w:szCs w:val="24"/>
                <w:lang w:val="en-US" w:eastAsia="zh-CN"/>
              </w:rPr>
              <w:t>中</w:t>
            </w:r>
            <w:r>
              <w:rPr>
                <w:rFonts w:hint="eastAsia"/>
                <w:b w:val="0"/>
                <w:bCs w:val="0"/>
                <w:color w:val="000000"/>
                <w:sz w:val="24"/>
                <w:szCs w:val="24"/>
                <w:lang w:val="en-US" w:eastAsia="zh-CN"/>
              </w:rPr>
              <w:t>进行烘干操作</w:t>
            </w:r>
            <w:r>
              <w:rPr>
                <w:rFonts w:hint="default"/>
                <w:b w:val="0"/>
                <w:bCs w:val="0"/>
                <w:color w:val="000000"/>
                <w:sz w:val="24"/>
                <w:szCs w:val="24"/>
                <w:lang w:val="en-US" w:eastAsia="zh-CN"/>
              </w:rPr>
              <w:t>。</w:t>
            </w:r>
            <w:r>
              <w:rPr>
                <w:rFonts w:hint="eastAsia"/>
                <w:b w:val="0"/>
                <w:bCs w:val="0"/>
                <w:color w:val="000000"/>
                <w:sz w:val="24"/>
                <w:szCs w:val="24"/>
                <w:lang w:val="en-US" w:eastAsia="zh-CN"/>
              </w:rPr>
              <w:t>烘干工序热源由锅炉房蒸汽提供，间接烘干。</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eastAsia"/>
                <w:b w:val="0"/>
                <w:bCs w:val="0"/>
                <w:color w:val="000000"/>
                <w:sz w:val="24"/>
                <w:szCs w:val="24"/>
                <w:lang w:val="en-US" w:eastAsia="zh-CN"/>
              </w:rPr>
            </w:pPr>
            <w:r>
              <w:rPr>
                <w:rFonts w:hint="default"/>
                <w:b w:val="0"/>
                <w:bCs w:val="0"/>
                <w:color w:val="000000"/>
                <w:sz w:val="24"/>
                <w:szCs w:val="24"/>
                <w:lang w:val="en-US" w:eastAsia="zh-CN"/>
              </w:rPr>
              <w:t>整粒</w:t>
            </w:r>
            <w:r>
              <w:rPr>
                <w:rFonts w:hint="eastAsia"/>
                <w:b w:val="0"/>
                <w:bCs w:val="0"/>
                <w:color w:val="000000"/>
                <w:sz w:val="24"/>
                <w:szCs w:val="24"/>
                <w:lang w:val="en-US" w:eastAsia="zh-CN"/>
              </w:rPr>
              <w:t>：干燥后的颗粒经筛分机过筛，筛上物回至制粒工序重新制粒操作，筛下物则到下一步压片工序。</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eastAsia"/>
                <w:b w:val="0"/>
                <w:bCs w:val="0"/>
                <w:color w:val="000000"/>
                <w:sz w:val="24"/>
                <w:szCs w:val="24"/>
                <w:lang w:val="en-US" w:eastAsia="zh-CN"/>
              </w:rPr>
            </w:pPr>
            <w:r>
              <w:rPr>
                <w:rFonts w:hint="eastAsia"/>
                <w:b w:val="0"/>
                <w:bCs w:val="0"/>
                <w:color w:val="000000"/>
                <w:sz w:val="24"/>
                <w:szCs w:val="24"/>
                <w:lang w:val="en-US" w:eastAsia="zh-CN"/>
              </w:rPr>
              <w:t>压片：整粒之后的颗粒经心型压片机进行压片操作。</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eastAsia"/>
                <w:b w:val="0"/>
                <w:bCs w:val="0"/>
                <w:color w:val="000000"/>
                <w:sz w:val="24"/>
                <w:szCs w:val="24"/>
                <w:lang w:val="en-US" w:eastAsia="zh-CN"/>
              </w:rPr>
            </w:pPr>
            <w:r>
              <w:rPr>
                <w:rFonts w:hint="eastAsia"/>
                <w:b w:val="0"/>
                <w:bCs w:val="0"/>
                <w:color w:val="000000"/>
                <w:sz w:val="24"/>
                <w:szCs w:val="24"/>
                <w:lang w:val="en-US" w:eastAsia="zh-CN"/>
              </w:rPr>
              <w:t>包装：压片后的产品经自动包装机进行包装后入库。包装规格为60片/瓶</w:t>
            </w:r>
            <w:r>
              <w:rPr>
                <w:rFonts w:hint="default"/>
                <w:b w:val="0"/>
                <w:bCs w:val="0"/>
                <w:color w:val="000000"/>
                <w:sz w:val="24"/>
                <w:szCs w:val="24"/>
                <w:lang w:val="en-US" w:eastAsia="zh-CN"/>
              </w:rPr>
              <w:t>。</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b w:val="0"/>
                <w:bCs w:val="0"/>
                <w:color w:val="000000"/>
                <w:sz w:val="24"/>
                <w:szCs w:val="24"/>
                <w:lang w:val="en-US" w:eastAsia="zh-CN"/>
              </w:rPr>
            </w:pPr>
            <w:r>
              <w:rPr>
                <w:rFonts w:hint="eastAsia"/>
                <w:b w:val="0"/>
                <w:bCs w:val="0"/>
                <w:color w:val="000000"/>
                <w:sz w:val="24"/>
                <w:szCs w:val="24"/>
                <w:lang w:val="en-US" w:eastAsia="zh-CN"/>
              </w:rPr>
              <w:t>（11）固体饮料--发酵蛋粉固体饮料</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ind w:left="0" w:leftChars="0" w:right="0"/>
              <w:jc w:val="center"/>
              <w:textAlignment w:val="auto"/>
              <w:outlineLvl w:val="9"/>
              <w:rPr>
                <w:rFonts w:hint="default"/>
                <w:color w:val="000000"/>
              </w:rPr>
            </w:pPr>
            <w:r>
              <w:rPr>
                <w:rFonts w:hint="default"/>
                <w:color w:val="000000"/>
              </w:rPr>
              <w:object>
                <v:shape id="_x0000_i1039" o:spt="75" type="#_x0000_t75" style="height:180pt;width:229.5pt;" o:ole="t" filled="f" o:preferrelative="t" stroked="t" coordsize="21600,21600">
                  <v:path/>
                  <v:fill on="f" focussize="0,0"/>
                  <v:stroke joinstyle="miter"/>
                  <v:imagedata r:id="rId36" o:title=""/>
                  <o:lock v:ext="edit" aspectratio="f"/>
                  <w10:wrap type="none"/>
                  <w10:anchorlock/>
                </v:shape>
                <o:OLEObject Type="Embed" ProgID="Visio.Drawing.11" ShapeID="_x0000_i1039" DrawAspect="Content" ObjectID="_1468075739" r:id="rId35">
                  <o:LockedField>false</o:LockedField>
                </o:OLEObject>
              </w:object>
            </w:r>
          </w:p>
          <w:p>
            <w:pPr>
              <w:pStyle w:val="31"/>
              <w:widowControl/>
              <w:spacing w:before="0" w:beforeAutospacing="0" w:after="0" w:afterAutospacing="0"/>
              <w:ind w:left="0" w:leftChars="0" w:right="0" w:firstLine="0" w:firstLineChars="0"/>
              <w:jc w:val="center"/>
              <w:rPr>
                <w:rFonts w:hint="eastAsia"/>
                <w:b/>
                <w:bCs/>
                <w:color w:val="000000"/>
                <w:sz w:val="21"/>
                <w:szCs w:val="21"/>
                <w:lang w:val="en-US" w:eastAsia="zh-CN"/>
              </w:rPr>
            </w:pPr>
            <w:r>
              <w:rPr>
                <w:rFonts w:hint="eastAsia"/>
                <w:b/>
                <w:bCs/>
                <w:color w:val="000000"/>
                <w:sz w:val="21"/>
                <w:szCs w:val="21"/>
                <w:lang w:val="en-US" w:eastAsia="zh-CN"/>
              </w:rPr>
              <w:t>图2-15   发酵蛋粉生产工艺流程及产污节点图</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color w:val="000000"/>
              </w:rPr>
            </w:pPr>
            <w:r>
              <w:rPr>
                <w:rFonts w:hint="default"/>
                <w:color w:val="000000"/>
              </w:rPr>
              <w:object>
                <v:shape id="_x0000_i1040" o:spt="75" type="#_x0000_t75" style="height:25.5pt;width:265.5pt;" o:ole="t" filled="f" o:preferrelative="t" stroked="t" coordsize="21600,21600">
                  <v:path/>
                  <v:fill on="f" focussize="0,0"/>
                  <v:stroke joinstyle="miter"/>
                  <v:imagedata r:id="rId38" o:title=""/>
                  <o:lock v:ext="edit" aspectratio="f"/>
                  <w10:wrap type="none"/>
                  <w10:anchorlock/>
                </v:shape>
                <o:OLEObject Type="Embed" ProgID="Visio.Drawing.11" ShapeID="_x0000_i1040" DrawAspect="Content" ObjectID="_1468075740" r:id="rId37">
                  <o:LockedField>false</o:LockedField>
                </o:OLEObject>
              </w:object>
            </w:r>
          </w:p>
          <w:p>
            <w:pPr>
              <w:pStyle w:val="31"/>
              <w:widowControl/>
              <w:spacing w:before="0" w:beforeAutospacing="0" w:after="0" w:afterAutospacing="0"/>
              <w:ind w:left="0" w:leftChars="0" w:right="0" w:firstLine="0" w:firstLineChars="0"/>
              <w:jc w:val="center"/>
              <w:rPr>
                <w:rFonts w:hint="default"/>
                <w:b/>
                <w:bCs/>
                <w:color w:val="000000"/>
                <w:sz w:val="21"/>
                <w:szCs w:val="21"/>
                <w:lang w:val="en-US" w:eastAsia="zh-CN"/>
              </w:rPr>
            </w:pPr>
            <w:r>
              <w:rPr>
                <w:rFonts w:hint="eastAsia"/>
                <w:b/>
                <w:bCs/>
                <w:color w:val="000000"/>
                <w:sz w:val="21"/>
                <w:szCs w:val="21"/>
                <w:lang w:val="en-US" w:eastAsia="zh-CN"/>
              </w:rPr>
              <w:t>图2-16   固体饮料生产工艺流程及产污节点图</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cs="Times New Roman"/>
                <w:b/>
                <w:bCs/>
                <w:color w:val="000000"/>
                <w:lang w:val="en-US" w:eastAsia="zh-CN"/>
              </w:rPr>
            </w:pPr>
            <w:r>
              <w:rPr>
                <w:rFonts w:hint="eastAsia" w:cs="Times New Roman"/>
                <w:b/>
                <w:bCs/>
                <w:color w:val="000000"/>
                <w:lang w:val="en-US" w:eastAsia="zh-CN"/>
              </w:rPr>
              <w:t>工艺流程简介：</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&lt;1&gt;发酵蛋粉</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清洗：本项目购入均为新鲜鸡蛋。加工之前先进行清洗操作，清洗干净后去除蛋壳得到蛋液。此过程会产生清洗废水W及蛋壳S。</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酶解：蛋液中加入一定量的纯水，然后加入柠檬酸调节pH，并加入蛋白酶及脂肪酶，控制一定温度进行酶解操作，此过程一般为12小时。</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发酵：发酵工序主要进行两次。第一次是酶解后冷却到适宜温度，然后添加葡萄糖、蔗糖，加入酵母搅拌均均后控温发酵，控温发酵时长6小时。然后升温灭菌，待灭菌结束后冷却到室温，添加保加利亚乳杆菌、嗜热链球菌后升温发酵，升温发酵时长15小时。</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outlineLvl w:val="9"/>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喷雾干燥：发酵后的蛋液经喷雾干燥器处理后，即可得到固体粉状的发酵蛋粉。喷雾干燥工序采用电加热。此过程会产生</w:t>
            </w:r>
            <w:r>
              <w:rPr>
                <w:rFonts w:hint="eastAsia" w:ascii="Times New Roman" w:hAnsi="Times New Roman" w:cs="Times New Roman"/>
                <w:color w:val="000000"/>
                <w:lang w:val="en-US" w:eastAsia="zh-CN"/>
              </w:rPr>
              <w:t>废气G</w:t>
            </w:r>
            <w:r>
              <w:rPr>
                <w:rFonts w:hint="default" w:ascii="Times New Roman" w:hAnsi="Times New Roman" w:cs="Times New Roman"/>
                <w:color w:val="000000"/>
                <w:lang w:val="en-US" w:eastAsia="zh-CN"/>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&lt;2&gt;发酵蛋粉固体饮料</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textAlignment w:val="auto"/>
              <w:outlineLvl w:val="9"/>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本项目固体饮料主要是对原料进行配比后混合包装即得成品。主要原料包括发酵蛋粉、豆粉以及奶粉。按照比例进行配料，然后通过真空上料机进行投料，在密闭混合机内混合均匀，再通过自动包装机按照15g/袋进行包装即得成品。配料工序采用真空上料机进行操作，且混合工序在密封混合机内进行，生产过程中基本无粉尘产生。</w:t>
            </w:r>
          </w:p>
          <w:p>
            <w:pPr>
              <w:pStyle w:val="31"/>
              <w:keepNext w:val="0"/>
              <w:keepLines w:val="0"/>
              <w:pageBreakBefore w:val="0"/>
              <w:widowControl/>
              <w:numPr>
                <w:ilvl w:val="0"/>
                <w:numId w:val="3"/>
              </w:numPr>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eastAsia"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冲调类营养食品--红豆薏米粉</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leftChars="0" w:right="0"/>
              <w:jc w:val="center"/>
              <w:textAlignment w:val="auto"/>
              <w:rPr>
                <w:rFonts w:hint="eastAsia"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object>
                <v:shape id="_x0000_i1041" o:spt="75" type="#_x0000_t75" style="height:225.45pt;width:228.9pt;" o:ole="t" filled="f" o:preferrelative="t" stroked="t" coordsize="21600,21600">
                  <v:path/>
                  <v:fill on="f" focussize="0,0"/>
                  <v:stroke/>
                  <v:imagedata r:id="rId40" o:title=""/>
                  <o:lock v:ext="edit" aspectratio="f"/>
                  <w10:wrap type="none"/>
                  <w10:anchorlock/>
                </v:shape>
                <o:OLEObject Type="Embed" ProgID="Visio.Drawing.11" ShapeID="_x0000_i1041" DrawAspect="Content" ObjectID="_1468075741" r:id="rId39">
                  <o:LockedField>false</o:LockedField>
                </o:OLEObject>
              </w:object>
            </w:r>
          </w:p>
          <w:p>
            <w:pPr>
              <w:pStyle w:val="31"/>
              <w:widowControl/>
              <w:spacing w:before="0" w:beforeAutospacing="0" w:after="0" w:afterAutospacing="0"/>
              <w:ind w:left="0" w:leftChars="0" w:right="0" w:firstLine="0" w:firstLineChars="0"/>
              <w:jc w:val="center"/>
              <w:rPr>
                <w:rFonts w:hint="eastAsia" w:ascii="Times New Roman" w:hAnsi="Times New Roman" w:eastAsia="宋体" w:cs="Times New Roman"/>
                <w:b/>
                <w:bCs/>
                <w:color w:val="000000"/>
                <w:sz w:val="21"/>
                <w:szCs w:val="21"/>
                <w:lang w:val="en-US" w:eastAsia="zh-CN"/>
              </w:rPr>
            </w:pPr>
            <w:r>
              <w:rPr>
                <w:rFonts w:hint="eastAsia" w:ascii="Times New Roman" w:hAnsi="Times New Roman" w:eastAsia="宋体" w:cs="Times New Roman"/>
                <w:b/>
                <w:bCs/>
                <w:color w:val="000000"/>
                <w:sz w:val="21"/>
                <w:szCs w:val="21"/>
                <w:lang w:val="en-US" w:eastAsia="zh-CN"/>
              </w:rPr>
              <w:t>图</w:t>
            </w:r>
            <w:r>
              <w:rPr>
                <w:rFonts w:hint="eastAsia"/>
                <w:b/>
                <w:bCs/>
                <w:color w:val="000000"/>
                <w:sz w:val="21"/>
                <w:szCs w:val="21"/>
                <w:lang w:val="en-US" w:eastAsia="zh-CN"/>
              </w:rPr>
              <w:t>2-17</w:t>
            </w:r>
            <w:r>
              <w:rPr>
                <w:rFonts w:hint="eastAsia" w:ascii="Times New Roman" w:hAnsi="Times New Roman" w:eastAsia="宋体" w:cs="Times New Roman"/>
                <w:b/>
                <w:bCs/>
                <w:color w:val="000000"/>
                <w:sz w:val="21"/>
                <w:szCs w:val="21"/>
                <w:lang w:val="en-US" w:eastAsia="zh-CN"/>
              </w:rPr>
              <w:t xml:space="preserve">   红豆薏米粉生产工艺流程及产污节点图</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cs="Times New Roman"/>
                <w:b/>
                <w:bCs/>
                <w:color w:val="000000"/>
                <w:lang w:val="en-US" w:eastAsia="zh-CN"/>
              </w:rPr>
            </w:pPr>
            <w:r>
              <w:rPr>
                <w:rFonts w:hint="eastAsia" w:cs="Times New Roman"/>
                <w:b/>
                <w:bCs/>
                <w:color w:val="000000"/>
                <w:lang w:val="en-US" w:eastAsia="zh-CN"/>
              </w:rPr>
              <w:t>工艺流程简介：</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炒制：</w:t>
            </w:r>
            <w:r>
              <w:rPr>
                <w:rFonts w:hint="default" w:ascii="Times New Roman" w:hAnsi="Times New Roman" w:eastAsia="宋体" w:cs="Times New Roman"/>
                <w:b w:val="0"/>
                <w:bCs w:val="0"/>
                <w:color w:val="000000"/>
                <w:sz w:val="24"/>
                <w:szCs w:val="24"/>
                <w:lang w:val="en-US" w:eastAsia="zh-CN"/>
              </w:rPr>
              <w:t>将薏苡仁放入炒货机中就行炒制，炒制20min。</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粉碎</w:t>
            </w:r>
            <w:r>
              <w:rPr>
                <w:rFonts w:hint="eastAsia" w:ascii="Times New Roman" w:hAnsi="Times New Roman" w:eastAsia="宋体" w:cs="Times New Roman"/>
                <w:b w:val="0"/>
                <w:bCs w:val="0"/>
                <w:color w:val="000000"/>
                <w:sz w:val="24"/>
                <w:szCs w:val="24"/>
                <w:lang w:val="en-US" w:eastAsia="zh-CN"/>
              </w:rPr>
              <w:t>：</w:t>
            </w:r>
            <w:r>
              <w:rPr>
                <w:rFonts w:hint="default" w:ascii="Times New Roman" w:hAnsi="Times New Roman" w:eastAsia="宋体" w:cs="Times New Roman"/>
                <w:b w:val="0"/>
                <w:bCs w:val="0"/>
                <w:color w:val="000000"/>
                <w:sz w:val="24"/>
                <w:szCs w:val="24"/>
                <w:lang w:val="en-US" w:eastAsia="zh-CN"/>
              </w:rPr>
              <w:t>将薏苡仁（熟）、白砂糖粉碎备用</w:t>
            </w:r>
            <w:r>
              <w:rPr>
                <w:rFonts w:hint="eastAsia" w:ascii="Times New Roman" w:hAnsi="Times New Roman" w:eastAsia="宋体" w:cs="Times New Roman"/>
                <w:b w:val="0"/>
                <w:bCs w:val="0"/>
                <w:color w:val="000000"/>
                <w:sz w:val="24"/>
                <w:szCs w:val="24"/>
                <w:lang w:val="en-US" w:eastAsia="zh-CN"/>
              </w:rPr>
              <w:t>，此工序会产生粉尘G。</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称量混合</w:t>
            </w:r>
            <w:r>
              <w:rPr>
                <w:rFonts w:hint="eastAsia" w:ascii="Times New Roman" w:hAnsi="Times New Roman" w:eastAsia="宋体" w:cs="Times New Roman"/>
                <w:b w:val="0"/>
                <w:bCs w:val="0"/>
                <w:color w:val="000000"/>
                <w:sz w:val="24"/>
                <w:szCs w:val="24"/>
                <w:lang w:val="en-US" w:eastAsia="zh-CN"/>
              </w:rPr>
              <w:t>：</w:t>
            </w:r>
            <w:r>
              <w:rPr>
                <w:rFonts w:hint="default" w:ascii="Times New Roman" w:hAnsi="Times New Roman" w:eastAsia="宋体" w:cs="Times New Roman"/>
                <w:b w:val="0"/>
                <w:bCs w:val="0"/>
                <w:color w:val="000000"/>
                <w:sz w:val="24"/>
                <w:szCs w:val="24"/>
                <w:lang w:val="en-US" w:eastAsia="zh-CN"/>
              </w:rPr>
              <w:t>将薏苡仁粉、红小豆粉、黑芝麻粉、魔芋粉、白砂糖</w:t>
            </w:r>
            <w:r>
              <w:rPr>
                <w:rFonts w:hint="eastAsia" w:ascii="Times New Roman" w:hAnsi="Times New Roman" w:eastAsia="宋体" w:cs="Times New Roman"/>
                <w:b w:val="0"/>
                <w:bCs w:val="0"/>
                <w:color w:val="000000"/>
                <w:sz w:val="24"/>
                <w:szCs w:val="24"/>
                <w:lang w:val="en-US" w:eastAsia="zh-CN"/>
              </w:rPr>
              <w:t>按照比例称量后</w:t>
            </w:r>
            <w:r>
              <w:rPr>
                <w:rFonts w:hint="default" w:ascii="Times New Roman" w:hAnsi="Times New Roman" w:eastAsia="宋体" w:cs="Times New Roman"/>
                <w:b w:val="0"/>
                <w:bCs w:val="0"/>
                <w:color w:val="000000"/>
                <w:sz w:val="24"/>
                <w:szCs w:val="24"/>
                <w:lang w:val="en-US" w:eastAsia="zh-CN"/>
              </w:rPr>
              <w:t>投入料斗中混合均匀。</w:t>
            </w:r>
            <w:r>
              <w:rPr>
                <w:rFonts w:hint="eastAsia" w:ascii="Times New Roman" w:hAnsi="Times New Roman" w:eastAsia="宋体" w:cs="Times New Roman"/>
                <w:b w:val="0"/>
                <w:bCs w:val="0"/>
                <w:color w:val="000000"/>
                <w:sz w:val="24"/>
                <w:szCs w:val="24"/>
                <w:lang w:val="en-US" w:eastAsia="zh-CN"/>
              </w:rPr>
              <w:t>此过程会产生粉尘G。</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包装</w:t>
            </w:r>
            <w:r>
              <w:rPr>
                <w:rFonts w:hint="eastAsia" w:ascii="Times New Roman" w:hAnsi="Times New Roman" w:eastAsia="宋体" w:cs="Times New Roman"/>
                <w:b w:val="0"/>
                <w:bCs w:val="0"/>
                <w:color w:val="000000"/>
                <w:sz w:val="24"/>
                <w:szCs w:val="24"/>
                <w:lang w:val="en-US" w:eastAsia="zh-CN"/>
              </w:rPr>
              <w:t>：按照规格将混合均匀的粉料进行包装，即得成品。</w:t>
            </w:r>
          </w:p>
          <w:p>
            <w:pPr>
              <w:pStyle w:val="31"/>
              <w:keepNext w:val="0"/>
              <w:keepLines w:val="0"/>
              <w:pageBreakBefore w:val="0"/>
              <w:widowControl/>
              <w:numPr>
                <w:ilvl w:val="0"/>
                <w:numId w:val="3"/>
              </w:numPr>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eastAsia"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特殊膳食食品--柠檬大豆肽运动营养食品</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leftChars="0" w:right="0"/>
              <w:jc w:val="center"/>
              <w:textAlignment w:val="auto"/>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object>
                <v:shape id="_x0000_i1042" o:spt="75" type="#_x0000_t75" style="height:121.5pt;width:265.5pt;" o:ole="t" filled="f" o:preferrelative="t" stroked="t" coordsize="21600,21600">
                  <v:path/>
                  <v:fill on="f" focussize="0,0"/>
                  <v:stroke/>
                  <v:imagedata r:id="rId42" o:title=""/>
                  <o:lock v:ext="edit" aspectratio="f"/>
                  <w10:wrap type="none"/>
                  <w10:anchorlock/>
                </v:shape>
                <o:OLEObject Type="Embed" ProgID="Visio.Drawing.11" ShapeID="_x0000_i1042" DrawAspect="Content" ObjectID="_1468075742" r:id="rId41">
                  <o:LockedField>false</o:LockedField>
                </o:OLEObject>
              </w:object>
            </w:r>
          </w:p>
          <w:p>
            <w:pPr>
              <w:pStyle w:val="31"/>
              <w:widowControl/>
              <w:spacing w:before="0" w:beforeAutospacing="0" w:after="0" w:afterAutospacing="0"/>
              <w:ind w:left="0" w:leftChars="0" w:right="0" w:firstLine="0" w:firstLineChars="0"/>
              <w:jc w:val="center"/>
              <w:rPr>
                <w:rFonts w:hint="default" w:ascii="Times New Roman" w:hAnsi="Times New Roman" w:eastAsia="宋体" w:cs="Times New Roman"/>
                <w:b/>
                <w:bCs/>
                <w:color w:val="000000"/>
                <w:sz w:val="21"/>
                <w:szCs w:val="21"/>
                <w:lang w:val="en-US" w:eastAsia="zh-CN"/>
              </w:rPr>
            </w:pPr>
            <w:r>
              <w:rPr>
                <w:rFonts w:hint="eastAsia" w:ascii="Times New Roman" w:hAnsi="Times New Roman" w:eastAsia="宋体" w:cs="Times New Roman"/>
                <w:b/>
                <w:bCs/>
                <w:color w:val="000000"/>
                <w:sz w:val="21"/>
                <w:szCs w:val="21"/>
                <w:lang w:val="en-US" w:eastAsia="zh-CN"/>
              </w:rPr>
              <w:t>图</w:t>
            </w:r>
            <w:r>
              <w:rPr>
                <w:rFonts w:hint="eastAsia"/>
                <w:b/>
                <w:bCs/>
                <w:color w:val="000000"/>
                <w:sz w:val="21"/>
                <w:szCs w:val="21"/>
                <w:lang w:val="en-US" w:eastAsia="zh-CN"/>
              </w:rPr>
              <w:t>2-18</w:t>
            </w:r>
            <w:r>
              <w:rPr>
                <w:rFonts w:hint="eastAsia" w:ascii="Times New Roman" w:hAnsi="Times New Roman" w:eastAsia="宋体" w:cs="Times New Roman"/>
                <w:b/>
                <w:bCs/>
                <w:color w:val="000000"/>
                <w:sz w:val="21"/>
                <w:szCs w:val="21"/>
                <w:lang w:val="en-US" w:eastAsia="zh-CN"/>
              </w:rPr>
              <w:t xml:space="preserve">   柠檬大豆肽运动营养食品生产工艺流程及产污节点图</w:t>
            </w:r>
          </w:p>
          <w:p>
            <w:pPr>
              <w:pStyle w:val="3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cs="Times New Roman"/>
                <w:b/>
                <w:bCs/>
                <w:color w:val="000000"/>
                <w:lang w:val="en-US" w:eastAsia="zh-CN"/>
              </w:rPr>
            </w:pPr>
            <w:r>
              <w:rPr>
                <w:rFonts w:hint="eastAsia" w:cs="Times New Roman"/>
                <w:b/>
                <w:bCs/>
                <w:color w:val="000000"/>
                <w:lang w:val="en-US" w:eastAsia="zh-CN"/>
              </w:rPr>
              <w:t>工艺流程简介：</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粉碎：</w:t>
            </w:r>
            <w:r>
              <w:rPr>
                <w:rFonts w:hint="default" w:ascii="Times New Roman" w:hAnsi="Times New Roman" w:eastAsia="宋体" w:cs="Times New Roman"/>
                <w:b w:val="0"/>
                <w:bCs w:val="0"/>
                <w:color w:val="000000"/>
                <w:sz w:val="24"/>
                <w:szCs w:val="24"/>
                <w:lang w:val="en-US" w:eastAsia="zh-CN"/>
              </w:rPr>
              <w:t>将白砂糖粉碎备用</w:t>
            </w:r>
            <w:r>
              <w:rPr>
                <w:rFonts w:hint="eastAsia" w:ascii="Times New Roman" w:hAnsi="Times New Roman" w:eastAsia="宋体" w:cs="Times New Roman"/>
                <w:b w:val="0"/>
                <w:bCs w:val="0"/>
                <w:color w:val="000000"/>
                <w:sz w:val="24"/>
                <w:szCs w:val="24"/>
                <w:lang w:val="en-US" w:eastAsia="zh-CN"/>
              </w:rPr>
              <w:t>，此工序会产生粉尘G。</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称量</w:t>
            </w:r>
            <w:r>
              <w:rPr>
                <w:rFonts w:hint="eastAsia" w:ascii="Times New Roman" w:hAnsi="Times New Roman" w:eastAsia="宋体" w:cs="Times New Roman"/>
                <w:b w:val="0"/>
                <w:bCs w:val="0"/>
                <w:color w:val="000000"/>
                <w:sz w:val="24"/>
                <w:szCs w:val="24"/>
                <w:lang w:val="en-US" w:eastAsia="zh-CN"/>
              </w:rPr>
              <w:t>混合：按照配比，</w:t>
            </w:r>
            <w:r>
              <w:rPr>
                <w:rFonts w:hint="default" w:ascii="Times New Roman" w:hAnsi="Times New Roman" w:eastAsia="宋体" w:cs="Times New Roman"/>
                <w:b w:val="0"/>
                <w:bCs w:val="0"/>
                <w:color w:val="000000"/>
                <w:sz w:val="24"/>
                <w:szCs w:val="24"/>
                <w:lang w:val="en-US" w:eastAsia="zh-CN"/>
              </w:rPr>
              <w:t>将柠檬粉、大豆肽粉、无水葡萄糖</w:t>
            </w:r>
            <w:r>
              <w:rPr>
                <w:rFonts w:hint="eastAsia" w:ascii="Times New Roman" w:hAnsi="Times New Roman" w:eastAsia="宋体" w:cs="Times New Roman"/>
                <w:b w:val="0"/>
                <w:bCs w:val="0"/>
                <w:color w:val="000000"/>
                <w:sz w:val="24"/>
                <w:szCs w:val="24"/>
                <w:lang w:val="en-US" w:eastAsia="zh-CN"/>
              </w:rPr>
              <w:t>及白砂糖按照比例称量后</w:t>
            </w:r>
            <w:r>
              <w:rPr>
                <w:rFonts w:hint="default" w:ascii="Times New Roman" w:hAnsi="Times New Roman" w:eastAsia="宋体" w:cs="Times New Roman"/>
                <w:b w:val="0"/>
                <w:bCs w:val="0"/>
                <w:color w:val="000000"/>
                <w:sz w:val="24"/>
                <w:szCs w:val="24"/>
                <w:lang w:val="en-US" w:eastAsia="zh-CN"/>
              </w:rPr>
              <w:t>投入料斗中混合均匀。</w:t>
            </w:r>
            <w:r>
              <w:rPr>
                <w:rFonts w:hint="eastAsia" w:ascii="Times New Roman" w:hAnsi="Times New Roman" w:eastAsia="宋体" w:cs="Times New Roman"/>
                <w:b w:val="0"/>
                <w:bCs w:val="0"/>
                <w:color w:val="000000"/>
                <w:sz w:val="24"/>
                <w:szCs w:val="24"/>
                <w:lang w:val="en-US" w:eastAsia="zh-CN"/>
              </w:rPr>
              <w:t>此过程会产生粉尘G。</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ind w:left="0" w:leftChars="0" w:right="0" w:firstLine="480" w:firstLineChars="200"/>
              <w:jc w:val="left"/>
              <w:textAlignment w:val="auto"/>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包装</w:t>
            </w:r>
            <w:r>
              <w:rPr>
                <w:rFonts w:hint="eastAsia" w:ascii="Times New Roman" w:hAnsi="Times New Roman" w:eastAsia="宋体" w:cs="Times New Roman"/>
                <w:b w:val="0"/>
                <w:bCs w:val="0"/>
                <w:color w:val="000000"/>
                <w:sz w:val="24"/>
                <w:szCs w:val="24"/>
                <w:lang w:val="en-US" w:eastAsia="zh-CN"/>
              </w:rPr>
              <w:t>：按照规格将混合均匀的粉料进行包装，即得成品。</w:t>
            </w: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sz w:val="24"/>
                <w:szCs w:val="24"/>
              </w:rPr>
            </w:pPr>
          </w:p>
        </w:tc>
      </w:tr>
    </w:tbl>
    <w:p>
      <w:p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16"/>
        <w:spacing w:before="0" w:after="0" w:line="360" w:lineRule="auto"/>
        <w:jc w:val="left"/>
        <w:rPr>
          <w:sz w:val="24"/>
          <w:szCs w:val="24"/>
        </w:rPr>
      </w:pPr>
      <w:bookmarkStart w:id="11" w:name="_Toc4532"/>
      <w:r>
        <w:rPr>
          <w:sz w:val="24"/>
          <w:szCs w:val="24"/>
        </w:rPr>
        <w:t>表三</w:t>
      </w:r>
      <w:r>
        <w:rPr>
          <w:rFonts w:hint="eastAsia"/>
          <w:sz w:val="24"/>
          <w:szCs w:val="24"/>
        </w:rPr>
        <w:t xml:space="preserve">   </w:t>
      </w:r>
      <w:r>
        <w:rPr>
          <w:sz w:val="24"/>
          <w:szCs w:val="24"/>
        </w:rPr>
        <w:t>主要污染源、污染物处理和排放</w:t>
      </w:r>
      <w:bookmarkEnd w:id="11"/>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top"/>
          </w:tcPr>
          <w:p>
            <w:pPr>
              <w:spacing w:before="0" w:beforeAutospacing="0" w:after="0" w:afterAutospacing="0" w:line="360" w:lineRule="auto"/>
              <w:ind w:left="0" w:right="0"/>
              <w:rPr>
                <w:rFonts w:hint="default"/>
                <w:b/>
                <w:sz w:val="24"/>
                <w:szCs w:val="24"/>
              </w:rPr>
            </w:pPr>
            <w:r>
              <w:rPr>
                <w:rFonts w:hint="eastAsia"/>
                <w:b/>
                <w:sz w:val="24"/>
                <w:szCs w:val="24"/>
              </w:rPr>
              <w:t>主要污染源、污染物处理和排放</w:t>
            </w:r>
          </w:p>
          <w:p>
            <w:pPr>
              <w:spacing w:before="0" w:beforeAutospacing="0" w:after="0" w:afterAutospacing="0" w:line="360" w:lineRule="auto"/>
              <w:ind w:left="0" w:right="0"/>
              <w:rPr>
                <w:rFonts w:hint="eastAsia" w:eastAsia="宋体"/>
                <w:b/>
                <w:sz w:val="24"/>
                <w:szCs w:val="24"/>
                <w:lang w:eastAsia="zh-CN"/>
              </w:rPr>
            </w:pPr>
            <w:r>
              <w:rPr>
                <w:rFonts w:hint="eastAsia"/>
                <w:b/>
                <w:sz w:val="24"/>
                <w:szCs w:val="24"/>
              </w:rPr>
              <w:t>1、废</w:t>
            </w:r>
            <w:r>
              <w:rPr>
                <w:rFonts w:hint="eastAsia"/>
                <w:b/>
                <w:sz w:val="24"/>
                <w:szCs w:val="24"/>
                <w:lang w:val="en-US" w:eastAsia="zh-CN"/>
              </w:rPr>
              <w:t>水</w:t>
            </w:r>
          </w:p>
          <w:p>
            <w:pPr>
              <w:pStyle w:val="31"/>
              <w:widowControl/>
              <w:spacing w:before="0" w:beforeAutospacing="0" w:after="0" w:afterAutospacing="0"/>
              <w:ind w:left="0" w:right="0" w:firstLine="480"/>
              <w:rPr>
                <w:rFonts w:hint="default" w:ascii="Times New Roman" w:hAnsi="Times New Roman" w:eastAsia="宋体"/>
              </w:rPr>
            </w:pPr>
            <w:r>
              <w:rPr>
                <w:rFonts w:hint="default" w:ascii="Times New Roman" w:hAnsi="Times New Roman" w:eastAsia="宋体"/>
              </w:rPr>
              <w:t>本项目</w:t>
            </w:r>
            <w:r>
              <w:rPr>
                <w:rFonts w:hint="default" w:ascii="Times New Roman" w:hAnsi="Times New Roman" w:cs="Times New Roman"/>
                <w:iCs/>
                <w:color w:val="000000"/>
                <w:sz w:val="24"/>
                <w:szCs w:val="24"/>
                <w:lang w:val="en-US" w:eastAsia="zh-CN"/>
              </w:rPr>
              <w:t>运行期产生的废水主要包括生活污水、食堂废水、</w:t>
            </w:r>
            <w:r>
              <w:rPr>
                <w:rFonts w:hint="eastAsia" w:ascii="Times New Roman" w:hAnsi="Times New Roman" w:cs="Times New Roman"/>
                <w:iCs/>
                <w:color w:val="000000"/>
                <w:sz w:val="24"/>
                <w:szCs w:val="24"/>
                <w:lang w:val="en-US" w:eastAsia="zh-CN"/>
              </w:rPr>
              <w:t>纯水软水及精滤水制备废水、纯水及精滤水使用工序排水</w:t>
            </w:r>
            <w:r>
              <w:rPr>
                <w:rFonts w:hint="default" w:ascii="Times New Roman" w:hAnsi="Times New Roman" w:eastAsia="宋体"/>
              </w:rPr>
              <w:t>。</w:t>
            </w:r>
          </w:p>
          <w:p>
            <w:pPr>
              <w:pStyle w:val="31"/>
              <w:widowControl/>
              <w:spacing w:before="0" w:beforeAutospacing="0" w:after="0" w:afterAutospacing="0"/>
              <w:ind w:left="0" w:right="0" w:firstLine="480"/>
              <w:rPr>
                <w:rFonts w:hint="default"/>
                <w:color w:val="0070C0"/>
              </w:rPr>
            </w:pPr>
            <w:r>
              <w:rPr>
                <w:rFonts w:hint="default" w:ascii="Times New Roman" w:hAnsi="Times New Roman" w:cs="Times New Roman"/>
                <w:iCs/>
                <w:color w:val="000000"/>
                <w:sz w:val="24"/>
                <w:szCs w:val="24"/>
                <w:lang w:val="en-US" w:eastAsia="zh-CN"/>
              </w:rPr>
              <w:t>项目废水经污水处理站处理后满足</w:t>
            </w:r>
            <w:r>
              <w:rPr>
                <w:rFonts w:hint="default" w:ascii="Times New Roman" w:hAnsi="Times New Roman" w:cs="Times New Roman"/>
                <w:color w:val="000000"/>
                <w:sz w:val="24"/>
                <w:szCs w:val="24"/>
                <w:lang w:val="en-US" w:eastAsia="zh-CN"/>
              </w:rPr>
              <w:t>南部园区污水处理厂进水水质标准要求后经市政污水管网进入南部园区污水处理厂处理</w:t>
            </w:r>
            <w:r>
              <w:rPr>
                <w:rFonts w:hint="default" w:ascii="Times New Roman" w:hAnsi="Times New Roman" w:eastAsia="宋体"/>
              </w:rPr>
              <w:t>。</w:t>
            </w:r>
          </w:p>
          <w:p>
            <w:pPr>
              <w:spacing w:before="0" w:beforeAutospacing="0" w:after="0" w:afterAutospacing="0" w:line="360" w:lineRule="auto"/>
              <w:ind w:left="0" w:right="0"/>
              <w:rPr>
                <w:rFonts w:hint="eastAsia" w:eastAsia="宋体"/>
                <w:b/>
                <w:sz w:val="24"/>
                <w:szCs w:val="24"/>
                <w:lang w:val="en-US" w:eastAsia="zh-CN"/>
              </w:rPr>
            </w:pPr>
            <w:r>
              <w:rPr>
                <w:rFonts w:hint="eastAsia"/>
                <w:b/>
                <w:sz w:val="24"/>
                <w:szCs w:val="24"/>
              </w:rPr>
              <w:t>2、废</w:t>
            </w:r>
            <w:r>
              <w:rPr>
                <w:rFonts w:hint="eastAsia"/>
                <w:b/>
                <w:sz w:val="24"/>
                <w:szCs w:val="24"/>
                <w:lang w:val="en-US" w:eastAsia="zh-CN"/>
              </w:rPr>
              <w:t>气</w:t>
            </w:r>
          </w:p>
          <w:p>
            <w:pPr>
              <w:pStyle w:val="31"/>
              <w:widowControl/>
              <w:spacing w:before="0" w:beforeAutospacing="0" w:after="0" w:afterAutospacing="0" w:line="360" w:lineRule="auto"/>
              <w:ind w:left="0" w:right="0" w:firstLine="480"/>
              <w:rPr>
                <w:rFonts w:hint="eastAsia"/>
                <w:color w:val="000000"/>
                <w:sz w:val="24"/>
                <w:szCs w:val="24"/>
                <w:lang w:val="en-US" w:eastAsia="zh-CN"/>
              </w:rPr>
            </w:pPr>
            <w:r>
              <w:rPr>
                <w:rFonts w:hint="eastAsia"/>
                <w:color w:val="000000"/>
                <w:sz w:val="24"/>
                <w:szCs w:val="24"/>
                <w:lang w:val="en-US" w:eastAsia="zh-CN"/>
              </w:rPr>
              <w:t>项目运行期产生的废气主要是污水处理厂恶臭、生产粉尘、有机废气以及锅炉废气</w:t>
            </w:r>
          </w:p>
          <w:p>
            <w:pPr>
              <w:pStyle w:val="31"/>
              <w:widowControl/>
              <w:spacing w:before="0" w:beforeAutospacing="0" w:after="0" w:afterAutospacing="0" w:line="360" w:lineRule="auto"/>
              <w:ind w:left="0" w:right="0" w:firstLine="480"/>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&lt;1&gt;锅炉废气</w:t>
            </w:r>
          </w:p>
          <w:p>
            <w:pPr>
              <w:pStyle w:val="31"/>
              <w:widowControl/>
              <w:spacing w:before="0" w:beforeAutospacing="0" w:after="0" w:afterAutospacing="0" w:line="360" w:lineRule="auto"/>
              <w:ind w:left="0" w:right="0" w:firstLine="480"/>
              <w:rPr>
                <w:rFonts w:hint="eastAsia"/>
                <w:sz w:val="24"/>
                <w:szCs w:val="24"/>
                <w:lang w:val="en-US" w:eastAsia="zh-CN"/>
              </w:rPr>
            </w:pPr>
            <w:r>
              <w:rPr>
                <w:rFonts w:hint="eastAsia"/>
                <w:sz w:val="24"/>
                <w:szCs w:val="24"/>
                <w:lang w:val="en-US" w:eastAsia="zh-CN"/>
              </w:rPr>
              <w:t>项目锅炉废气经13米高排气筒排放。</w:t>
            </w:r>
          </w:p>
          <w:p>
            <w:pPr>
              <w:pStyle w:val="31"/>
              <w:widowControl/>
              <w:spacing w:before="0" w:beforeAutospacing="0" w:after="0" w:afterAutospacing="0" w:line="360" w:lineRule="auto"/>
              <w:ind w:left="0" w:right="0" w:firstLine="480"/>
              <w:rPr>
                <w:rFonts w:hint="default"/>
                <w:sz w:val="24"/>
                <w:szCs w:val="24"/>
                <w:lang w:val="en-US" w:eastAsia="zh-CN"/>
              </w:rPr>
            </w:pPr>
            <w:r>
              <w:rPr>
                <w:rFonts w:hint="eastAsia" w:ascii="Times New Roman" w:hAnsi="Times New Roman" w:cs="Times New Roman"/>
                <w:color w:val="000000"/>
                <w:sz w:val="24"/>
                <w:szCs w:val="24"/>
                <w:lang w:val="en-US" w:eastAsia="zh-CN"/>
              </w:rPr>
              <w:t>&lt;2&gt;粉尘</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 1 \* GB3 \* MERGEFORMAT </w:instrText>
            </w:r>
            <w:r>
              <w:rPr>
                <w:rFonts w:hint="default" w:ascii="Times New Roman" w:hAnsi="Times New Roman" w:cs="Times New Roman"/>
                <w:color w:val="000000"/>
                <w:sz w:val="24"/>
                <w:szCs w:val="24"/>
                <w:lang w:val="en-US" w:eastAsia="zh-CN"/>
              </w:rPr>
              <w:fldChar w:fldCharType="separate"/>
            </w:r>
            <w:r>
              <w:rPr>
                <w:rFonts w:hint="default"/>
                <w:color w:val="000000"/>
                <w:sz w:val="24"/>
                <w:szCs w:val="24"/>
              </w:rPr>
              <w:t>①</w:t>
            </w:r>
            <w:r>
              <w:rPr>
                <w:rFonts w:hint="default"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化妆品配料粉尘</w:t>
            </w:r>
          </w:p>
          <w:p>
            <w:pPr>
              <w:pStyle w:val="31"/>
              <w:widowControl/>
              <w:spacing w:before="0" w:beforeAutospacing="0" w:after="0" w:afterAutospacing="0" w:line="360" w:lineRule="auto"/>
              <w:ind w:left="0" w:right="0" w:firstLine="480"/>
              <w:rPr>
                <w:rFonts w:hint="default" w:ascii="Times New Roman" w:hAnsi="Times New Roman" w:eastAsia="宋体"/>
                <w:sz w:val="24"/>
                <w:szCs w:val="24"/>
              </w:rPr>
            </w:pPr>
            <w:r>
              <w:rPr>
                <w:rFonts w:hint="eastAsia" w:ascii="Times New Roman" w:hAnsi="Times New Roman" w:cs="Times New Roman"/>
                <w:color w:val="000000"/>
                <w:sz w:val="24"/>
                <w:szCs w:val="24"/>
                <w:lang w:val="en-US" w:eastAsia="zh-CN"/>
              </w:rPr>
              <w:t>化妆品生产工序中主要是用原料为油相组分（维A、维E）及液相组分（</w:t>
            </w:r>
            <w:r>
              <w:rPr>
                <w:rFonts w:hint="eastAsia" w:cs="Times New Roman"/>
                <w:color w:val="000000"/>
                <w:sz w:val="24"/>
                <w:szCs w:val="24"/>
                <w:lang w:val="en-US" w:eastAsia="zh-CN"/>
              </w:rPr>
              <w:t>胶原蛋白、芦荟粉、珍珠粉水解液、透明质酸及添加剂</w:t>
            </w:r>
            <w:r>
              <w:rPr>
                <w:rFonts w:hint="eastAsia" w:ascii="Times New Roman" w:hAnsi="Times New Roman" w:cs="Times New Roman"/>
                <w:color w:val="000000"/>
                <w:sz w:val="24"/>
                <w:szCs w:val="24"/>
                <w:lang w:val="en-US" w:eastAsia="zh-CN"/>
              </w:rPr>
              <w:t>）。其中胶原蛋白及芦荟粉为粉料，投料工序会产生少量粉尘</w:t>
            </w:r>
            <w:r>
              <w:rPr>
                <w:rFonts w:hint="default" w:ascii="Times New Roman" w:hAnsi="Times New Roman" w:eastAsia="宋体"/>
                <w:sz w:val="24"/>
                <w:szCs w:val="24"/>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fldChar w:fldCharType="begin"/>
            </w:r>
            <w:r>
              <w:rPr>
                <w:rFonts w:hint="eastAsia" w:ascii="Times New Roman" w:hAnsi="Times New Roman" w:cs="Times New Roman"/>
                <w:color w:val="000000"/>
                <w:sz w:val="24"/>
                <w:szCs w:val="24"/>
                <w:lang w:val="en-US" w:eastAsia="zh-CN"/>
              </w:rPr>
              <w:instrText xml:space="preserve"> = 2 \* GB3 \* MERGEFORMAT </w:instrText>
            </w:r>
            <w:r>
              <w:rPr>
                <w:rFonts w:hint="eastAsia" w:ascii="Times New Roman" w:hAnsi="Times New Roman" w:cs="Times New Roman"/>
                <w:color w:val="000000"/>
                <w:sz w:val="24"/>
                <w:szCs w:val="24"/>
                <w:lang w:val="en-US" w:eastAsia="zh-CN"/>
              </w:rPr>
              <w:fldChar w:fldCharType="separate"/>
            </w:r>
            <w:r>
              <w:rPr>
                <w:rFonts w:hint="default"/>
                <w:color w:val="000000"/>
                <w:sz w:val="24"/>
                <w:szCs w:val="24"/>
              </w:rPr>
              <w:t>②</w:t>
            </w:r>
            <w:r>
              <w:rPr>
                <w:rFonts w:hint="eastAsia"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压片糖果粉碎工序</w:t>
            </w:r>
          </w:p>
          <w:p>
            <w:pPr>
              <w:pStyle w:val="31"/>
              <w:widowControl/>
              <w:spacing w:before="0" w:beforeAutospacing="0" w:after="0" w:afterAutospacing="0" w:line="360" w:lineRule="auto"/>
              <w:ind w:left="0" w:right="0" w:firstLine="480"/>
              <w:rPr>
                <w:rFonts w:hint="default"/>
                <w:sz w:val="24"/>
                <w:szCs w:val="24"/>
              </w:rPr>
            </w:pPr>
            <w:r>
              <w:rPr>
                <w:rFonts w:hint="eastAsia" w:ascii="Times New Roman" w:hAnsi="Times New Roman" w:cs="Times New Roman"/>
                <w:color w:val="000000"/>
                <w:sz w:val="24"/>
                <w:szCs w:val="24"/>
                <w:lang w:val="en-US" w:eastAsia="zh-CN"/>
              </w:rPr>
              <w:t>压片糖果生产过程中需将白砂糖粉碎至所需目数，粉碎工序会产生少量粉尘，该部分粉尘经设备自带除尘器处理后车间内排放</w:t>
            </w:r>
            <w:r>
              <w:rPr>
                <w:rFonts w:hint="default"/>
                <w:sz w:val="24"/>
                <w:szCs w:val="24"/>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 3 \* GB3 \* MERGEFORMAT </w:instrText>
            </w:r>
            <w:r>
              <w:rPr>
                <w:rFonts w:hint="default" w:ascii="Times New Roman" w:hAnsi="Times New Roman" w:cs="Times New Roman"/>
                <w:color w:val="000000"/>
                <w:sz w:val="24"/>
                <w:szCs w:val="24"/>
                <w:lang w:val="en-US" w:eastAsia="zh-CN"/>
              </w:rPr>
              <w:fldChar w:fldCharType="separate"/>
            </w:r>
            <w:r>
              <w:rPr>
                <w:rFonts w:hint="default"/>
                <w:color w:val="000000"/>
                <w:sz w:val="24"/>
                <w:szCs w:val="24"/>
              </w:rPr>
              <w:t>③</w:t>
            </w:r>
            <w:r>
              <w:rPr>
                <w:rFonts w:hint="default"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压片糖果混合工序粉尘</w:t>
            </w:r>
          </w:p>
          <w:p>
            <w:pPr>
              <w:pStyle w:val="31"/>
              <w:widowControl/>
              <w:spacing w:before="0" w:beforeAutospacing="0" w:after="0" w:afterAutospacing="0" w:line="360" w:lineRule="auto"/>
              <w:ind w:left="0" w:right="0" w:firstLine="480"/>
              <w:rPr>
                <w:rFonts w:hint="default"/>
                <w:sz w:val="24"/>
                <w:szCs w:val="24"/>
              </w:rPr>
            </w:pPr>
            <w:r>
              <w:rPr>
                <w:rFonts w:hint="eastAsia" w:ascii="Times New Roman" w:hAnsi="Times New Roman" w:cs="Times New Roman"/>
                <w:color w:val="000000"/>
                <w:sz w:val="24"/>
                <w:szCs w:val="24"/>
                <w:lang w:val="en-US" w:eastAsia="zh-CN"/>
              </w:rPr>
              <w:t>压片糖果混合工序会产生少量粉尘。其中投料工序会加水及乙醇，方便后续制粒工序</w:t>
            </w:r>
            <w:r>
              <w:rPr>
                <w:rFonts w:hint="default"/>
                <w:sz w:val="24"/>
                <w:szCs w:val="24"/>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fldChar w:fldCharType="begin"/>
            </w:r>
            <w:r>
              <w:rPr>
                <w:rFonts w:hint="eastAsia" w:ascii="Times New Roman" w:hAnsi="Times New Roman" w:cs="Times New Roman"/>
                <w:color w:val="000000"/>
                <w:sz w:val="24"/>
                <w:szCs w:val="24"/>
                <w:lang w:val="en-US" w:eastAsia="zh-CN"/>
              </w:rPr>
              <w:instrText xml:space="preserve"> = 4 \* GB3 \* MERGEFORMAT </w:instrText>
            </w:r>
            <w:r>
              <w:rPr>
                <w:rFonts w:hint="eastAsia" w:ascii="Times New Roman" w:hAnsi="Times New Roman" w:cs="Times New Roman"/>
                <w:color w:val="000000"/>
                <w:sz w:val="24"/>
                <w:szCs w:val="24"/>
                <w:lang w:val="en-US" w:eastAsia="zh-CN"/>
              </w:rPr>
              <w:fldChar w:fldCharType="separate"/>
            </w:r>
            <w:r>
              <w:rPr>
                <w:rFonts w:hint="default"/>
                <w:color w:val="000000"/>
                <w:sz w:val="24"/>
                <w:szCs w:val="24"/>
              </w:rPr>
              <w:t>④</w:t>
            </w:r>
            <w:r>
              <w:rPr>
                <w:rFonts w:hint="eastAsia"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片剂生产过程粉碎工序</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片剂生产过程中需将白砂糖粉碎至所需目数，粉碎工序会产生少量粉尘，该部分粉尘经设备自带除尘器处理后车间内排放。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 5 \* GB3 \* MERGEFORMAT </w:instrText>
            </w:r>
            <w:r>
              <w:rPr>
                <w:rFonts w:hint="default" w:ascii="Times New Roman" w:hAnsi="Times New Roman" w:cs="Times New Roman"/>
                <w:color w:val="000000"/>
                <w:sz w:val="24"/>
                <w:szCs w:val="24"/>
                <w:lang w:val="en-US" w:eastAsia="zh-CN"/>
              </w:rPr>
              <w:fldChar w:fldCharType="separate"/>
            </w:r>
            <w:r>
              <w:rPr>
                <w:rFonts w:hint="default"/>
                <w:color w:val="000000"/>
                <w:sz w:val="24"/>
                <w:szCs w:val="24"/>
              </w:rPr>
              <w:t>⑤</w:t>
            </w:r>
            <w:r>
              <w:rPr>
                <w:rFonts w:hint="default"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片剂生产过程混合工序粉尘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压片糖果混合工序会产生少量粉尘。</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fldChar w:fldCharType="begin"/>
            </w:r>
            <w:r>
              <w:rPr>
                <w:rFonts w:hint="eastAsia" w:ascii="Times New Roman" w:hAnsi="Times New Roman" w:cs="Times New Roman"/>
                <w:color w:val="000000"/>
                <w:sz w:val="24"/>
                <w:szCs w:val="24"/>
                <w:lang w:val="en-US" w:eastAsia="zh-CN"/>
              </w:rPr>
              <w:instrText xml:space="preserve"> = 6 \* GB3 \* MERGEFORMAT </w:instrText>
            </w:r>
            <w:r>
              <w:rPr>
                <w:rFonts w:hint="eastAsia" w:ascii="Times New Roman" w:hAnsi="Times New Roman" w:cs="Times New Roman"/>
                <w:color w:val="000000"/>
                <w:sz w:val="24"/>
                <w:szCs w:val="24"/>
                <w:lang w:val="en-US" w:eastAsia="zh-CN"/>
              </w:rPr>
              <w:fldChar w:fldCharType="separate"/>
            </w:r>
            <w:r>
              <w:rPr>
                <w:rFonts w:hint="default"/>
                <w:color w:val="000000"/>
                <w:sz w:val="24"/>
                <w:szCs w:val="24"/>
              </w:rPr>
              <w:t>⑥</w:t>
            </w:r>
            <w:r>
              <w:rPr>
                <w:rFonts w:hint="eastAsia"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人参发酵工序破碎粉尘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人参发酵前需将其破碎至相应目数。此过程会产生粉尘。该部分粉尘经设备自带除尘器处理后车间内排放。</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fldChar w:fldCharType="begin"/>
            </w:r>
            <w:r>
              <w:rPr>
                <w:rFonts w:hint="eastAsia" w:ascii="Times New Roman" w:hAnsi="Times New Roman" w:cs="Times New Roman"/>
                <w:color w:val="000000"/>
                <w:sz w:val="24"/>
                <w:szCs w:val="24"/>
                <w:lang w:val="en-US" w:eastAsia="zh-CN"/>
              </w:rPr>
              <w:instrText xml:space="preserve"> = 7 \* GB3 \* MERGEFORMAT </w:instrText>
            </w:r>
            <w:r>
              <w:rPr>
                <w:rFonts w:hint="eastAsia" w:ascii="Times New Roman" w:hAnsi="Times New Roman" w:cs="Times New Roman"/>
                <w:color w:val="000000"/>
                <w:sz w:val="24"/>
                <w:szCs w:val="24"/>
                <w:lang w:val="en-US" w:eastAsia="zh-CN"/>
              </w:rPr>
              <w:fldChar w:fldCharType="separate"/>
            </w:r>
            <w:r>
              <w:rPr>
                <w:rFonts w:hint="default"/>
                <w:color w:val="000000"/>
                <w:sz w:val="24"/>
                <w:szCs w:val="24"/>
              </w:rPr>
              <w:t>⑦</w:t>
            </w:r>
            <w:r>
              <w:rPr>
                <w:rFonts w:hint="eastAsia"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人参提取物喷雾干燥粉尘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人参提取物喷雾干燥工序会产生少量粉尘，经设备自带除尘器处理后车间内排放。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fldChar w:fldCharType="begin"/>
            </w:r>
            <w:r>
              <w:rPr>
                <w:rFonts w:hint="eastAsia" w:ascii="Times New Roman" w:hAnsi="Times New Roman" w:cs="Times New Roman"/>
                <w:color w:val="000000"/>
                <w:sz w:val="24"/>
                <w:szCs w:val="24"/>
                <w:lang w:val="en-US" w:eastAsia="zh-CN"/>
              </w:rPr>
              <w:instrText xml:space="preserve"> = 8 \* GB3 \* MERGEFORMAT </w:instrText>
            </w:r>
            <w:r>
              <w:rPr>
                <w:rFonts w:hint="eastAsia" w:ascii="Times New Roman" w:hAnsi="Times New Roman" w:cs="Times New Roman"/>
                <w:color w:val="000000"/>
                <w:sz w:val="24"/>
                <w:szCs w:val="24"/>
                <w:lang w:val="en-US" w:eastAsia="zh-CN"/>
              </w:rPr>
              <w:fldChar w:fldCharType="separate"/>
            </w:r>
            <w:r>
              <w:rPr>
                <w:rFonts w:hint="default"/>
                <w:color w:val="000000"/>
                <w:sz w:val="24"/>
                <w:szCs w:val="24"/>
              </w:rPr>
              <w:t>⑧</w:t>
            </w:r>
            <w:r>
              <w:rPr>
                <w:rFonts w:hint="eastAsia"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枸杞浸膏喷雾干燥粉尘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枸杞浸膏喷雾干燥工序会产生少量粉尘，经设备自带除尘器处理后车间内排放。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fldChar w:fldCharType="begin"/>
            </w:r>
            <w:r>
              <w:rPr>
                <w:rFonts w:hint="eastAsia" w:ascii="Times New Roman" w:hAnsi="Times New Roman" w:cs="Times New Roman"/>
                <w:color w:val="000000"/>
                <w:sz w:val="24"/>
                <w:szCs w:val="24"/>
                <w:lang w:val="en-US" w:eastAsia="zh-CN"/>
              </w:rPr>
              <w:instrText xml:space="preserve"> = 9 \* GB3 \* MERGEFORMAT </w:instrText>
            </w:r>
            <w:r>
              <w:rPr>
                <w:rFonts w:hint="eastAsia" w:ascii="Times New Roman" w:hAnsi="Times New Roman" w:cs="Times New Roman"/>
                <w:color w:val="000000"/>
                <w:sz w:val="24"/>
                <w:szCs w:val="24"/>
                <w:lang w:val="en-US" w:eastAsia="zh-CN"/>
              </w:rPr>
              <w:fldChar w:fldCharType="separate"/>
            </w:r>
            <w:r>
              <w:rPr>
                <w:rFonts w:hint="default"/>
                <w:color w:val="000000"/>
                <w:sz w:val="24"/>
                <w:szCs w:val="24"/>
              </w:rPr>
              <w:t>⑨</w:t>
            </w:r>
            <w:r>
              <w:rPr>
                <w:rFonts w:hint="eastAsia"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食品代用茶破碎粉尘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食品代用茶生产过程中需对原料进行破碎，该部分粉尘经设备自带除尘器处理后车间内排放。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⑩保健品代用茶破碎粉尘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保健品代用茶生产工艺与食品代用茶相同。其生产过程中需对原料进行破碎，该部分粉尘经设备自带除尘器处理后车间内排放。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EQ \o\ac(</w:instrText>
            </w:r>
            <w:r>
              <w:rPr>
                <w:rFonts w:hint="eastAsia" w:ascii="Times New Roman" w:hAnsi="Times New Roman" w:eastAsia="宋体" w:cs="Times New Roman"/>
                <w:color w:val="000000"/>
                <w:position w:val="-4"/>
                <w:sz w:val="36"/>
                <w:szCs w:val="24"/>
                <w:lang w:val="en-US" w:eastAsia="zh-CN" w:bidi="ar-SA"/>
              </w:rPr>
              <w:instrText xml:space="preserve">○</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eastAsia="宋体" w:cs="Times New Roman"/>
                <w:color w:val="000000"/>
                <w:position w:val="0"/>
                <w:sz w:val="24"/>
                <w:szCs w:val="24"/>
                <w:lang w:val="en-US" w:eastAsia="zh-CN" w:bidi="ar-SA"/>
              </w:rPr>
              <w:instrText xml:space="preserve">11</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cs="Times New Roman"/>
                <w:color w:val="000000"/>
                <w:sz w:val="24"/>
                <w:szCs w:val="24"/>
                <w:lang w:val="en-US" w:eastAsia="zh-CN"/>
              </w:rPr>
              <w:fldChar w:fldCharType="end"/>
            </w:r>
            <w:r>
              <w:rPr>
                <w:rFonts w:hint="default" w:ascii="Times New Roman" w:hAnsi="Times New Roman" w:cs="Times New Roman"/>
                <w:color w:val="000000"/>
                <w:sz w:val="24"/>
                <w:szCs w:val="24"/>
                <w:lang w:val="en-US" w:eastAsia="zh-CN"/>
              </w:rPr>
              <w:t>发酵蛋粉喷雾干燥粉尘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发酵蛋粉喷雾干燥工序</w:t>
            </w:r>
            <w:r>
              <w:rPr>
                <w:rFonts w:hint="eastAsia" w:ascii="Times New Roman" w:hAnsi="Times New Roman" w:cs="Times New Roman"/>
                <w:color w:val="000000"/>
                <w:sz w:val="24"/>
                <w:szCs w:val="24"/>
                <w:lang w:val="en-US" w:eastAsia="zh-CN"/>
              </w:rPr>
              <w:t>会产生少量粉尘，</w:t>
            </w:r>
            <w:r>
              <w:rPr>
                <w:rFonts w:hint="default" w:ascii="Times New Roman" w:hAnsi="Times New Roman" w:cs="Times New Roman"/>
                <w:color w:val="000000"/>
                <w:sz w:val="24"/>
                <w:szCs w:val="24"/>
                <w:lang w:val="en-US" w:eastAsia="zh-CN"/>
              </w:rPr>
              <w:t>经设备自带除尘器处理后车间内排放</w:t>
            </w:r>
            <w:r>
              <w:rPr>
                <w:rFonts w:hint="eastAsia" w:ascii="Times New Roman" w:hAnsi="Times New Roman" w:cs="Times New Roman"/>
                <w:color w:val="000000"/>
                <w:sz w:val="24"/>
                <w:szCs w:val="24"/>
                <w:lang w:val="en-US" w:eastAsia="zh-CN"/>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EQ \o\ac(</w:instrText>
            </w:r>
            <w:r>
              <w:rPr>
                <w:rFonts w:hint="eastAsia" w:ascii="Times New Roman" w:hAnsi="Times New Roman" w:eastAsia="宋体" w:cs="Times New Roman"/>
                <w:color w:val="000000"/>
                <w:position w:val="-4"/>
                <w:sz w:val="36"/>
                <w:szCs w:val="24"/>
                <w:lang w:val="en-US" w:eastAsia="zh-CN" w:bidi="ar-SA"/>
              </w:rPr>
              <w:instrText xml:space="preserve">○</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eastAsia="宋体" w:cs="Times New Roman"/>
                <w:color w:val="000000"/>
                <w:position w:val="0"/>
                <w:sz w:val="24"/>
                <w:szCs w:val="24"/>
                <w:lang w:val="en-US" w:eastAsia="zh-CN" w:bidi="ar-SA"/>
              </w:rPr>
              <w:instrText xml:space="preserve">12</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红豆薏米粉生产工序破碎粉尘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项目薏苡仁及白砂糖生产混合前需破碎备用。该部分粉尘经设备自带除尘器处理后车间内排放。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EQ \o\ac(</w:instrText>
            </w:r>
            <w:r>
              <w:rPr>
                <w:rFonts w:hint="eastAsia" w:ascii="Times New Roman" w:hAnsi="Times New Roman" w:eastAsia="宋体" w:cs="Times New Roman"/>
                <w:color w:val="000000"/>
                <w:position w:val="-4"/>
                <w:sz w:val="36"/>
                <w:szCs w:val="24"/>
                <w:lang w:val="en-US" w:eastAsia="zh-CN" w:bidi="ar-SA"/>
              </w:rPr>
              <w:instrText xml:space="preserve">○</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eastAsia="宋体" w:cs="Times New Roman"/>
                <w:color w:val="000000"/>
                <w:position w:val="0"/>
                <w:sz w:val="24"/>
                <w:szCs w:val="24"/>
                <w:lang w:val="en-US" w:eastAsia="zh-CN" w:bidi="ar-SA"/>
              </w:rPr>
              <w:instrText xml:space="preserve">13</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红豆薏米粉生产工序混合粉尘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红豆薏米粉生产过程中混合物料均为粉料，该部分粉尘在车间内无组织排放。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EQ \o\ac(</w:instrText>
            </w:r>
            <w:r>
              <w:rPr>
                <w:rFonts w:hint="eastAsia" w:ascii="Times New Roman" w:hAnsi="Times New Roman" w:eastAsia="宋体" w:cs="Times New Roman"/>
                <w:color w:val="000000"/>
                <w:position w:val="-4"/>
                <w:sz w:val="36"/>
                <w:szCs w:val="24"/>
                <w:lang w:val="en-US" w:eastAsia="zh-CN" w:bidi="ar-SA"/>
              </w:rPr>
              <w:instrText xml:space="preserve">○</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eastAsia="宋体" w:cs="Times New Roman"/>
                <w:color w:val="000000"/>
                <w:position w:val="0"/>
                <w:sz w:val="24"/>
                <w:szCs w:val="24"/>
                <w:lang w:val="en-US" w:eastAsia="zh-CN" w:bidi="ar-SA"/>
              </w:rPr>
              <w:instrText xml:space="preserve">14</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特殊膳食食品破碎粉尘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项目白砂糖混合前需破碎备用，该部分粉尘经设备自带除尘器处理后车间内排放。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EQ \o\ac(</w:instrText>
            </w:r>
            <w:r>
              <w:rPr>
                <w:rFonts w:hint="eastAsia" w:ascii="Times New Roman" w:hAnsi="Times New Roman" w:eastAsia="宋体" w:cs="Times New Roman"/>
                <w:color w:val="000000"/>
                <w:position w:val="-4"/>
                <w:sz w:val="36"/>
                <w:szCs w:val="24"/>
                <w:lang w:val="en-US" w:eastAsia="zh-CN" w:bidi="ar-SA"/>
              </w:rPr>
              <w:instrText xml:space="preserve">○</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eastAsia="宋体" w:cs="Times New Roman"/>
                <w:color w:val="000000"/>
                <w:position w:val="0"/>
                <w:sz w:val="24"/>
                <w:szCs w:val="24"/>
                <w:lang w:val="en-US" w:eastAsia="zh-CN" w:bidi="ar-SA"/>
              </w:rPr>
              <w:instrText xml:space="preserve">15</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特殊膳食食品混合粉尘</w:t>
            </w:r>
          </w:p>
          <w:p>
            <w:pPr>
              <w:pStyle w:val="31"/>
              <w:widowControl/>
              <w:spacing w:before="0" w:beforeAutospacing="0" w:after="0" w:afterAutospacing="0" w:line="360" w:lineRule="auto"/>
              <w:ind w:left="0" w:right="0" w:firstLine="480"/>
              <w:rPr>
                <w:rFonts w:hint="eastAsia"/>
                <w:sz w:val="24"/>
                <w:szCs w:val="24"/>
                <w:lang w:eastAsia="zh-CN"/>
              </w:rPr>
            </w:pPr>
            <w:r>
              <w:rPr>
                <w:rFonts w:hint="eastAsia" w:ascii="Times New Roman" w:hAnsi="Times New Roman" w:cs="Times New Roman"/>
                <w:color w:val="000000"/>
                <w:sz w:val="24"/>
                <w:szCs w:val="24"/>
                <w:lang w:val="en-US" w:eastAsia="zh-CN"/>
              </w:rPr>
              <w:t>特殊膳食食品混合工序均为粉料，，该部分粉尘在车间内无组织排放</w:t>
            </w:r>
            <w:r>
              <w:rPr>
                <w:rFonts w:hint="eastAsia"/>
                <w:sz w:val="24"/>
                <w:szCs w:val="24"/>
                <w:lang w:eastAsia="zh-CN"/>
              </w:rPr>
              <w:t>。</w:t>
            </w:r>
          </w:p>
          <w:p>
            <w:pPr>
              <w:pStyle w:val="31"/>
              <w:widowControl/>
              <w:spacing w:before="0" w:beforeAutospacing="0" w:after="0" w:afterAutospacing="0" w:line="360" w:lineRule="auto"/>
              <w:ind w:left="0" w:right="0" w:firstLine="480"/>
              <w:rPr>
                <w:rFonts w:hint="eastAsia" w:ascii="Times New Roman" w:hAnsi="Times New Roman" w:eastAsia="宋体" w:cs="Times New Roman"/>
                <w:color w:val="000000"/>
                <w:lang w:val="en-US" w:eastAsia="zh-CN"/>
              </w:rPr>
            </w:pPr>
            <w:r>
              <w:rPr>
                <w:rFonts w:hint="eastAsia" w:ascii="Times New Roman" w:hAnsi="Times New Roman" w:eastAsia="宋体" w:cs="Times New Roman"/>
                <w:color w:val="000000"/>
                <w:lang w:val="en-US" w:eastAsia="zh-CN"/>
              </w:rPr>
              <w:t>&lt;3&gt;有机废气</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项目醇沉工序使用95%的乙醇溶液对人参进行提取。压片糖果混合制粒工序加入85%乙醇调节粘度。</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项目车间顶部设置1套换气系统，车间内未收集到的粉尘及非甲烷总烃通过换气系统排出车间内。</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lang w:val="en-US" w:eastAsia="zh-CN"/>
              </w:rPr>
            </w:pPr>
            <w:r>
              <w:rPr>
                <w:rFonts w:hint="eastAsia" w:ascii="Times New Roman" w:hAnsi="Times New Roman" w:eastAsia="宋体" w:cs="Times New Roman"/>
                <w:color w:val="000000"/>
                <w:lang w:val="en-US" w:eastAsia="zh-CN"/>
              </w:rPr>
              <w:t>&lt;4&gt;食堂油烟</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食堂设置油烟净化装置。</w:t>
            </w:r>
          </w:p>
          <w:p>
            <w:pPr>
              <w:pStyle w:val="31"/>
              <w:widowControl/>
              <w:spacing w:before="0" w:beforeAutospacing="0" w:after="0" w:afterAutospacing="0" w:line="360" w:lineRule="auto"/>
              <w:ind w:left="0" w:right="0" w:firstLine="480"/>
              <w:rPr>
                <w:rFonts w:hint="default" w:ascii="Times New Roman" w:hAnsi="Times New Roman" w:eastAsia="宋体" w:cs="Times New Roman"/>
                <w:color w:val="000000"/>
                <w:lang w:val="en-US" w:eastAsia="zh-CN"/>
              </w:rPr>
            </w:pPr>
            <w:r>
              <w:rPr>
                <w:rFonts w:hint="eastAsia" w:ascii="Times New Roman" w:hAnsi="Times New Roman" w:eastAsia="宋体" w:cs="Times New Roman"/>
                <w:color w:val="000000"/>
                <w:lang w:val="en-US" w:eastAsia="zh-CN"/>
              </w:rPr>
              <w:t>&lt;5&gt;</w:t>
            </w:r>
            <w:r>
              <w:rPr>
                <w:rFonts w:hint="default" w:ascii="Times New Roman" w:hAnsi="Times New Roman" w:eastAsia="宋体" w:cs="Times New Roman"/>
                <w:color w:val="000000"/>
                <w:lang w:val="en-US" w:eastAsia="zh-CN"/>
              </w:rPr>
              <w:t>污水处理站恶臭</w:t>
            </w:r>
          </w:p>
          <w:p>
            <w:pPr>
              <w:pStyle w:val="31"/>
              <w:widowControl/>
              <w:spacing w:before="0" w:beforeAutospacing="0" w:after="0" w:afterAutospacing="0" w:line="360" w:lineRule="auto"/>
              <w:ind w:left="0" w:right="0" w:firstLine="480"/>
              <w:rPr>
                <w:rFonts w:hint="default" w:ascii="Times New Roman" w:hAnsi="Times New Roman" w:eastAsia="宋体" w:cs="Times New Roman"/>
                <w:color w:val="000000"/>
                <w:lang w:val="en-US" w:eastAsia="zh-CN"/>
              </w:rPr>
            </w:pPr>
            <w:r>
              <w:rPr>
                <w:rFonts w:hint="default" w:ascii="Times New Roman" w:hAnsi="Times New Roman" w:cs="Times New Roman"/>
                <w:color w:val="000000"/>
                <w:sz w:val="24"/>
                <w:szCs w:val="24"/>
              </w:rPr>
              <w:t>污水处理过程中恶臭气体主要产生在进水格栅、调节池、缺氧池等处，主要污染因子为H</w:t>
            </w:r>
            <w:r>
              <w:rPr>
                <w:rFonts w:hint="default" w:ascii="Times New Roman" w:hAnsi="Times New Roman" w:cs="Times New Roman"/>
                <w:color w:val="000000"/>
                <w:sz w:val="24"/>
                <w:szCs w:val="24"/>
                <w:vertAlign w:val="subscript"/>
              </w:rPr>
              <w:t>2</w:t>
            </w:r>
            <w:r>
              <w:rPr>
                <w:rFonts w:hint="default" w:ascii="Times New Roman" w:hAnsi="Times New Roman" w:cs="Times New Roman"/>
                <w:color w:val="000000"/>
                <w:sz w:val="24"/>
                <w:szCs w:val="24"/>
              </w:rPr>
              <w:t>S、NH</w:t>
            </w:r>
            <w:r>
              <w:rPr>
                <w:rFonts w:hint="default" w:ascii="Times New Roman" w:hAnsi="Times New Roman" w:cs="Times New Roman"/>
                <w:color w:val="000000"/>
                <w:sz w:val="24"/>
                <w:szCs w:val="24"/>
                <w:vertAlign w:val="subscript"/>
              </w:rPr>
              <w:t>3</w:t>
            </w:r>
            <w:r>
              <w:rPr>
                <w:rFonts w:hint="default" w:ascii="Times New Roman" w:hAnsi="Times New Roman" w:cs="Times New Roman"/>
                <w:color w:val="000000"/>
                <w:sz w:val="24"/>
                <w:szCs w:val="24"/>
              </w:rPr>
              <w:t>等。</w:t>
            </w:r>
            <w:r>
              <w:rPr>
                <w:rFonts w:hint="default" w:ascii="Times New Roman" w:hAnsi="Times New Roman" w:cs="Times New Roman"/>
                <w:color w:val="000000"/>
                <w:sz w:val="24"/>
                <w:szCs w:val="24"/>
                <w:lang w:val="en-US" w:eastAsia="zh-CN"/>
              </w:rPr>
              <w:t>项目运行期加强厂区绿化，减轻污水处理过程中对周边环境的影响</w:t>
            </w:r>
            <w:r>
              <w:rPr>
                <w:rFonts w:hint="eastAsia" w:ascii="Times New Roman" w:hAnsi="Times New Roman" w:cs="Times New Roman"/>
                <w:color w:val="000000"/>
                <w:sz w:val="24"/>
                <w:szCs w:val="24"/>
                <w:lang w:val="en-US" w:eastAsia="zh-CN"/>
              </w:rPr>
              <w:t>。</w:t>
            </w:r>
          </w:p>
          <w:p>
            <w:pPr>
              <w:pStyle w:val="31"/>
              <w:widowControl/>
              <w:spacing w:before="0" w:beforeAutospacing="0" w:after="0" w:afterAutospacing="0"/>
              <w:ind w:left="0" w:leftChars="0" w:right="0" w:firstLine="0" w:firstLineChars="0"/>
              <w:rPr>
                <w:rFonts w:hint="default"/>
                <w:b/>
                <w:sz w:val="24"/>
                <w:szCs w:val="24"/>
              </w:rPr>
            </w:pPr>
            <w:r>
              <w:rPr>
                <w:rFonts w:hint="eastAsia"/>
                <w:b/>
                <w:sz w:val="24"/>
                <w:szCs w:val="24"/>
              </w:rPr>
              <w:t>3、噪声</w:t>
            </w:r>
          </w:p>
          <w:p>
            <w:pPr>
              <w:spacing w:before="0" w:beforeAutospacing="0" w:after="0" w:afterAutospacing="0" w:line="360" w:lineRule="auto"/>
              <w:ind w:left="0" w:right="0" w:firstLine="48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本项目噪声主要机械设备运转时候噪声，主要为</w:t>
            </w:r>
            <w:r>
              <w:rPr>
                <w:rFonts w:hint="eastAsia" w:ascii="Times New Roman" w:hAnsi="Times New Roman" w:cs="Times New Roman"/>
                <w:b w:val="0"/>
                <w:bCs/>
                <w:color w:val="000000"/>
                <w:sz w:val="24"/>
                <w:szCs w:val="24"/>
                <w:lang w:val="en-US" w:eastAsia="zh-CN"/>
              </w:rPr>
              <w:t>粉碎机、混合机</w:t>
            </w:r>
            <w:r>
              <w:rPr>
                <w:rFonts w:hint="default" w:ascii="Times New Roman" w:hAnsi="Times New Roman" w:eastAsia="宋体" w:cs="Times New Roman"/>
                <w:color w:val="auto"/>
                <w:kern w:val="2"/>
                <w:sz w:val="24"/>
                <w:szCs w:val="24"/>
                <w:lang w:val="en-US" w:eastAsia="zh-CN" w:bidi="ar-SA"/>
              </w:rPr>
              <w:t>等设备噪声，其噪声源类型为固定噪声源，设备噪声强度在</w:t>
            </w:r>
            <w:r>
              <w:rPr>
                <w:rFonts w:hint="eastAsia" w:ascii="Times New Roman" w:hAnsi="Times New Roman" w:cs="Times New Roman"/>
                <w:color w:val="auto"/>
                <w:kern w:val="2"/>
                <w:sz w:val="24"/>
                <w:szCs w:val="24"/>
                <w:lang w:val="en-US" w:eastAsia="zh-CN" w:bidi="ar-SA"/>
              </w:rPr>
              <w:t>70</w:t>
            </w:r>
            <w:r>
              <w:rPr>
                <w:rFonts w:hint="default" w:ascii="Times New Roman" w:hAnsi="Times New Roman" w:eastAsia="宋体" w:cs="Times New Roman"/>
                <w:color w:val="auto"/>
                <w:kern w:val="2"/>
                <w:sz w:val="24"/>
                <w:szCs w:val="24"/>
                <w:lang w:val="en-US" w:eastAsia="zh-CN" w:bidi="ar-SA"/>
              </w:rPr>
              <w:t>~</w:t>
            </w:r>
            <w:r>
              <w:rPr>
                <w:rFonts w:hint="eastAsia" w:ascii="Times New Roman" w:hAnsi="Times New Roman" w:cs="Times New Roman"/>
                <w:color w:val="auto"/>
                <w:kern w:val="2"/>
                <w:sz w:val="24"/>
                <w:szCs w:val="24"/>
                <w:lang w:val="en-US" w:eastAsia="zh-CN" w:bidi="ar-SA"/>
              </w:rPr>
              <w:t>85</w:t>
            </w:r>
            <w:r>
              <w:rPr>
                <w:rFonts w:hint="default" w:ascii="Times New Roman" w:hAnsi="Times New Roman" w:eastAsia="宋体" w:cs="Times New Roman"/>
                <w:color w:val="auto"/>
                <w:kern w:val="2"/>
                <w:sz w:val="24"/>
                <w:szCs w:val="24"/>
                <w:lang w:val="en-US" w:eastAsia="zh-CN" w:bidi="ar-SA"/>
              </w:rPr>
              <w:t xml:space="preserve"> dB（A），</w:t>
            </w:r>
            <w:r>
              <w:rPr>
                <w:rFonts w:hint="default" w:ascii="Times New Roman" w:hAnsi="Times New Roman" w:cs="Times New Roman"/>
                <w:b w:val="0"/>
                <w:bCs/>
                <w:color w:val="000000"/>
                <w:sz w:val="24"/>
                <w:szCs w:val="24"/>
                <w:lang w:val="en-US" w:eastAsia="zh-CN"/>
              </w:rPr>
              <w:t>以及水泵、风机等辅助设备，噪声源强约为80~95dB（A）</w:t>
            </w:r>
            <w:r>
              <w:rPr>
                <w:rFonts w:hint="eastAsia" w:ascii="Times New Roman" w:hAnsi="Times New Roman" w:cs="Times New Roman"/>
                <w:b w:val="0"/>
                <w:bCs/>
                <w:color w:val="000000"/>
                <w:sz w:val="24"/>
                <w:szCs w:val="24"/>
                <w:lang w:val="en-US" w:eastAsia="zh-CN"/>
              </w:rPr>
              <w:t>，</w:t>
            </w:r>
            <w:r>
              <w:rPr>
                <w:rFonts w:hint="default" w:ascii="Times New Roman" w:hAnsi="Times New Roman" w:eastAsia="宋体" w:cs="Times New Roman"/>
                <w:color w:val="auto"/>
                <w:kern w:val="2"/>
                <w:sz w:val="24"/>
                <w:szCs w:val="24"/>
                <w:lang w:val="en-US" w:eastAsia="zh-CN" w:bidi="ar-SA"/>
              </w:rPr>
              <w:t>设备均位于生产车间内。</w:t>
            </w:r>
            <w:r>
              <w:rPr>
                <w:rFonts w:hint="eastAsia" w:ascii="Times New Roman" w:hAnsi="Times New Roman" w:eastAsia="宋体" w:cs="Times New Roman"/>
                <w:color w:val="auto"/>
                <w:kern w:val="2"/>
                <w:sz w:val="24"/>
                <w:szCs w:val="24"/>
                <w:lang w:val="en-US" w:eastAsia="zh-CN" w:bidi="ar-SA"/>
              </w:rPr>
              <w:t>本项目</w:t>
            </w:r>
            <w:r>
              <w:rPr>
                <w:rFonts w:hint="default" w:ascii="Times New Roman" w:hAnsi="Times New Roman" w:eastAsia="宋体" w:cs="Times New Roman"/>
                <w:color w:val="auto"/>
                <w:kern w:val="2"/>
                <w:sz w:val="24"/>
                <w:szCs w:val="24"/>
                <w:lang w:val="en-US" w:eastAsia="zh-CN" w:bidi="ar-SA"/>
              </w:rPr>
              <w:t>选用低噪设备，利用</w:t>
            </w:r>
            <w:r>
              <w:rPr>
                <w:rFonts w:hint="eastAsia" w:ascii="Times New Roman" w:hAnsi="Times New Roman" w:eastAsia="宋体" w:cs="Times New Roman"/>
                <w:color w:val="auto"/>
                <w:kern w:val="2"/>
                <w:sz w:val="24"/>
                <w:szCs w:val="24"/>
                <w:lang w:val="en-US" w:eastAsia="zh-CN" w:bidi="ar-SA"/>
              </w:rPr>
              <w:t>厂房</w:t>
            </w:r>
            <w:r>
              <w:rPr>
                <w:rFonts w:hint="default" w:ascii="Times New Roman" w:hAnsi="Times New Roman" w:eastAsia="宋体" w:cs="Times New Roman"/>
                <w:color w:val="auto"/>
                <w:kern w:val="2"/>
                <w:sz w:val="24"/>
                <w:szCs w:val="24"/>
                <w:lang w:val="en-US" w:eastAsia="zh-CN" w:bidi="ar-SA"/>
              </w:rPr>
              <w:t>隔声，安装减震、距离衰减，减轻对周边环境的影响。</w:t>
            </w:r>
          </w:p>
          <w:p>
            <w:pPr>
              <w:spacing w:before="0" w:beforeAutospacing="0" w:after="0" w:afterAutospacing="0" w:line="360" w:lineRule="auto"/>
              <w:ind w:left="0" w:right="0"/>
              <w:rPr>
                <w:rFonts w:hint="default"/>
                <w:b/>
                <w:sz w:val="24"/>
                <w:szCs w:val="24"/>
              </w:rPr>
            </w:pPr>
            <w:r>
              <w:rPr>
                <w:rFonts w:hint="eastAsia"/>
                <w:b/>
                <w:sz w:val="24"/>
                <w:szCs w:val="24"/>
              </w:rPr>
              <w:t>4、固体废物</w:t>
            </w:r>
          </w:p>
          <w:p>
            <w:pPr>
              <w:pStyle w:val="31"/>
              <w:widowControl/>
              <w:spacing w:before="0" w:beforeAutospacing="0" w:after="0" w:afterAutospacing="0"/>
              <w:ind w:left="0" w:right="0" w:firstLine="480"/>
              <w:rPr>
                <w:rFonts w:hint="default"/>
              </w:rPr>
            </w:pPr>
            <w:r>
              <w:rPr>
                <w:rFonts w:hint="default"/>
              </w:rPr>
              <w:t>项目固废主要为一般工业固废和生活垃圾。</w:t>
            </w:r>
          </w:p>
          <w:p>
            <w:pPr>
              <w:spacing w:before="0" w:beforeAutospacing="0" w:after="0" w:afterAutospacing="0" w:line="360" w:lineRule="auto"/>
              <w:ind w:left="0" w:right="0" w:firstLine="480" w:firstLineChars="200"/>
              <w:rPr>
                <w:rFonts w:hint="eastAsia"/>
                <w:sz w:val="24"/>
                <w:szCs w:val="24"/>
              </w:rPr>
            </w:pPr>
            <w:r>
              <w:rPr>
                <w:rFonts w:hint="eastAsia"/>
                <w:sz w:val="24"/>
                <w:szCs w:val="24"/>
              </w:rPr>
              <w:t>项目运行期固体废物产排及处置情况见表3-1。</w:t>
            </w:r>
          </w:p>
          <w:p>
            <w:pPr>
              <w:spacing w:before="0" w:beforeAutospacing="0" w:after="0" w:afterAutospacing="0" w:line="360" w:lineRule="auto"/>
              <w:ind w:left="0" w:right="0"/>
              <w:jc w:val="center"/>
              <w:rPr>
                <w:rFonts w:hint="eastAsia"/>
                <w:b/>
                <w:szCs w:val="21"/>
              </w:rPr>
            </w:pPr>
            <w:r>
              <w:rPr>
                <w:rFonts w:hint="eastAsia"/>
                <w:b/>
                <w:szCs w:val="21"/>
              </w:rPr>
              <w:t>表3-1   固体废物产排及处置情况一览表</w:t>
            </w:r>
            <w:r>
              <w:rPr>
                <w:rFonts w:hint="eastAsia"/>
                <w:b/>
                <w:szCs w:val="21"/>
                <w:lang w:val="en-US" w:eastAsia="zh-CN"/>
              </w:rPr>
              <w:t xml:space="preserve">   </w:t>
            </w:r>
            <w:r>
              <w:rPr>
                <w:rFonts w:hint="default" w:ascii="Times New Roman" w:hAnsi="Times New Roman" w:cs="Times New Roman"/>
                <w:b/>
                <w:bCs/>
                <w:sz w:val="21"/>
                <w:szCs w:val="21"/>
              </w:rPr>
              <w:t>t/a</w:t>
            </w:r>
          </w:p>
          <w:tbl>
            <w:tblPr>
              <w:tblStyle w:val="18"/>
              <w:tblpPr w:leftFromText="180" w:rightFromText="180" w:vertAnchor="text" w:horzAnchor="page" w:tblpX="106" w:tblpY="296"/>
              <w:tblOverlap w:val="never"/>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3"/>
              <w:gridCol w:w="1228"/>
              <w:gridCol w:w="2292"/>
              <w:gridCol w:w="1124"/>
              <w:gridCol w:w="1284"/>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4" w:type="dxa"/>
                  <w:noWrap w:val="0"/>
                  <w:vAlign w:val="center"/>
                </w:tcPr>
                <w:p>
                  <w:pPr>
                    <w:pStyle w:val="29"/>
                    <w:widowControl/>
                    <w:spacing w:before="0" w:beforeAutospacing="0" w:after="0" w:afterAutospacing="0"/>
                    <w:ind w:left="0" w:right="0"/>
                    <w:rPr>
                      <w:rFonts w:hint="default"/>
                      <w:color w:val="000000"/>
                    </w:rPr>
                  </w:pPr>
                  <w:r>
                    <w:rPr>
                      <w:rFonts w:hint="default"/>
                      <w:color w:val="000000"/>
                    </w:rPr>
                    <w:t>序号</w:t>
                  </w:r>
                </w:p>
              </w:tc>
              <w:tc>
                <w:tcPr>
                  <w:tcW w:w="1229" w:type="dxa"/>
                  <w:noWrap w:val="0"/>
                  <w:vAlign w:val="center"/>
                </w:tcPr>
                <w:p>
                  <w:pPr>
                    <w:pStyle w:val="29"/>
                    <w:widowControl/>
                    <w:spacing w:before="0" w:beforeAutospacing="0" w:after="0" w:afterAutospacing="0"/>
                    <w:ind w:left="0" w:right="0"/>
                    <w:rPr>
                      <w:rFonts w:hint="default"/>
                      <w:color w:val="000000"/>
                    </w:rPr>
                  </w:pPr>
                  <w:r>
                    <w:rPr>
                      <w:rFonts w:hint="default"/>
                      <w:color w:val="000000"/>
                    </w:rPr>
                    <w:t>固废名称</w:t>
                  </w:r>
                </w:p>
              </w:tc>
              <w:tc>
                <w:tcPr>
                  <w:tcW w:w="2295" w:type="dxa"/>
                  <w:noWrap w:val="0"/>
                  <w:vAlign w:val="center"/>
                </w:tcPr>
                <w:p>
                  <w:pPr>
                    <w:pStyle w:val="29"/>
                    <w:widowControl/>
                    <w:spacing w:before="0" w:beforeAutospacing="0" w:after="0" w:afterAutospacing="0"/>
                    <w:ind w:left="0" w:right="0"/>
                    <w:rPr>
                      <w:rFonts w:hint="eastAsia" w:eastAsia="宋体"/>
                      <w:color w:val="000000"/>
                      <w:lang w:eastAsia="zh-CN"/>
                    </w:rPr>
                  </w:pPr>
                  <w:r>
                    <w:rPr>
                      <w:rFonts w:hint="eastAsia"/>
                      <w:color w:val="000000"/>
                      <w:lang w:val="en-US" w:eastAsia="zh-CN"/>
                    </w:rPr>
                    <w:t>产生工序</w:t>
                  </w:r>
                </w:p>
              </w:tc>
              <w:tc>
                <w:tcPr>
                  <w:tcW w:w="1125" w:type="dxa"/>
                  <w:noWrap w:val="0"/>
                  <w:vAlign w:val="center"/>
                </w:tcPr>
                <w:p>
                  <w:pPr>
                    <w:pStyle w:val="29"/>
                    <w:widowControl/>
                    <w:spacing w:before="0" w:beforeAutospacing="0" w:after="0" w:afterAutospacing="0"/>
                    <w:ind w:left="0" w:right="0"/>
                    <w:rPr>
                      <w:rFonts w:hint="default"/>
                      <w:color w:val="000000"/>
                    </w:rPr>
                  </w:pPr>
                  <w:r>
                    <w:rPr>
                      <w:rFonts w:hint="default"/>
                      <w:color w:val="000000"/>
                    </w:rPr>
                    <w:t>产生量</w:t>
                  </w:r>
                </w:p>
              </w:tc>
              <w:tc>
                <w:tcPr>
                  <w:tcW w:w="1286" w:type="dxa"/>
                  <w:noWrap w:val="0"/>
                  <w:vAlign w:val="center"/>
                </w:tcPr>
                <w:p>
                  <w:pPr>
                    <w:pStyle w:val="29"/>
                    <w:widowControl/>
                    <w:spacing w:before="0" w:beforeAutospacing="0" w:after="0" w:afterAutospacing="0"/>
                    <w:ind w:left="0" w:right="0"/>
                    <w:rPr>
                      <w:rFonts w:hint="default"/>
                      <w:color w:val="000000"/>
                    </w:rPr>
                  </w:pPr>
                  <w:r>
                    <w:rPr>
                      <w:rFonts w:hint="default"/>
                      <w:color w:val="000000"/>
                    </w:rPr>
                    <w:t>处置量</w:t>
                  </w:r>
                  <w:r>
                    <w:rPr>
                      <w:rFonts w:hint="default"/>
                    </w:rPr>
                    <w:t>（t/a）</w:t>
                  </w:r>
                </w:p>
              </w:tc>
              <w:tc>
                <w:tcPr>
                  <w:tcW w:w="1817" w:type="dxa"/>
                  <w:noWrap w:val="0"/>
                  <w:vAlign w:val="center"/>
                </w:tcPr>
                <w:p>
                  <w:pPr>
                    <w:pStyle w:val="29"/>
                    <w:widowControl/>
                    <w:spacing w:before="0" w:beforeAutospacing="0" w:after="0" w:afterAutospacing="0"/>
                    <w:ind w:left="0" w:right="0"/>
                    <w:rPr>
                      <w:rFonts w:hint="default"/>
                      <w:color w:val="000000"/>
                    </w:rPr>
                  </w:pPr>
                  <w:r>
                    <w:rPr>
                      <w:rFonts w:hint="default"/>
                      <w:color w:val="000000"/>
                    </w:rPr>
                    <w:t>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4" w:type="dxa"/>
                  <w:noWrap w:val="0"/>
                  <w:vAlign w:val="center"/>
                </w:tcPr>
                <w:p>
                  <w:pPr>
                    <w:pStyle w:val="29"/>
                    <w:widowControl/>
                    <w:spacing w:before="0" w:beforeAutospacing="0" w:after="0" w:afterAutospacing="0"/>
                    <w:ind w:left="0" w:right="0"/>
                    <w:rPr>
                      <w:rFonts w:hint="default"/>
                      <w:color w:val="000000"/>
                    </w:rPr>
                  </w:pPr>
                  <w:r>
                    <w:rPr>
                      <w:rFonts w:hint="default"/>
                    </w:rPr>
                    <w:t>1</w:t>
                  </w:r>
                </w:p>
              </w:tc>
              <w:tc>
                <w:tcPr>
                  <w:tcW w:w="1229" w:type="dxa"/>
                  <w:noWrap w:val="0"/>
                  <w:vAlign w:val="center"/>
                </w:tcPr>
                <w:p>
                  <w:pPr>
                    <w:pStyle w:val="29"/>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olor w:val="000000"/>
                    </w:rPr>
                  </w:pPr>
                  <w:r>
                    <w:rPr>
                      <w:rFonts w:hint="eastAsia" w:cs="Times New Roman"/>
                      <w:b w:val="0"/>
                      <w:bCs w:val="0"/>
                      <w:color w:val="000000"/>
                      <w:sz w:val="21"/>
                      <w:szCs w:val="21"/>
                      <w:vertAlign w:val="baseline"/>
                      <w:lang w:val="en-US" w:eastAsia="zh-CN"/>
                    </w:rPr>
                    <w:t>杂质</w:t>
                  </w:r>
                </w:p>
              </w:tc>
              <w:tc>
                <w:tcPr>
                  <w:tcW w:w="2295" w:type="dxa"/>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rPr>
                  </w:pPr>
                  <w:r>
                    <w:rPr>
                      <w:rFonts w:hint="eastAsia" w:cs="Times New Roman"/>
                      <w:b w:val="0"/>
                      <w:bCs w:val="0"/>
                      <w:color w:val="000000"/>
                      <w:sz w:val="21"/>
                      <w:szCs w:val="21"/>
                      <w:vertAlign w:val="baseline"/>
                      <w:lang w:val="en-US" w:eastAsia="zh-CN"/>
                    </w:rPr>
                    <w:t>原料挑选</w:t>
                  </w:r>
                </w:p>
              </w:tc>
              <w:tc>
                <w:tcPr>
                  <w:tcW w:w="1125" w:type="dxa"/>
                  <w:noWrap w:val="0"/>
                  <w:vAlign w:val="center"/>
                </w:tcPr>
                <w:p>
                  <w:pPr>
                    <w:pStyle w:val="29"/>
                    <w:widowControl/>
                    <w:spacing w:before="0" w:beforeAutospacing="0" w:after="0" w:afterAutospacing="0"/>
                    <w:ind w:left="0" w:right="0"/>
                    <w:rPr>
                      <w:rFonts w:hint="eastAsia"/>
                      <w:color w:val="000000"/>
                    </w:rPr>
                  </w:pPr>
                  <w:r>
                    <w:rPr>
                      <w:rFonts w:hint="eastAsia"/>
                    </w:rPr>
                    <w:t>固态</w:t>
                  </w:r>
                </w:p>
              </w:tc>
              <w:tc>
                <w:tcPr>
                  <w:tcW w:w="1286" w:type="dxa"/>
                  <w:noWrap w:val="0"/>
                  <w:vAlign w:val="center"/>
                </w:tcPr>
                <w:p>
                  <w:pPr>
                    <w:pStyle w:val="29"/>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000000"/>
                    </w:rPr>
                  </w:pPr>
                  <w:r>
                    <w:rPr>
                      <w:rFonts w:hint="eastAsia" w:cs="Times New Roman"/>
                      <w:b w:val="0"/>
                      <w:bCs w:val="0"/>
                      <w:color w:val="000000"/>
                      <w:sz w:val="21"/>
                      <w:szCs w:val="21"/>
                      <w:vertAlign w:val="baseline"/>
                      <w:lang w:val="en-US" w:eastAsia="zh-CN"/>
                    </w:rPr>
                    <w:t>5.86</w:t>
                  </w:r>
                </w:p>
              </w:tc>
              <w:tc>
                <w:tcPr>
                  <w:tcW w:w="1817" w:type="dxa"/>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rPr>
                  </w:pPr>
                  <w:r>
                    <w:rPr>
                      <w:rFonts w:hint="eastAsia" w:eastAsia="宋体" w:cs="Times New Roman"/>
                      <w:b w:val="0"/>
                      <w:bCs w:val="0"/>
                      <w:color w:val="000000"/>
                      <w:sz w:val="21"/>
                      <w:szCs w:val="21"/>
                      <w:vertAlign w:val="baseline"/>
                      <w:lang w:val="en-US" w:eastAsia="zh-CN"/>
                    </w:rPr>
                    <w:t>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4" w:type="dxa"/>
                  <w:noWrap w:val="0"/>
                  <w:vAlign w:val="center"/>
                </w:tcPr>
                <w:p>
                  <w:pPr>
                    <w:pStyle w:val="29"/>
                    <w:widowControl/>
                    <w:spacing w:before="0" w:beforeAutospacing="0" w:after="0" w:afterAutospacing="0"/>
                    <w:ind w:left="0" w:right="0"/>
                    <w:rPr>
                      <w:rFonts w:hint="eastAsia" w:eastAsia="宋体"/>
                      <w:color w:val="000000"/>
                      <w:lang w:val="en-US" w:eastAsia="zh-CN"/>
                    </w:rPr>
                  </w:pPr>
                  <w:r>
                    <w:rPr>
                      <w:rFonts w:hint="eastAsia"/>
                    </w:rPr>
                    <w:t>2</w:t>
                  </w:r>
                </w:p>
              </w:tc>
              <w:tc>
                <w:tcPr>
                  <w:tcW w:w="1229" w:type="dxa"/>
                  <w:noWrap w:val="0"/>
                  <w:vAlign w:val="center"/>
                </w:tcPr>
                <w:p>
                  <w:pPr>
                    <w:pStyle w:val="29"/>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000000"/>
                    </w:rPr>
                  </w:pPr>
                  <w:r>
                    <w:rPr>
                      <w:rFonts w:hint="eastAsia" w:cs="Times New Roman"/>
                      <w:b w:val="0"/>
                      <w:bCs w:val="0"/>
                      <w:color w:val="000000"/>
                      <w:sz w:val="21"/>
                      <w:szCs w:val="21"/>
                      <w:vertAlign w:val="baseline"/>
                      <w:lang w:val="en-US" w:eastAsia="zh-CN"/>
                    </w:rPr>
                    <w:t>过滤残渣</w:t>
                  </w:r>
                </w:p>
              </w:tc>
              <w:tc>
                <w:tcPr>
                  <w:tcW w:w="2295" w:type="dxa"/>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rPr>
                  </w:pPr>
                  <w:r>
                    <w:rPr>
                      <w:rFonts w:hint="eastAsia" w:cs="Times New Roman"/>
                      <w:b w:val="0"/>
                      <w:bCs w:val="0"/>
                      <w:color w:val="000000"/>
                      <w:sz w:val="21"/>
                      <w:szCs w:val="21"/>
                      <w:vertAlign w:val="baseline"/>
                      <w:lang w:val="en-US" w:eastAsia="zh-CN"/>
                    </w:rPr>
                    <w:t>提取工序</w:t>
                  </w:r>
                </w:p>
              </w:tc>
              <w:tc>
                <w:tcPr>
                  <w:tcW w:w="1125" w:type="dxa"/>
                  <w:noWrap w:val="0"/>
                  <w:vAlign w:val="center"/>
                </w:tcPr>
                <w:p>
                  <w:pPr>
                    <w:pStyle w:val="29"/>
                    <w:widowControl/>
                    <w:spacing w:before="0" w:beforeAutospacing="0" w:after="0" w:afterAutospacing="0"/>
                    <w:ind w:left="0" w:right="0"/>
                    <w:rPr>
                      <w:rFonts w:hint="eastAsia"/>
                      <w:color w:val="000000"/>
                    </w:rPr>
                  </w:pPr>
                  <w:r>
                    <w:rPr>
                      <w:rFonts w:hint="eastAsia"/>
                    </w:rPr>
                    <w:t>固态</w:t>
                  </w:r>
                </w:p>
              </w:tc>
              <w:tc>
                <w:tcPr>
                  <w:tcW w:w="1286" w:type="dxa"/>
                  <w:noWrap w:val="0"/>
                  <w:vAlign w:val="center"/>
                </w:tcPr>
                <w:p>
                  <w:pPr>
                    <w:pStyle w:val="29"/>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color w:val="000000"/>
                      <w:lang w:val="en-US" w:eastAsia="zh-CN"/>
                    </w:rPr>
                  </w:pPr>
                  <w:r>
                    <w:rPr>
                      <w:rFonts w:hint="eastAsia" w:cs="Times New Roman"/>
                      <w:b w:val="0"/>
                      <w:bCs w:val="0"/>
                      <w:color w:val="000000"/>
                      <w:sz w:val="21"/>
                      <w:szCs w:val="21"/>
                      <w:vertAlign w:val="baseline"/>
                      <w:lang w:val="en-US" w:eastAsia="zh-CN"/>
                    </w:rPr>
                    <w:t>475.761</w:t>
                  </w:r>
                </w:p>
              </w:tc>
              <w:tc>
                <w:tcPr>
                  <w:tcW w:w="1817" w:type="dxa"/>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rPr>
                  </w:pPr>
                  <w:r>
                    <w:rPr>
                      <w:rFonts w:hint="eastAsia" w:eastAsia="宋体" w:cs="Times New Roman"/>
                      <w:b w:val="0"/>
                      <w:bCs w:val="0"/>
                      <w:color w:val="000000"/>
                      <w:sz w:val="21"/>
                      <w:szCs w:val="21"/>
                      <w:vertAlign w:val="baseline"/>
                      <w:lang w:val="en-US" w:eastAsia="zh-CN"/>
                    </w:rPr>
                    <w:t>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4" w:type="dxa"/>
                  <w:noWrap w:val="0"/>
                  <w:vAlign w:val="center"/>
                </w:tcPr>
                <w:p>
                  <w:pPr>
                    <w:pStyle w:val="29"/>
                    <w:widowControl/>
                    <w:spacing w:before="0" w:beforeAutospacing="0" w:after="0" w:afterAutospacing="0"/>
                    <w:ind w:left="0" w:right="0"/>
                    <w:rPr>
                      <w:rFonts w:hint="eastAsia" w:eastAsia="宋体"/>
                      <w:color w:val="000000"/>
                      <w:lang w:eastAsia="zh-CN"/>
                    </w:rPr>
                  </w:pPr>
                  <w:r>
                    <w:rPr>
                      <w:rFonts w:hint="eastAsia"/>
                    </w:rPr>
                    <w:t>3</w:t>
                  </w:r>
                </w:p>
              </w:tc>
              <w:tc>
                <w:tcPr>
                  <w:tcW w:w="1229" w:type="dxa"/>
                  <w:noWrap w:val="0"/>
                  <w:vAlign w:val="center"/>
                </w:tcPr>
                <w:p>
                  <w:pPr>
                    <w:pStyle w:val="55"/>
                    <w:widowControl/>
                    <w:spacing w:before="0" w:beforeAutospacing="0" w:after="0" w:afterAutospacing="0" w:line="240" w:lineRule="auto"/>
                    <w:ind w:left="0" w:right="0"/>
                    <w:jc w:val="center"/>
                    <w:rPr>
                      <w:rFonts w:hint="eastAsia"/>
                      <w:color w:val="000000"/>
                      <w:szCs w:val="20"/>
                    </w:rPr>
                  </w:pPr>
                  <w:r>
                    <w:rPr>
                      <w:rFonts w:hint="eastAsia" w:cs="Times New Roman"/>
                      <w:b w:val="0"/>
                      <w:bCs w:val="0"/>
                      <w:color w:val="000000"/>
                      <w:sz w:val="21"/>
                      <w:szCs w:val="21"/>
                      <w:vertAlign w:val="baseline"/>
                      <w:lang w:val="en-US" w:eastAsia="zh-CN"/>
                    </w:rPr>
                    <w:t>废树脂</w:t>
                  </w:r>
                </w:p>
              </w:tc>
              <w:tc>
                <w:tcPr>
                  <w:tcW w:w="2295" w:type="dxa"/>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rPr>
                  </w:pPr>
                  <w:r>
                    <w:rPr>
                      <w:rFonts w:hint="eastAsia" w:cs="Times New Roman"/>
                      <w:b w:val="0"/>
                      <w:bCs w:val="0"/>
                      <w:color w:val="000000"/>
                      <w:sz w:val="21"/>
                      <w:szCs w:val="21"/>
                      <w:vertAlign w:val="baseline"/>
                      <w:lang w:val="en-US" w:eastAsia="zh-CN"/>
                    </w:rPr>
                    <w:t>软水制备</w:t>
                  </w:r>
                </w:p>
              </w:tc>
              <w:tc>
                <w:tcPr>
                  <w:tcW w:w="1125" w:type="dxa"/>
                  <w:noWrap w:val="0"/>
                  <w:vAlign w:val="center"/>
                </w:tcPr>
                <w:p>
                  <w:pPr>
                    <w:pStyle w:val="29"/>
                    <w:widowControl/>
                    <w:spacing w:before="0" w:beforeAutospacing="0" w:after="0" w:afterAutospacing="0"/>
                    <w:ind w:left="0" w:right="0"/>
                    <w:rPr>
                      <w:rFonts w:hint="eastAsia"/>
                      <w:color w:val="000000"/>
                    </w:rPr>
                  </w:pPr>
                  <w:r>
                    <w:rPr>
                      <w:rFonts w:hint="eastAsia"/>
                      <w:lang w:val="en-US" w:eastAsia="zh-CN"/>
                    </w:rPr>
                    <w:t>液</w:t>
                  </w:r>
                  <w:r>
                    <w:rPr>
                      <w:rFonts w:hint="eastAsia"/>
                    </w:rPr>
                    <w:t>态</w:t>
                  </w:r>
                </w:p>
              </w:tc>
              <w:tc>
                <w:tcPr>
                  <w:tcW w:w="1286" w:type="dxa"/>
                  <w:noWrap w:val="0"/>
                  <w:vAlign w:val="center"/>
                </w:tcPr>
                <w:p>
                  <w:pPr>
                    <w:pStyle w:val="55"/>
                    <w:widowControl/>
                    <w:spacing w:before="0" w:beforeAutospacing="0" w:after="0" w:afterAutospacing="0" w:line="240" w:lineRule="auto"/>
                    <w:ind w:left="0" w:right="0"/>
                    <w:jc w:val="center"/>
                    <w:rPr>
                      <w:rFonts w:hint="eastAsia"/>
                      <w:color w:val="000000"/>
                      <w:szCs w:val="20"/>
                    </w:rPr>
                  </w:pPr>
                  <w:r>
                    <w:rPr>
                      <w:rFonts w:hint="eastAsia" w:cs="Times New Roman"/>
                      <w:b w:val="0"/>
                      <w:bCs w:val="0"/>
                      <w:color w:val="000000"/>
                      <w:sz w:val="21"/>
                      <w:szCs w:val="21"/>
                      <w:vertAlign w:val="baseline"/>
                      <w:lang w:val="en-US" w:eastAsia="zh-CN"/>
                    </w:rPr>
                    <w:t>0.3</w:t>
                  </w:r>
                </w:p>
              </w:tc>
              <w:tc>
                <w:tcPr>
                  <w:tcW w:w="1817" w:type="dxa"/>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rPr>
                  </w:pPr>
                  <w:r>
                    <w:rPr>
                      <w:rFonts w:hint="eastAsia" w:eastAsia="宋体" w:cs="Times New Roman"/>
                      <w:b w:val="0"/>
                      <w:bCs w:val="0"/>
                      <w:color w:val="000000"/>
                      <w:sz w:val="21"/>
                      <w:szCs w:val="21"/>
                      <w:vertAlign w:val="baseline"/>
                      <w:lang w:val="en-US" w:eastAsia="zh-CN"/>
                    </w:rPr>
                    <w:t>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4" w:type="dxa"/>
                  <w:noWrap w:val="0"/>
                  <w:vAlign w:val="center"/>
                </w:tcPr>
                <w:p>
                  <w:pPr>
                    <w:pStyle w:val="29"/>
                    <w:widowControl/>
                    <w:spacing w:before="0" w:beforeAutospacing="0" w:after="0" w:afterAutospacing="0"/>
                    <w:ind w:left="0" w:right="0"/>
                    <w:rPr>
                      <w:rFonts w:hint="eastAsia"/>
                      <w:lang w:val="en-US" w:eastAsia="zh-CN"/>
                    </w:rPr>
                  </w:pPr>
                  <w:r>
                    <w:rPr>
                      <w:rFonts w:hint="eastAsia"/>
                    </w:rPr>
                    <w:t>4</w:t>
                  </w:r>
                </w:p>
              </w:tc>
              <w:tc>
                <w:tcPr>
                  <w:tcW w:w="1229" w:type="dxa"/>
                  <w:noWrap w:val="0"/>
                  <w:vAlign w:val="center"/>
                </w:tcPr>
                <w:p>
                  <w:pPr>
                    <w:pStyle w:val="55"/>
                    <w:widowControl/>
                    <w:spacing w:before="0" w:beforeAutospacing="0" w:after="0" w:afterAutospacing="0" w:line="240" w:lineRule="auto"/>
                    <w:ind w:left="0" w:right="0"/>
                    <w:jc w:val="center"/>
                    <w:rPr>
                      <w:rFonts w:hint="eastAsia"/>
                      <w:szCs w:val="20"/>
                    </w:rPr>
                  </w:pPr>
                  <w:r>
                    <w:rPr>
                      <w:rFonts w:hint="eastAsia" w:cs="Times New Roman"/>
                      <w:b w:val="0"/>
                      <w:bCs w:val="0"/>
                      <w:color w:val="000000"/>
                      <w:sz w:val="21"/>
                      <w:szCs w:val="21"/>
                      <w:vertAlign w:val="baseline"/>
                      <w:lang w:val="en-US" w:eastAsia="zh-CN"/>
                    </w:rPr>
                    <w:t>废RO膜</w:t>
                  </w:r>
                </w:p>
              </w:tc>
              <w:tc>
                <w:tcPr>
                  <w:tcW w:w="2295" w:type="dxa"/>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rPr>
                  </w:pPr>
                  <w:r>
                    <w:rPr>
                      <w:rFonts w:hint="eastAsia" w:cs="Times New Roman"/>
                      <w:b w:val="0"/>
                      <w:bCs w:val="0"/>
                      <w:color w:val="000000"/>
                      <w:sz w:val="21"/>
                      <w:szCs w:val="21"/>
                      <w:vertAlign w:val="baseline"/>
                      <w:lang w:val="en-US" w:eastAsia="zh-CN"/>
                    </w:rPr>
                    <w:t>纯水制备</w:t>
                  </w:r>
                </w:p>
              </w:tc>
              <w:tc>
                <w:tcPr>
                  <w:tcW w:w="1125" w:type="dxa"/>
                  <w:noWrap w:val="0"/>
                  <w:vAlign w:val="center"/>
                </w:tcPr>
                <w:p>
                  <w:pPr>
                    <w:pStyle w:val="29"/>
                    <w:widowControl/>
                    <w:spacing w:before="0" w:beforeAutospacing="0" w:after="0" w:afterAutospacing="0"/>
                    <w:ind w:left="0" w:right="0"/>
                    <w:rPr>
                      <w:rFonts w:hint="eastAsia"/>
                    </w:rPr>
                  </w:pPr>
                  <w:r>
                    <w:rPr>
                      <w:rFonts w:hint="eastAsia"/>
                    </w:rPr>
                    <w:t>固态</w:t>
                  </w:r>
                </w:p>
              </w:tc>
              <w:tc>
                <w:tcPr>
                  <w:tcW w:w="1286" w:type="dxa"/>
                  <w:noWrap w:val="0"/>
                  <w:vAlign w:val="center"/>
                </w:tcPr>
                <w:p>
                  <w:pPr>
                    <w:pStyle w:val="55"/>
                    <w:widowControl/>
                    <w:spacing w:before="0" w:beforeAutospacing="0" w:after="0" w:afterAutospacing="0" w:line="240" w:lineRule="auto"/>
                    <w:ind w:left="0" w:right="0"/>
                    <w:jc w:val="center"/>
                    <w:rPr>
                      <w:rFonts w:hint="eastAsia"/>
                      <w:szCs w:val="20"/>
                    </w:rPr>
                  </w:pPr>
                  <w:r>
                    <w:rPr>
                      <w:rFonts w:hint="eastAsia" w:cs="Times New Roman"/>
                      <w:b w:val="0"/>
                      <w:bCs w:val="0"/>
                      <w:color w:val="000000"/>
                      <w:sz w:val="21"/>
                      <w:szCs w:val="21"/>
                      <w:vertAlign w:val="baseline"/>
                      <w:lang w:val="en-US" w:eastAsia="zh-CN"/>
                    </w:rPr>
                    <w:t>0.2</w:t>
                  </w:r>
                </w:p>
              </w:tc>
              <w:tc>
                <w:tcPr>
                  <w:tcW w:w="1817" w:type="dxa"/>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rPr>
                  </w:pPr>
                  <w:r>
                    <w:rPr>
                      <w:rFonts w:hint="eastAsia" w:cs="Times New Roman"/>
                      <w:b w:val="0"/>
                      <w:bCs w:val="0"/>
                      <w:color w:val="000000"/>
                      <w:sz w:val="21"/>
                      <w:szCs w:val="21"/>
                      <w:vertAlign w:val="baseline"/>
                      <w:lang w:val="en-US" w:eastAsia="zh-CN"/>
                    </w:rPr>
                    <w:t>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4" w:type="dxa"/>
                  <w:noWrap w:val="0"/>
                  <w:vAlign w:val="center"/>
                </w:tcPr>
                <w:p>
                  <w:pPr>
                    <w:pStyle w:val="29"/>
                    <w:widowControl/>
                    <w:spacing w:before="0" w:beforeAutospacing="0" w:after="0" w:afterAutospacing="0"/>
                    <w:ind w:left="0" w:right="0"/>
                    <w:rPr>
                      <w:rFonts w:hint="eastAsia"/>
                      <w:lang w:val="en-US" w:eastAsia="zh-CN"/>
                    </w:rPr>
                  </w:pPr>
                  <w:r>
                    <w:rPr>
                      <w:rFonts w:hint="eastAsia"/>
                    </w:rPr>
                    <w:t>5</w:t>
                  </w:r>
                </w:p>
              </w:tc>
              <w:tc>
                <w:tcPr>
                  <w:tcW w:w="1229" w:type="dxa"/>
                  <w:noWrap w:val="0"/>
                  <w:vAlign w:val="center"/>
                </w:tcPr>
                <w:p>
                  <w:pPr>
                    <w:pStyle w:val="55"/>
                    <w:widowControl/>
                    <w:spacing w:before="0" w:beforeAutospacing="0" w:after="0" w:afterAutospacing="0" w:line="240" w:lineRule="auto"/>
                    <w:ind w:left="0" w:right="0"/>
                    <w:jc w:val="center"/>
                    <w:rPr>
                      <w:rFonts w:hint="eastAsia"/>
                      <w:szCs w:val="20"/>
                    </w:rPr>
                  </w:pPr>
                  <w:r>
                    <w:rPr>
                      <w:rFonts w:hint="eastAsia" w:cs="Times New Roman"/>
                      <w:b w:val="0"/>
                      <w:bCs w:val="0"/>
                      <w:color w:val="000000"/>
                      <w:sz w:val="21"/>
                      <w:szCs w:val="21"/>
                      <w:vertAlign w:val="baseline"/>
                      <w:lang w:val="en-US" w:eastAsia="zh-CN"/>
                    </w:rPr>
                    <w:t>除尘器收集粉尘</w:t>
                  </w:r>
                </w:p>
              </w:tc>
              <w:tc>
                <w:tcPr>
                  <w:tcW w:w="2295" w:type="dxa"/>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rPr>
                  </w:pPr>
                  <w:r>
                    <w:rPr>
                      <w:rFonts w:hint="eastAsia" w:cs="Times New Roman"/>
                      <w:b w:val="0"/>
                      <w:bCs w:val="0"/>
                      <w:color w:val="000000"/>
                      <w:sz w:val="21"/>
                      <w:szCs w:val="21"/>
                      <w:vertAlign w:val="baseline"/>
                      <w:lang w:val="en-US" w:eastAsia="zh-CN"/>
                    </w:rPr>
                    <w:t>除尘</w:t>
                  </w:r>
                </w:p>
              </w:tc>
              <w:tc>
                <w:tcPr>
                  <w:tcW w:w="1125" w:type="dxa"/>
                  <w:noWrap w:val="0"/>
                  <w:vAlign w:val="center"/>
                </w:tcPr>
                <w:p>
                  <w:pPr>
                    <w:pStyle w:val="29"/>
                    <w:widowControl/>
                    <w:spacing w:before="0" w:beforeAutospacing="0" w:after="0" w:afterAutospacing="0"/>
                    <w:ind w:left="0" w:right="0"/>
                    <w:rPr>
                      <w:rFonts w:hint="eastAsia"/>
                    </w:rPr>
                  </w:pPr>
                  <w:r>
                    <w:rPr>
                      <w:rFonts w:hint="eastAsia"/>
                    </w:rPr>
                    <w:t>固态</w:t>
                  </w:r>
                </w:p>
              </w:tc>
              <w:tc>
                <w:tcPr>
                  <w:tcW w:w="1286" w:type="dxa"/>
                  <w:noWrap w:val="0"/>
                  <w:vAlign w:val="center"/>
                </w:tcPr>
                <w:p>
                  <w:pPr>
                    <w:pStyle w:val="55"/>
                    <w:widowControl/>
                    <w:spacing w:before="0" w:beforeAutospacing="0" w:after="0" w:afterAutospacing="0" w:line="240" w:lineRule="auto"/>
                    <w:ind w:left="0" w:right="0"/>
                    <w:jc w:val="center"/>
                    <w:rPr>
                      <w:rFonts w:hint="eastAsia"/>
                      <w:szCs w:val="20"/>
                    </w:rPr>
                  </w:pPr>
                  <w:r>
                    <w:rPr>
                      <w:rFonts w:hint="eastAsia" w:cs="Times New Roman"/>
                      <w:b w:val="0"/>
                      <w:bCs w:val="0"/>
                      <w:color w:val="000000"/>
                      <w:sz w:val="21"/>
                      <w:szCs w:val="21"/>
                      <w:vertAlign w:val="baseline"/>
                      <w:lang w:val="en-US" w:eastAsia="zh-CN"/>
                    </w:rPr>
                    <w:t>4.036</w:t>
                  </w:r>
                </w:p>
              </w:tc>
              <w:tc>
                <w:tcPr>
                  <w:tcW w:w="1817" w:type="dxa"/>
                  <w:vMerge w:val="restart"/>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rPr>
                  </w:pPr>
                  <w:r>
                    <w:rPr>
                      <w:rFonts w:hint="eastAsia" w:cs="Times New Roman"/>
                      <w:b w:val="0"/>
                      <w:bCs w:val="0"/>
                      <w:color w:val="000000"/>
                      <w:sz w:val="21"/>
                      <w:szCs w:val="21"/>
                      <w:vertAlign w:val="baseline"/>
                      <w:lang w:val="en-US" w:eastAsia="zh-CN"/>
                    </w:rPr>
                    <w:t>回用于生产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4" w:type="dxa"/>
                  <w:noWrap w:val="0"/>
                  <w:vAlign w:val="center"/>
                </w:tcPr>
                <w:p>
                  <w:pPr>
                    <w:pStyle w:val="29"/>
                    <w:widowControl/>
                    <w:spacing w:before="0" w:beforeAutospacing="0" w:after="0" w:afterAutospacing="0"/>
                    <w:ind w:left="0" w:right="0"/>
                    <w:rPr>
                      <w:rFonts w:hint="eastAsia"/>
                      <w:lang w:val="en-US" w:eastAsia="zh-CN"/>
                    </w:rPr>
                  </w:pPr>
                  <w:r>
                    <w:rPr>
                      <w:rFonts w:hint="eastAsia"/>
                    </w:rPr>
                    <w:t>6</w:t>
                  </w:r>
                </w:p>
              </w:tc>
              <w:tc>
                <w:tcPr>
                  <w:tcW w:w="1229" w:type="dxa"/>
                  <w:noWrap w:val="0"/>
                  <w:vAlign w:val="center"/>
                </w:tcPr>
                <w:p>
                  <w:pPr>
                    <w:pStyle w:val="55"/>
                    <w:widowControl/>
                    <w:spacing w:before="0" w:beforeAutospacing="0" w:after="0" w:afterAutospacing="0" w:line="240" w:lineRule="auto"/>
                    <w:ind w:left="0" w:right="0"/>
                    <w:jc w:val="center"/>
                    <w:rPr>
                      <w:rFonts w:hint="eastAsia"/>
                      <w:szCs w:val="20"/>
                    </w:rPr>
                  </w:pPr>
                  <w:r>
                    <w:rPr>
                      <w:rFonts w:hint="eastAsia" w:cs="Times New Roman"/>
                      <w:b w:val="0"/>
                      <w:bCs w:val="0"/>
                      <w:color w:val="000000"/>
                      <w:sz w:val="21"/>
                      <w:szCs w:val="21"/>
                      <w:vertAlign w:val="baseline"/>
                      <w:lang w:val="en-US" w:eastAsia="zh-CN"/>
                    </w:rPr>
                    <w:t>蛋壳</w:t>
                  </w:r>
                </w:p>
              </w:tc>
              <w:tc>
                <w:tcPr>
                  <w:tcW w:w="2295" w:type="dxa"/>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rPr>
                  </w:pPr>
                  <w:r>
                    <w:rPr>
                      <w:rFonts w:hint="eastAsia" w:cs="Times New Roman"/>
                      <w:b w:val="0"/>
                      <w:bCs w:val="0"/>
                      <w:color w:val="000000"/>
                      <w:sz w:val="21"/>
                      <w:szCs w:val="21"/>
                      <w:vertAlign w:val="baseline"/>
                      <w:lang w:val="en-US" w:eastAsia="zh-CN"/>
                    </w:rPr>
                    <w:t>发酵蛋粉制备</w:t>
                  </w:r>
                </w:p>
              </w:tc>
              <w:tc>
                <w:tcPr>
                  <w:tcW w:w="1125" w:type="dxa"/>
                  <w:noWrap w:val="0"/>
                  <w:vAlign w:val="center"/>
                </w:tcPr>
                <w:p>
                  <w:pPr>
                    <w:pStyle w:val="29"/>
                    <w:widowControl/>
                    <w:spacing w:before="0" w:beforeAutospacing="0" w:after="0" w:afterAutospacing="0"/>
                    <w:ind w:left="0" w:right="0"/>
                    <w:rPr>
                      <w:rFonts w:hint="eastAsia"/>
                    </w:rPr>
                  </w:pPr>
                  <w:r>
                    <w:rPr>
                      <w:rFonts w:hint="eastAsia"/>
                    </w:rPr>
                    <w:t>固态</w:t>
                  </w:r>
                </w:p>
              </w:tc>
              <w:tc>
                <w:tcPr>
                  <w:tcW w:w="1286" w:type="dxa"/>
                  <w:noWrap w:val="0"/>
                  <w:vAlign w:val="center"/>
                </w:tcPr>
                <w:p>
                  <w:pPr>
                    <w:pStyle w:val="55"/>
                    <w:widowControl/>
                    <w:spacing w:before="0" w:beforeAutospacing="0" w:after="0" w:afterAutospacing="0" w:line="240" w:lineRule="auto"/>
                    <w:ind w:left="0" w:right="0"/>
                    <w:jc w:val="center"/>
                    <w:rPr>
                      <w:rFonts w:hint="eastAsia"/>
                      <w:szCs w:val="20"/>
                    </w:rPr>
                  </w:pPr>
                  <w:r>
                    <w:rPr>
                      <w:rFonts w:hint="eastAsia" w:cs="Times New Roman"/>
                      <w:b w:val="0"/>
                      <w:bCs w:val="0"/>
                      <w:color w:val="000000"/>
                      <w:sz w:val="21"/>
                      <w:szCs w:val="21"/>
                      <w:vertAlign w:val="baseline"/>
                      <w:lang w:val="en-US" w:eastAsia="zh-CN"/>
                    </w:rPr>
                    <w:t>57</w:t>
                  </w:r>
                </w:p>
              </w:tc>
              <w:tc>
                <w:tcPr>
                  <w:tcW w:w="1817" w:type="dxa"/>
                  <w:vMerge w:val="continue"/>
                  <w:noWrap w:val="0"/>
                  <w:vAlign w:val="center"/>
                </w:tcPr>
                <w:p>
                  <w:pPr>
                    <w:pStyle w:val="29"/>
                    <w:widowControl/>
                    <w:spacing w:before="0" w:beforeAutospacing="0" w:after="0" w:afterAutospacing="0"/>
                    <w:ind w:left="0" w:right="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4" w:type="dxa"/>
                  <w:noWrap w:val="0"/>
                  <w:vAlign w:val="center"/>
                </w:tcPr>
                <w:p>
                  <w:pPr>
                    <w:pStyle w:val="29"/>
                    <w:widowControl/>
                    <w:spacing w:before="0" w:beforeAutospacing="0" w:after="0" w:afterAutospacing="0"/>
                    <w:ind w:left="0" w:right="0"/>
                    <w:rPr>
                      <w:rFonts w:hint="eastAsia"/>
                      <w:lang w:val="en-US" w:eastAsia="zh-CN"/>
                    </w:rPr>
                  </w:pPr>
                  <w:r>
                    <w:rPr>
                      <w:rFonts w:hint="eastAsia"/>
                    </w:rPr>
                    <w:t>7</w:t>
                  </w:r>
                </w:p>
              </w:tc>
              <w:tc>
                <w:tcPr>
                  <w:tcW w:w="1229" w:type="dxa"/>
                  <w:noWrap w:val="0"/>
                  <w:vAlign w:val="center"/>
                </w:tcPr>
                <w:p>
                  <w:pPr>
                    <w:pStyle w:val="55"/>
                    <w:widowControl/>
                    <w:spacing w:before="0" w:beforeAutospacing="0" w:after="0" w:afterAutospacing="0" w:line="240" w:lineRule="auto"/>
                    <w:ind w:left="0" w:right="0"/>
                    <w:jc w:val="center"/>
                    <w:rPr>
                      <w:rFonts w:hint="eastAsia"/>
                      <w:szCs w:val="20"/>
                    </w:rPr>
                  </w:pPr>
                  <w:r>
                    <w:rPr>
                      <w:rFonts w:hint="eastAsia" w:cs="Times New Roman"/>
                      <w:b w:val="0"/>
                      <w:bCs w:val="0"/>
                      <w:color w:val="000000"/>
                      <w:sz w:val="21"/>
                      <w:szCs w:val="21"/>
                      <w:vertAlign w:val="baseline"/>
                      <w:lang w:val="en-US" w:eastAsia="zh-CN"/>
                    </w:rPr>
                    <w:t>污泥</w:t>
                  </w:r>
                </w:p>
              </w:tc>
              <w:tc>
                <w:tcPr>
                  <w:tcW w:w="2295" w:type="dxa"/>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rPr>
                  </w:pPr>
                  <w:r>
                    <w:rPr>
                      <w:rFonts w:hint="eastAsia" w:cs="Times New Roman"/>
                      <w:b w:val="0"/>
                      <w:bCs w:val="0"/>
                      <w:color w:val="000000"/>
                      <w:sz w:val="21"/>
                      <w:szCs w:val="21"/>
                      <w:vertAlign w:val="baseline"/>
                      <w:lang w:val="en-US" w:eastAsia="zh-CN"/>
                    </w:rPr>
                    <w:t>污水处理</w:t>
                  </w:r>
                </w:p>
              </w:tc>
              <w:tc>
                <w:tcPr>
                  <w:tcW w:w="1125" w:type="dxa"/>
                  <w:noWrap w:val="0"/>
                  <w:vAlign w:val="center"/>
                </w:tcPr>
                <w:p>
                  <w:pPr>
                    <w:pStyle w:val="29"/>
                    <w:widowControl/>
                    <w:spacing w:before="0" w:beforeAutospacing="0" w:after="0" w:afterAutospacing="0"/>
                    <w:ind w:left="0" w:right="0"/>
                    <w:rPr>
                      <w:rFonts w:hint="eastAsia"/>
                    </w:rPr>
                  </w:pPr>
                  <w:r>
                    <w:rPr>
                      <w:rFonts w:hint="eastAsia"/>
                      <w:lang w:val="en-US" w:eastAsia="zh-CN"/>
                    </w:rPr>
                    <w:t>固</w:t>
                  </w:r>
                  <w:r>
                    <w:rPr>
                      <w:rFonts w:hint="eastAsia"/>
                    </w:rPr>
                    <w:t>态</w:t>
                  </w:r>
                </w:p>
              </w:tc>
              <w:tc>
                <w:tcPr>
                  <w:tcW w:w="1286" w:type="dxa"/>
                  <w:noWrap w:val="0"/>
                  <w:vAlign w:val="center"/>
                </w:tcPr>
                <w:p>
                  <w:pPr>
                    <w:pStyle w:val="55"/>
                    <w:widowControl/>
                    <w:spacing w:before="0" w:beforeAutospacing="0" w:after="0" w:afterAutospacing="0" w:line="240" w:lineRule="auto"/>
                    <w:ind w:left="0" w:right="0"/>
                    <w:jc w:val="center"/>
                    <w:rPr>
                      <w:rFonts w:hint="eastAsia"/>
                      <w:szCs w:val="20"/>
                    </w:rPr>
                  </w:pPr>
                  <w:r>
                    <w:rPr>
                      <w:rFonts w:hint="eastAsia" w:cs="Times New Roman"/>
                      <w:b w:val="0"/>
                      <w:bCs w:val="0"/>
                      <w:color w:val="000000"/>
                      <w:sz w:val="21"/>
                      <w:szCs w:val="21"/>
                      <w:vertAlign w:val="baseline"/>
                      <w:lang w:val="en-US" w:eastAsia="zh-CN"/>
                    </w:rPr>
                    <w:t>1.675</w:t>
                  </w:r>
                </w:p>
              </w:tc>
              <w:tc>
                <w:tcPr>
                  <w:tcW w:w="1817" w:type="dxa"/>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rPr>
                  </w:pPr>
                  <w:r>
                    <w:rPr>
                      <w:rFonts w:hint="eastAsia" w:eastAsia="宋体" w:cs="Times New Roman"/>
                      <w:b w:val="0"/>
                      <w:bCs w:val="0"/>
                      <w:color w:val="000000"/>
                      <w:sz w:val="21"/>
                      <w:szCs w:val="21"/>
                      <w:vertAlign w:val="baseline"/>
                      <w:lang w:val="en-US" w:eastAsia="zh-CN"/>
                    </w:rPr>
                    <w:t>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4" w:type="dxa"/>
                  <w:noWrap w:val="0"/>
                  <w:vAlign w:val="center"/>
                </w:tcPr>
                <w:p>
                  <w:pPr>
                    <w:pStyle w:val="29"/>
                    <w:widowControl/>
                    <w:spacing w:before="0" w:beforeAutospacing="0" w:after="0" w:afterAutospacing="0"/>
                    <w:ind w:left="0" w:right="0"/>
                    <w:rPr>
                      <w:rFonts w:hint="eastAsia" w:eastAsia="宋体"/>
                      <w:lang w:val="en-US" w:eastAsia="zh-CN"/>
                    </w:rPr>
                  </w:pPr>
                  <w:r>
                    <w:rPr>
                      <w:rFonts w:hint="eastAsia"/>
                      <w:lang w:val="en-US" w:eastAsia="zh-CN"/>
                    </w:rPr>
                    <w:t>8</w:t>
                  </w:r>
                </w:p>
              </w:tc>
              <w:tc>
                <w:tcPr>
                  <w:tcW w:w="1229" w:type="dxa"/>
                  <w:noWrap w:val="0"/>
                  <w:vAlign w:val="center"/>
                </w:tcPr>
                <w:p>
                  <w:pPr>
                    <w:pStyle w:val="55"/>
                    <w:widowControl/>
                    <w:spacing w:before="0" w:beforeAutospacing="0" w:after="0" w:afterAutospacing="0" w:line="240" w:lineRule="auto"/>
                    <w:ind w:left="0" w:right="0"/>
                    <w:jc w:val="center"/>
                    <w:rPr>
                      <w:rFonts w:hint="eastAsia"/>
                      <w:szCs w:val="20"/>
                    </w:rPr>
                  </w:pPr>
                  <w:r>
                    <w:rPr>
                      <w:rFonts w:hint="eastAsia" w:cs="Times New Roman"/>
                      <w:color w:val="000000"/>
                      <w:sz w:val="21"/>
                      <w:szCs w:val="21"/>
                      <w:lang w:val="en-US" w:eastAsia="zh-CN"/>
                    </w:rPr>
                    <w:t>生活垃圾</w:t>
                  </w:r>
                </w:p>
              </w:tc>
              <w:tc>
                <w:tcPr>
                  <w:tcW w:w="2295" w:type="dxa"/>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rPr>
                  </w:pPr>
                  <w:r>
                    <w:rPr>
                      <w:rFonts w:hint="eastAsia" w:cs="Times New Roman"/>
                      <w:b w:val="0"/>
                      <w:bCs w:val="0"/>
                      <w:color w:val="000000"/>
                      <w:sz w:val="21"/>
                      <w:szCs w:val="21"/>
                      <w:vertAlign w:val="baseline"/>
                      <w:lang w:val="en-US" w:eastAsia="zh-CN"/>
                    </w:rPr>
                    <w:t>职工生活</w:t>
                  </w:r>
                </w:p>
              </w:tc>
              <w:tc>
                <w:tcPr>
                  <w:tcW w:w="1125" w:type="dxa"/>
                  <w:noWrap w:val="0"/>
                  <w:vAlign w:val="center"/>
                </w:tcPr>
                <w:p>
                  <w:pPr>
                    <w:pStyle w:val="29"/>
                    <w:widowControl/>
                    <w:spacing w:before="0" w:beforeAutospacing="0" w:after="0" w:afterAutospacing="0"/>
                    <w:ind w:left="0" w:right="0"/>
                    <w:rPr>
                      <w:rFonts w:hint="eastAsia" w:eastAsia="宋体"/>
                      <w:lang w:val="en-US" w:eastAsia="zh-CN"/>
                    </w:rPr>
                  </w:pPr>
                  <w:r>
                    <w:rPr>
                      <w:rFonts w:hint="eastAsia"/>
                      <w:lang w:val="en-US" w:eastAsia="zh-CN"/>
                    </w:rPr>
                    <w:t>固态</w:t>
                  </w:r>
                </w:p>
              </w:tc>
              <w:tc>
                <w:tcPr>
                  <w:tcW w:w="1286" w:type="dxa"/>
                  <w:noWrap w:val="0"/>
                  <w:vAlign w:val="center"/>
                </w:tcPr>
                <w:p>
                  <w:pPr>
                    <w:pStyle w:val="55"/>
                    <w:widowControl/>
                    <w:spacing w:before="0" w:beforeAutospacing="0" w:after="0" w:afterAutospacing="0" w:line="240" w:lineRule="auto"/>
                    <w:ind w:left="0" w:right="0"/>
                    <w:jc w:val="center"/>
                    <w:rPr>
                      <w:rFonts w:hint="eastAsia"/>
                      <w:szCs w:val="20"/>
                    </w:rPr>
                  </w:pPr>
                  <w:r>
                    <w:rPr>
                      <w:rFonts w:hint="eastAsia" w:cs="Times New Roman"/>
                      <w:b w:val="0"/>
                      <w:bCs w:val="0"/>
                      <w:color w:val="000000"/>
                      <w:sz w:val="21"/>
                      <w:szCs w:val="21"/>
                      <w:vertAlign w:val="baseline"/>
                      <w:lang w:val="en-US" w:eastAsia="zh-CN"/>
                    </w:rPr>
                    <w:t>3.9</w:t>
                  </w:r>
                </w:p>
              </w:tc>
              <w:tc>
                <w:tcPr>
                  <w:tcW w:w="1817" w:type="dxa"/>
                  <w:noWrap w:val="0"/>
                  <w:vAlign w:val="center"/>
                </w:tcPr>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lang w:val="en-US" w:eastAsia="zh-CN"/>
                    </w:rPr>
                  </w:pPr>
                  <w:r>
                    <w:rPr>
                      <w:rFonts w:hint="eastAsia" w:eastAsia="宋体" w:cs="Times New Roman"/>
                      <w:b w:val="0"/>
                      <w:bCs w:val="0"/>
                      <w:color w:val="000000"/>
                      <w:sz w:val="21"/>
                      <w:szCs w:val="21"/>
                      <w:vertAlign w:val="baseline"/>
                      <w:lang w:val="en-US" w:eastAsia="zh-CN"/>
                    </w:rPr>
                    <w:t>环卫部门清运</w:t>
                  </w:r>
                </w:p>
              </w:tc>
            </w:tr>
          </w:tbl>
          <w:p>
            <w:pPr>
              <w:spacing w:before="0" w:beforeAutospacing="0" w:after="0" w:afterAutospacing="0" w:line="360" w:lineRule="auto"/>
              <w:ind w:left="0" w:right="0"/>
              <w:rPr>
                <w:rFonts w:hint="default"/>
                <w:b/>
                <w:sz w:val="24"/>
                <w:szCs w:val="24"/>
              </w:rPr>
            </w:pPr>
            <w:r>
              <w:rPr>
                <w:rFonts w:hint="eastAsia"/>
                <w:b/>
                <w:sz w:val="24"/>
                <w:szCs w:val="24"/>
              </w:rPr>
              <w:t>5、</w:t>
            </w:r>
            <w:r>
              <w:rPr>
                <w:rFonts w:hint="default"/>
                <w:b/>
                <w:sz w:val="24"/>
                <w:szCs w:val="24"/>
              </w:rPr>
              <w:t>环保设施投资及“三同时”落实情况</w:t>
            </w:r>
          </w:p>
          <w:p>
            <w:pPr>
              <w:spacing w:before="0" w:beforeAutospacing="0" w:after="0" w:afterAutospacing="0" w:line="360" w:lineRule="auto"/>
              <w:ind w:left="0" w:right="0" w:firstLine="480" w:firstLineChars="200"/>
              <w:rPr>
                <w:rFonts w:hint="eastAsia"/>
                <w:b/>
                <w:szCs w:val="21"/>
              </w:rPr>
            </w:pPr>
            <w:r>
              <w:rPr>
                <w:rFonts w:hint="eastAsia"/>
                <w:sz w:val="24"/>
                <w:szCs w:val="24"/>
              </w:rPr>
              <w:t>项目环保投资及“三同时”落实情况见表3-2。</w:t>
            </w:r>
          </w:p>
          <w:tbl>
            <w:tblPr>
              <w:tblStyle w:val="18"/>
              <w:tblpPr w:leftFromText="180" w:rightFromText="180" w:vertAnchor="text" w:horzAnchor="page" w:tblpX="109" w:tblpY="639"/>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321"/>
              <w:gridCol w:w="3610"/>
              <w:gridCol w:w="845"/>
              <w:gridCol w:w="954"/>
              <w:gridCol w:w="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46" w:type="dxa"/>
                  <w:gridSpan w:val="2"/>
                  <w:noWrap w:val="0"/>
                  <w:vAlign w:val="center"/>
                </w:tcPr>
                <w:p>
                  <w:pPr>
                    <w:pStyle w:val="10"/>
                    <w:snapToGrid w:val="0"/>
                    <w:ind w:left="0" w:right="0"/>
                    <w:jc w:val="center"/>
                    <w:rPr>
                      <w:rFonts w:hint="default" w:ascii="Times New Roman" w:hAnsi="Times New Roman"/>
                      <w:b/>
                      <w:color w:val="000000"/>
                      <w:sz w:val="21"/>
                    </w:rPr>
                  </w:pPr>
                  <w:r>
                    <w:rPr>
                      <w:rFonts w:hint="default" w:ascii="Times New Roman" w:hAnsi="Times New Roman"/>
                      <w:b/>
                      <w:color w:val="000000"/>
                      <w:sz w:val="21"/>
                    </w:rPr>
                    <w:t>类别</w:t>
                  </w:r>
                </w:p>
              </w:tc>
              <w:tc>
                <w:tcPr>
                  <w:tcW w:w="3610" w:type="dxa"/>
                  <w:noWrap w:val="0"/>
                  <w:vAlign w:val="center"/>
                </w:tcPr>
                <w:p>
                  <w:pPr>
                    <w:pStyle w:val="10"/>
                    <w:snapToGrid w:val="0"/>
                    <w:ind w:left="0" w:right="0"/>
                    <w:jc w:val="center"/>
                    <w:rPr>
                      <w:rFonts w:hint="eastAsia" w:ascii="Times New Roman" w:hAnsi="Times New Roman" w:eastAsia="宋体"/>
                      <w:b/>
                      <w:color w:val="000000"/>
                      <w:sz w:val="21"/>
                      <w:lang w:eastAsia="zh-CN"/>
                    </w:rPr>
                  </w:pPr>
                  <w:r>
                    <w:rPr>
                      <w:rFonts w:hint="eastAsia" w:ascii="Times New Roman" w:hAnsi="Times New Roman"/>
                      <w:b/>
                      <w:color w:val="000000"/>
                      <w:sz w:val="21"/>
                      <w:lang w:val="en-US" w:eastAsia="zh-CN"/>
                    </w:rPr>
                    <w:t>环评设计要求</w:t>
                  </w:r>
                </w:p>
              </w:tc>
              <w:tc>
                <w:tcPr>
                  <w:tcW w:w="845" w:type="dxa"/>
                  <w:noWrap w:val="0"/>
                  <w:vAlign w:val="center"/>
                </w:tcPr>
                <w:p>
                  <w:pPr>
                    <w:pStyle w:val="10"/>
                    <w:snapToGrid w:val="0"/>
                    <w:ind w:left="0" w:right="0"/>
                    <w:jc w:val="center"/>
                    <w:rPr>
                      <w:rFonts w:hint="default" w:ascii="Times New Roman" w:hAnsi="Times New Roman"/>
                      <w:b/>
                      <w:color w:val="000000"/>
                      <w:sz w:val="21"/>
                    </w:rPr>
                  </w:pPr>
                  <w:r>
                    <w:rPr>
                      <w:rFonts w:hint="default" w:ascii="Times New Roman" w:hAnsi="Times New Roman"/>
                      <w:b/>
                      <w:color w:val="000000"/>
                      <w:sz w:val="21"/>
                    </w:rPr>
                    <w:t>环保投资</w:t>
                  </w:r>
                </w:p>
              </w:tc>
              <w:tc>
                <w:tcPr>
                  <w:tcW w:w="954" w:type="dxa"/>
                  <w:noWrap w:val="0"/>
                  <w:vAlign w:val="center"/>
                </w:tcPr>
                <w:p>
                  <w:pPr>
                    <w:pStyle w:val="10"/>
                    <w:snapToGrid w:val="0"/>
                    <w:ind w:left="0" w:right="0"/>
                    <w:jc w:val="center"/>
                    <w:rPr>
                      <w:rFonts w:hint="default" w:ascii="Times New Roman" w:hAnsi="Times New Roman" w:eastAsia="宋体"/>
                      <w:b/>
                      <w:color w:val="000000"/>
                      <w:sz w:val="21"/>
                      <w:lang w:val="en-US" w:eastAsia="zh-CN"/>
                    </w:rPr>
                  </w:pPr>
                  <w:r>
                    <w:rPr>
                      <w:rFonts w:hint="eastAsia" w:ascii="Times New Roman" w:hAnsi="Times New Roman"/>
                      <w:b/>
                      <w:color w:val="000000"/>
                      <w:sz w:val="21"/>
                      <w:lang w:val="en-US" w:eastAsia="zh-CN"/>
                    </w:rPr>
                    <w:t>实际建设要求</w:t>
                  </w:r>
                </w:p>
              </w:tc>
              <w:tc>
                <w:tcPr>
                  <w:tcW w:w="841" w:type="dxa"/>
                  <w:noWrap w:val="0"/>
                  <w:vAlign w:val="center"/>
                </w:tcPr>
                <w:p>
                  <w:pPr>
                    <w:pStyle w:val="10"/>
                    <w:snapToGrid w:val="0"/>
                    <w:ind w:left="0" w:right="0"/>
                    <w:jc w:val="center"/>
                    <w:rPr>
                      <w:rFonts w:hint="default" w:ascii="Times New Roman" w:hAnsi="Times New Roman" w:eastAsia="宋体"/>
                      <w:b/>
                      <w:color w:val="000000"/>
                      <w:sz w:val="21"/>
                      <w:lang w:val="en-US" w:eastAsia="zh-CN"/>
                    </w:rPr>
                  </w:pPr>
                  <w:r>
                    <w:rPr>
                      <w:rFonts w:hint="eastAsia" w:ascii="Times New Roman" w:hAnsi="Times New Roman"/>
                      <w:b/>
                      <w:color w:val="000000"/>
                      <w:sz w:val="21"/>
                      <w:lang w:val="en-US" w:eastAsia="zh-CN"/>
                    </w:rPr>
                    <w:t>实际环保投资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restart"/>
                  <w:noWrap w:val="0"/>
                  <w:vAlign w:val="center"/>
                </w:tcPr>
                <w:p>
                  <w:pPr>
                    <w:pStyle w:val="29"/>
                    <w:widowControl/>
                    <w:spacing w:before="0" w:beforeAutospacing="0" w:after="0" w:afterAutospacing="0"/>
                    <w:ind w:left="0" w:right="0"/>
                    <w:rPr>
                      <w:rFonts w:hint="default"/>
                      <w:color w:val="000000"/>
                      <w:szCs w:val="21"/>
                    </w:rPr>
                  </w:pPr>
                  <w:r>
                    <w:rPr>
                      <w:rFonts w:hint="default"/>
                    </w:rPr>
                    <w:t>废气</w:t>
                  </w:r>
                </w:p>
              </w:tc>
              <w:tc>
                <w:tcPr>
                  <w:tcW w:w="1321" w:type="dxa"/>
                  <w:noWrap w:val="0"/>
                  <w:vAlign w:val="center"/>
                </w:tcPr>
                <w:p>
                  <w:pPr>
                    <w:pStyle w:val="29"/>
                    <w:widowControl/>
                    <w:spacing w:before="0" w:beforeAutospacing="0" w:after="0" w:afterAutospacing="0" w:line="240" w:lineRule="auto"/>
                    <w:ind w:left="0" w:right="0"/>
                    <w:rPr>
                      <w:rFonts w:hint="default"/>
                      <w:color w:val="000000"/>
                      <w:szCs w:val="21"/>
                    </w:rPr>
                  </w:pPr>
                  <w:r>
                    <w:rPr>
                      <w:rFonts w:hint="eastAsia" w:cs="Times New Roman"/>
                      <w:color w:val="000000"/>
                      <w:sz w:val="21"/>
                      <w:szCs w:val="21"/>
                      <w:lang w:val="en-US" w:eastAsia="zh-CN"/>
                    </w:rPr>
                    <w:t>锅炉废气</w:t>
                  </w:r>
                </w:p>
              </w:tc>
              <w:tc>
                <w:tcPr>
                  <w:tcW w:w="3610" w:type="dxa"/>
                  <w:noWrap w:val="0"/>
                  <w:vAlign w:val="center"/>
                </w:tcPr>
                <w:p>
                  <w:pPr>
                    <w:pStyle w:val="29"/>
                    <w:widowControl/>
                    <w:spacing w:before="0" w:beforeAutospacing="0" w:after="0" w:afterAutospacing="0" w:line="240" w:lineRule="auto"/>
                    <w:ind w:left="0" w:right="0"/>
                    <w:rPr>
                      <w:rFonts w:hint="eastAsia"/>
                      <w:color w:val="000000"/>
                      <w:szCs w:val="21"/>
                    </w:rPr>
                  </w:pPr>
                  <w:r>
                    <w:rPr>
                      <w:rFonts w:hint="eastAsia" w:cs="Times New Roman"/>
                      <w:color w:val="000000"/>
                      <w:sz w:val="21"/>
                      <w:szCs w:val="21"/>
                      <w:lang w:val="en-US" w:eastAsia="zh-CN"/>
                    </w:rPr>
                    <w:t>11m排气筒排放（依托质每堂公司锅炉房）</w:t>
                  </w:r>
                </w:p>
              </w:tc>
              <w:tc>
                <w:tcPr>
                  <w:tcW w:w="845" w:type="dxa"/>
                  <w:noWrap w:val="0"/>
                  <w:vAlign w:val="center"/>
                </w:tcPr>
                <w:p>
                  <w:pPr>
                    <w:pStyle w:val="29"/>
                    <w:widowControl/>
                    <w:spacing w:before="0" w:beforeAutospacing="0" w:after="0" w:afterAutospacing="0"/>
                    <w:ind w:left="0" w:right="0"/>
                    <w:rPr>
                      <w:rFonts w:hint="eastAsia"/>
                      <w:color w:val="000000"/>
                      <w:szCs w:val="21"/>
                    </w:rPr>
                  </w:pPr>
                  <w:r>
                    <w:rPr>
                      <w:rFonts w:hint="default"/>
                    </w:rPr>
                    <w:t>0</w:t>
                  </w:r>
                </w:p>
              </w:tc>
              <w:tc>
                <w:tcPr>
                  <w:tcW w:w="954" w:type="dxa"/>
                  <w:vMerge w:val="restart"/>
                  <w:noWrap w:val="0"/>
                  <w:vAlign w:val="center"/>
                </w:tcPr>
                <w:p>
                  <w:pPr>
                    <w:widowControl/>
                    <w:spacing w:before="0" w:beforeAutospacing="0" w:after="0" w:afterAutospacing="0"/>
                    <w:ind w:left="0" w:right="0"/>
                    <w:jc w:val="center"/>
                    <w:rPr>
                      <w:rFonts w:hint="eastAsia"/>
                      <w:color w:val="000000"/>
                      <w:szCs w:val="21"/>
                      <w:lang w:val="en-US" w:eastAsia="zh-CN"/>
                    </w:rPr>
                  </w:pPr>
                  <w:r>
                    <w:rPr>
                      <w:rFonts w:hint="eastAsia"/>
                      <w:color w:val="000000"/>
                      <w:szCs w:val="21"/>
                      <w:lang w:val="en-US" w:eastAsia="zh-CN"/>
                    </w:rPr>
                    <w:t>与设计一致</w:t>
                  </w:r>
                </w:p>
                <w:p>
                  <w:pPr>
                    <w:spacing w:before="0" w:beforeAutospacing="0" w:after="0" w:afterAutospacing="0"/>
                    <w:ind w:left="0" w:right="0"/>
                    <w:jc w:val="center"/>
                    <w:rPr>
                      <w:rFonts w:hint="eastAsia"/>
                      <w:color w:val="000000"/>
                      <w:szCs w:val="21"/>
                    </w:rPr>
                  </w:pPr>
                </w:p>
              </w:tc>
              <w:tc>
                <w:tcPr>
                  <w:tcW w:w="841" w:type="dxa"/>
                  <w:noWrap w:val="0"/>
                  <w:vAlign w:val="center"/>
                </w:tcPr>
                <w:p>
                  <w:pPr>
                    <w:pStyle w:val="29"/>
                    <w:widowControl/>
                    <w:spacing w:before="0" w:beforeAutospacing="0" w:after="0" w:afterAutospacing="0"/>
                    <w:ind w:left="0" w:right="0"/>
                    <w:rPr>
                      <w:rFonts w:hint="eastAsia"/>
                      <w:color w:val="000000"/>
                      <w:szCs w:val="21"/>
                      <w:lang w:val="en-US" w:eastAsia="zh-CN"/>
                    </w:rPr>
                  </w:pPr>
                  <w:r>
                    <w:rPr>
                      <w:rFonts w:hint="default"/>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continue"/>
                  <w:noWrap w:val="0"/>
                  <w:vAlign w:val="center"/>
                </w:tcPr>
                <w:p>
                  <w:pPr>
                    <w:pStyle w:val="29"/>
                    <w:widowControl/>
                    <w:spacing w:before="0" w:beforeAutospacing="0" w:after="0" w:afterAutospacing="0"/>
                    <w:ind w:left="0" w:right="0"/>
                    <w:rPr>
                      <w:rFonts w:hint="default"/>
                      <w:color w:val="000000"/>
                      <w:szCs w:val="21"/>
                    </w:rPr>
                  </w:pPr>
                </w:p>
              </w:tc>
              <w:tc>
                <w:tcPr>
                  <w:tcW w:w="1321" w:type="dxa"/>
                  <w:noWrap w:val="0"/>
                  <w:vAlign w:val="center"/>
                </w:tcPr>
                <w:p>
                  <w:pPr>
                    <w:pStyle w:val="29"/>
                    <w:widowControl/>
                    <w:spacing w:before="0" w:beforeAutospacing="0" w:after="0" w:afterAutospacing="0" w:line="240" w:lineRule="auto"/>
                    <w:ind w:left="0" w:right="0"/>
                    <w:rPr>
                      <w:rFonts w:hint="default"/>
                      <w:color w:val="000000"/>
                      <w:szCs w:val="21"/>
                    </w:rPr>
                  </w:pPr>
                  <w:r>
                    <w:rPr>
                      <w:rFonts w:hint="eastAsia" w:cs="Times New Roman"/>
                      <w:color w:val="000000"/>
                      <w:sz w:val="21"/>
                      <w:szCs w:val="21"/>
                      <w:lang w:val="en-US" w:eastAsia="zh-CN"/>
                    </w:rPr>
                    <w:t>食堂油烟</w:t>
                  </w:r>
                </w:p>
              </w:tc>
              <w:tc>
                <w:tcPr>
                  <w:tcW w:w="3610" w:type="dxa"/>
                  <w:noWrap w:val="0"/>
                  <w:vAlign w:val="center"/>
                </w:tcPr>
                <w:p>
                  <w:pPr>
                    <w:pStyle w:val="29"/>
                    <w:widowControl/>
                    <w:spacing w:before="0" w:beforeAutospacing="0" w:after="0" w:afterAutospacing="0" w:line="240" w:lineRule="auto"/>
                    <w:ind w:left="0" w:right="0"/>
                    <w:rPr>
                      <w:rFonts w:hint="eastAsia"/>
                      <w:color w:val="000000"/>
                      <w:szCs w:val="21"/>
                    </w:rPr>
                  </w:pPr>
                  <w:r>
                    <w:rPr>
                      <w:rFonts w:hint="eastAsia" w:cs="Times New Roman"/>
                      <w:color w:val="000000"/>
                      <w:sz w:val="21"/>
                      <w:szCs w:val="21"/>
                      <w:lang w:val="en-US" w:eastAsia="zh-CN"/>
                    </w:rPr>
                    <w:t>油烟净化设施处理后楼顶排放（依托质每堂公司食堂）</w:t>
                  </w:r>
                </w:p>
              </w:tc>
              <w:tc>
                <w:tcPr>
                  <w:tcW w:w="845" w:type="dxa"/>
                  <w:noWrap w:val="0"/>
                  <w:vAlign w:val="center"/>
                </w:tcPr>
                <w:p>
                  <w:pPr>
                    <w:pStyle w:val="29"/>
                    <w:widowControl/>
                    <w:spacing w:before="0" w:beforeAutospacing="0" w:after="0" w:afterAutospacing="0"/>
                    <w:ind w:left="0" w:right="0"/>
                    <w:rPr>
                      <w:rFonts w:hint="eastAsia" w:eastAsia="宋体"/>
                      <w:color w:val="000000"/>
                      <w:szCs w:val="21"/>
                      <w:lang w:val="en-US" w:eastAsia="zh-CN"/>
                    </w:rPr>
                  </w:pPr>
                  <w:r>
                    <w:rPr>
                      <w:rFonts w:hint="eastAsia"/>
                      <w:color w:val="000000"/>
                      <w:szCs w:val="21"/>
                      <w:lang w:val="en-US" w:eastAsia="zh-CN"/>
                    </w:rPr>
                    <w:t>0</w:t>
                  </w:r>
                </w:p>
              </w:tc>
              <w:tc>
                <w:tcPr>
                  <w:tcW w:w="954" w:type="dxa"/>
                  <w:vMerge w:val="continue"/>
                  <w:noWrap w:val="0"/>
                  <w:vAlign w:val="center"/>
                </w:tcPr>
                <w:p>
                  <w:pPr>
                    <w:widowControl/>
                    <w:spacing w:before="0" w:beforeAutospacing="0" w:after="0" w:afterAutospacing="0"/>
                    <w:ind w:left="0" w:right="0"/>
                    <w:jc w:val="center"/>
                    <w:rPr>
                      <w:rFonts w:hint="eastAsia"/>
                      <w:color w:val="000000"/>
                      <w:szCs w:val="21"/>
                      <w:lang w:val="en-US" w:eastAsia="zh-CN"/>
                    </w:rPr>
                  </w:pPr>
                </w:p>
              </w:tc>
              <w:tc>
                <w:tcPr>
                  <w:tcW w:w="841" w:type="dxa"/>
                  <w:noWrap w:val="0"/>
                  <w:vAlign w:val="center"/>
                </w:tcPr>
                <w:p>
                  <w:pPr>
                    <w:pStyle w:val="29"/>
                    <w:widowControl/>
                    <w:spacing w:before="0" w:beforeAutospacing="0" w:after="0" w:afterAutospacing="0"/>
                    <w:ind w:left="0" w:right="0"/>
                    <w:rPr>
                      <w:rFonts w:hint="eastAsia" w:eastAsia="宋体"/>
                      <w:color w:val="000000"/>
                      <w:szCs w:val="21"/>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continue"/>
                  <w:noWrap w:val="0"/>
                  <w:vAlign w:val="center"/>
                </w:tcPr>
                <w:p>
                  <w:pPr>
                    <w:pStyle w:val="29"/>
                    <w:widowControl/>
                    <w:spacing w:before="0" w:beforeAutospacing="0" w:after="0" w:afterAutospacing="0"/>
                    <w:ind w:left="0" w:right="0"/>
                    <w:rPr>
                      <w:rFonts w:hint="default"/>
                      <w:color w:val="000000"/>
                      <w:szCs w:val="21"/>
                    </w:rPr>
                  </w:pPr>
                </w:p>
              </w:tc>
              <w:tc>
                <w:tcPr>
                  <w:tcW w:w="1321" w:type="dxa"/>
                  <w:noWrap w:val="0"/>
                  <w:vAlign w:val="center"/>
                </w:tcPr>
                <w:p>
                  <w:pPr>
                    <w:pStyle w:val="29"/>
                    <w:widowControl/>
                    <w:spacing w:before="0" w:beforeAutospacing="0" w:after="0" w:afterAutospacing="0" w:line="240" w:lineRule="auto"/>
                    <w:ind w:left="0" w:right="0"/>
                    <w:jc w:val="center"/>
                    <w:rPr>
                      <w:rFonts w:hint="default"/>
                      <w:color w:val="000000"/>
                      <w:szCs w:val="21"/>
                    </w:rPr>
                  </w:pPr>
                  <w:r>
                    <w:rPr>
                      <w:rFonts w:hint="eastAsia" w:cs="Times New Roman"/>
                      <w:color w:val="000000"/>
                      <w:sz w:val="21"/>
                      <w:szCs w:val="21"/>
                      <w:lang w:val="en-US" w:eastAsia="zh-CN"/>
                    </w:rPr>
                    <w:t>污水处理站恶臭</w:t>
                  </w:r>
                </w:p>
              </w:tc>
              <w:tc>
                <w:tcPr>
                  <w:tcW w:w="3610" w:type="dxa"/>
                  <w:noWrap w:val="0"/>
                  <w:vAlign w:val="center"/>
                </w:tcPr>
                <w:p>
                  <w:pPr>
                    <w:pStyle w:val="29"/>
                    <w:widowControl/>
                    <w:spacing w:before="0" w:beforeAutospacing="0" w:after="0" w:afterAutospacing="0" w:line="360" w:lineRule="auto"/>
                    <w:ind w:left="0" w:right="0"/>
                    <w:jc w:val="center"/>
                    <w:rPr>
                      <w:rFonts w:hint="eastAsia"/>
                      <w:color w:val="000000"/>
                      <w:szCs w:val="21"/>
                    </w:rPr>
                  </w:pPr>
                  <w:r>
                    <w:rPr>
                      <w:rFonts w:hint="eastAsia" w:eastAsia="宋体" w:cs="Times New Roman"/>
                      <w:color w:val="000000"/>
                      <w:sz w:val="21"/>
                      <w:szCs w:val="21"/>
                      <w:lang w:val="en-US" w:eastAsia="zh-CN"/>
                    </w:rPr>
                    <w:t>加强污水站管理，加强厂区绿化（依托质每堂公司污水处理站）</w:t>
                  </w:r>
                </w:p>
              </w:tc>
              <w:tc>
                <w:tcPr>
                  <w:tcW w:w="845" w:type="dxa"/>
                  <w:noWrap w:val="0"/>
                  <w:vAlign w:val="center"/>
                </w:tcPr>
                <w:p>
                  <w:pPr>
                    <w:pStyle w:val="29"/>
                    <w:widowControl/>
                    <w:spacing w:before="0" w:beforeAutospacing="0" w:after="0" w:afterAutospacing="0"/>
                    <w:ind w:left="0" w:right="0"/>
                    <w:rPr>
                      <w:rFonts w:hint="eastAsia" w:eastAsia="宋体"/>
                      <w:color w:val="000000"/>
                      <w:szCs w:val="21"/>
                      <w:lang w:eastAsia="zh-CN"/>
                    </w:rPr>
                  </w:pPr>
                  <w:r>
                    <w:rPr>
                      <w:rFonts w:hint="eastAsia"/>
                      <w:lang w:val="en-US" w:eastAsia="zh-CN"/>
                    </w:rPr>
                    <w:t>0</w:t>
                  </w:r>
                </w:p>
              </w:tc>
              <w:tc>
                <w:tcPr>
                  <w:tcW w:w="954" w:type="dxa"/>
                  <w:vMerge w:val="continue"/>
                  <w:noWrap w:val="0"/>
                  <w:vAlign w:val="center"/>
                </w:tcPr>
                <w:p>
                  <w:pPr>
                    <w:widowControl/>
                    <w:spacing w:before="0" w:beforeAutospacing="0" w:after="0" w:afterAutospacing="0"/>
                    <w:ind w:left="0" w:right="0"/>
                    <w:jc w:val="center"/>
                    <w:rPr>
                      <w:rFonts w:hint="eastAsia"/>
                      <w:color w:val="000000"/>
                      <w:szCs w:val="21"/>
                      <w:lang w:val="en-US" w:eastAsia="zh-CN"/>
                    </w:rPr>
                  </w:pPr>
                </w:p>
              </w:tc>
              <w:tc>
                <w:tcPr>
                  <w:tcW w:w="841" w:type="dxa"/>
                  <w:noWrap w:val="0"/>
                  <w:vAlign w:val="center"/>
                </w:tcPr>
                <w:p>
                  <w:pPr>
                    <w:pStyle w:val="29"/>
                    <w:widowControl/>
                    <w:spacing w:before="0" w:beforeAutospacing="0" w:after="0" w:afterAutospacing="0"/>
                    <w:ind w:left="0" w:right="0"/>
                    <w:rPr>
                      <w:rFonts w:hint="eastAsia" w:eastAsia="宋体"/>
                      <w:color w:val="000000"/>
                      <w:szCs w:val="21"/>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continue"/>
                  <w:noWrap w:val="0"/>
                  <w:vAlign w:val="center"/>
                </w:tcPr>
                <w:p>
                  <w:pPr>
                    <w:pStyle w:val="29"/>
                    <w:widowControl/>
                    <w:spacing w:before="0" w:beforeAutospacing="0" w:after="0" w:afterAutospacing="0"/>
                    <w:ind w:left="0" w:right="0"/>
                    <w:rPr>
                      <w:rFonts w:hint="default"/>
                      <w:color w:val="000000"/>
                      <w:szCs w:val="21"/>
                    </w:rPr>
                  </w:pPr>
                </w:p>
              </w:tc>
              <w:tc>
                <w:tcPr>
                  <w:tcW w:w="1321" w:type="dxa"/>
                  <w:noWrap w:val="0"/>
                  <w:vAlign w:val="center"/>
                </w:tcPr>
                <w:p>
                  <w:pPr>
                    <w:pStyle w:val="29"/>
                    <w:widowControl/>
                    <w:spacing w:before="0" w:beforeAutospacing="0" w:after="0" w:afterAutospacing="0" w:line="240" w:lineRule="auto"/>
                    <w:ind w:left="0" w:right="0"/>
                    <w:rPr>
                      <w:rFonts w:hint="default"/>
                      <w:color w:val="000000"/>
                      <w:szCs w:val="21"/>
                    </w:rPr>
                  </w:pPr>
                  <w:r>
                    <w:rPr>
                      <w:rFonts w:hint="eastAsia" w:cs="Times New Roman"/>
                      <w:color w:val="000000"/>
                      <w:sz w:val="21"/>
                      <w:szCs w:val="21"/>
                      <w:lang w:val="en-US" w:eastAsia="zh-CN"/>
                    </w:rPr>
                    <w:t>生产车间废气</w:t>
                  </w:r>
                </w:p>
              </w:tc>
              <w:tc>
                <w:tcPr>
                  <w:tcW w:w="3610" w:type="dxa"/>
                  <w:noWrap w:val="0"/>
                  <w:vAlign w:val="center"/>
                </w:tcPr>
                <w:p>
                  <w:pPr>
                    <w:pStyle w:val="29"/>
                    <w:widowControl/>
                    <w:spacing w:before="0" w:beforeAutospacing="0" w:after="0" w:afterAutospacing="0" w:line="240" w:lineRule="auto"/>
                    <w:ind w:left="0" w:right="0"/>
                    <w:rPr>
                      <w:rFonts w:hint="eastAsia"/>
                      <w:color w:val="000000"/>
                      <w:szCs w:val="21"/>
                    </w:rPr>
                  </w:pPr>
                  <w:r>
                    <w:rPr>
                      <w:rFonts w:hint="eastAsia" w:cs="Times New Roman"/>
                      <w:color w:val="000000"/>
                      <w:sz w:val="21"/>
                      <w:szCs w:val="21"/>
                      <w:lang w:val="en-US" w:eastAsia="zh-CN"/>
                    </w:rPr>
                    <w:t>粉尘经设备自带除尘器处理后与非甲烷总烃共同经车间换气系统排放</w:t>
                  </w:r>
                </w:p>
              </w:tc>
              <w:tc>
                <w:tcPr>
                  <w:tcW w:w="845" w:type="dxa"/>
                  <w:noWrap w:val="0"/>
                  <w:vAlign w:val="center"/>
                </w:tcPr>
                <w:p>
                  <w:pPr>
                    <w:pStyle w:val="29"/>
                    <w:widowControl/>
                    <w:spacing w:before="0" w:beforeAutospacing="0" w:after="0" w:afterAutospacing="0"/>
                    <w:ind w:left="0" w:right="0"/>
                    <w:rPr>
                      <w:rFonts w:hint="default" w:eastAsia="宋体"/>
                      <w:color w:val="000000"/>
                      <w:szCs w:val="21"/>
                      <w:lang w:val="en-US" w:eastAsia="zh-CN"/>
                    </w:rPr>
                  </w:pPr>
                  <w:r>
                    <w:rPr>
                      <w:rFonts w:hint="eastAsia"/>
                      <w:lang w:val="en-US" w:eastAsia="zh-CN"/>
                    </w:rPr>
                    <w:t>80</w:t>
                  </w:r>
                </w:p>
              </w:tc>
              <w:tc>
                <w:tcPr>
                  <w:tcW w:w="954" w:type="dxa"/>
                  <w:vMerge w:val="continue"/>
                  <w:noWrap w:val="0"/>
                  <w:vAlign w:val="center"/>
                </w:tcPr>
                <w:p>
                  <w:pPr>
                    <w:widowControl/>
                    <w:spacing w:before="0" w:beforeAutospacing="0" w:after="0" w:afterAutospacing="0"/>
                    <w:ind w:left="0" w:right="0"/>
                    <w:jc w:val="center"/>
                    <w:rPr>
                      <w:rFonts w:hint="default" w:eastAsia="宋体"/>
                      <w:color w:val="000000"/>
                      <w:szCs w:val="21"/>
                      <w:lang w:val="en-US" w:eastAsia="zh-CN"/>
                    </w:rPr>
                  </w:pPr>
                </w:p>
              </w:tc>
              <w:tc>
                <w:tcPr>
                  <w:tcW w:w="841" w:type="dxa"/>
                  <w:noWrap w:val="0"/>
                  <w:vAlign w:val="center"/>
                </w:tcPr>
                <w:p>
                  <w:pPr>
                    <w:pStyle w:val="29"/>
                    <w:widowControl/>
                    <w:spacing w:before="0" w:beforeAutospacing="0" w:after="0" w:afterAutospacing="0"/>
                    <w:ind w:left="0" w:right="0"/>
                    <w:rPr>
                      <w:rFonts w:hint="default" w:eastAsia="宋体"/>
                      <w:color w:val="000000"/>
                      <w:szCs w:val="21"/>
                      <w:lang w:val="en-US" w:eastAsia="zh-CN"/>
                    </w:rPr>
                  </w:pPr>
                  <w:r>
                    <w:rPr>
                      <w:rFonts w:hint="eastAsia"/>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restart"/>
                  <w:noWrap w:val="0"/>
                  <w:vAlign w:val="center"/>
                </w:tcPr>
                <w:p>
                  <w:pPr>
                    <w:pStyle w:val="29"/>
                    <w:widowControl/>
                    <w:spacing w:before="0" w:beforeAutospacing="0" w:after="0" w:afterAutospacing="0"/>
                    <w:ind w:left="0" w:right="0"/>
                    <w:rPr>
                      <w:rFonts w:hint="default"/>
                      <w:color w:val="000000"/>
                      <w:szCs w:val="21"/>
                    </w:rPr>
                  </w:pPr>
                  <w:r>
                    <w:rPr>
                      <w:rFonts w:hint="default"/>
                    </w:rPr>
                    <w:t>废水</w:t>
                  </w:r>
                </w:p>
              </w:tc>
              <w:tc>
                <w:tcPr>
                  <w:tcW w:w="1321" w:type="dxa"/>
                  <w:noWrap w:val="0"/>
                  <w:vAlign w:val="center"/>
                </w:tcPr>
                <w:p>
                  <w:pPr>
                    <w:pStyle w:val="29"/>
                    <w:widowControl/>
                    <w:spacing w:before="0" w:beforeAutospacing="0" w:after="0" w:afterAutospacing="0" w:line="240" w:lineRule="auto"/>
                    <w:ind w:left="0" w:right="0"/>
                    <w:rPr>
                      <w:rFonts w:hint="default"/>
                      <w:color w:val="000000"/>
                      <w:szCs w:val="21"/>
                    </w:rPr>
                  </w:pPr>
                  <w:r>
                    <w:rPr>
                      <w:rFonts w:hint="eastAsia" w:eastAsia="宋体" w:cs="Times New Roman"/>
                      <w:color w:val="000000"/>
                      <w:sz w:val="21"/>
                      <w:szCs w:val="21"/>
                      <w:lang w:val="en-US" w:eastAsia="zh-CN"/>
                    </w:rPr>
                    <w:t>生活污水</w:t>
                  </w:r>
                </w:p>
              </w:tc>
              <w:tc>
                <w:tcPr>
                  <w:tcW w:w="3610" w:type="dxa"/>
                  <w:vMerge w:val="restart"/>
                  <w:noWrap w:val="0"/>
                  <w:vAlign w:val="center"/>
                </w:tcPr>
                <w:p>
                  <w:pPr>
                    <w:pStyle w:val="29"/>
                    <w:widowControl/>
                    <w:spacing w:before="0" w:beforeAutospacing="0" w:after="0" w:afterAutospacing="0"/>
                    <w:ind w:left="0" w:right="0"/>
                    <w:rPr>
                      <w:rFonts w:hint="eastAsia"/>
                      <w:color w:val="000000"/>
                      <w:szCs w:val="21"/>
                    </w:rPr>
                  </w:pPr>
                  <w:r>
                    <w:rPr>
                      <w:rFonts w:hint="eastAsia" w:cs="Times New Roman"/>
                      <w:color w:val="000000"/>
                      <w:sz w:val="21"/>
                      <w:szCs w:val="21"/>
                      <w:lang w:val="en-US" w:eastAsia="zh-CN"/>
                    </w:rPr>
                    <w:t>食堂废水经隔油池处理后与其他废水进入污水处理站（依托质每堂公司污水处理站）</w:t>
                  </w:r>
                </w:p>
              </w:tc>
              <w:tc>
                <w:tcPr>
                  <w:tcW w:w="845" w:type="dxa"/>
                  <w:vMerge w:val="restart"/>
                  <w:noWrap w:val="0"/>
                  <w:vAlign w:val="center"/>
                </w:tcPr>
                <w:p>
                  <w:pPr>
                    <w:pStyle w:val="29"/>
                    <w:widowControl/>
                    <w:spacing w:before="0" w:beforeAutospacing="0" w:after="0" w:afterAutospacing="0"/>
                    <w:ind w:left="0" w:right="0"/>
                    <w:rPr>
                      <w:rFonts w:hint="eastAsia" w:eastAsia="宋体"/>
                      <w:color w:val="000000"/>
                      <w:szCs w:val="21"/>
                      <w:lang w:val="en-US" w:eastAsia="zh-CN"/>
                    </w:rPr>
                  </w:pPr>
                  <w:r>
                    <w:rPr>
                      <w:rFonts w:hint="eastAsia"/>
                      <w:lang w:val="en-US" w:eastAsia="zh-CN"/>
                    </w:rPr>
                    <w:t>0</w:t>
                  </w:r>
                </w:p>
              </w:tc>
              <w:tc>
                <w:tcPr>
                  <w:tcW w:w="954" w:type="dxa"/>
                  <w:vMerge w:val="restart"/>
                  <w:noWrap w:val="0"/>
                  <w:vAlign w:val="center"/>
                </w:tcPr>
                <w:p>
                  <w:pPr>
                    <w:spacing w:before="0" w:beforeAutospacing="0" w:after="0" w:afterAutospacing="0"/>
                    <w:ind w:left="0" w:right="0"/>
                    <w:jc w:val="center"/>
                    <w:rPr>
                      <w:rFonts w:hint="default"/>
                      <w:color w:val="000000"/>
                      <w:szCs w:val="21"/>
                      <w:lang w:val="en-US"/>
                    </w:rPr>
                  </w:pPr>
                  <w:r>
                    <w:rPr>
                      <w:rFonts w:hint="eastAsia"/>
                      <w:color w:val="000000"/>
                      <w:szCs w:val="21"/>
                      <w:lang w:val="en-US" w:eastAsia="zh-CN"/>
                    </w:rPr>
                    <w:t>污水处理站由环评设计的60m</w:t>
                  </w:r>
                  <w:r>
                    <w:rPr>
                      <w:rFonts w:hint="eastAsia"/>
                      <w:color w:val="000000"/>
                      <w:szCs w:val="21"/>
                      <w:vertAlign w:val="superscript"/>
                      <w:lang w:val="en-US" w:eastAsia="zh-CN"/>
                    </w:rPr>
                    <w:t>3</w:t>
                  </w:r>
                  <w:r>
                    <w:rPr>
                      <w:rFonts w:hint="eastAsia"/>
                      <w:color w:val="000000"/>
                      <w:szCs w:val="21"/>
                      <w:lang w:val="en-US" w:eastAsia="zh-CN"/>
                    </w:rPr>
                    <w:t>/a变更为400m</w:t>
                  </w:r>
                  <w:r>
                    <w:rPr>
                      <w:rFonts w:hint="eastAsia"/>
                      <w:color w:val="000000"/>
                      <w:szCs w:val="21"/>
                      <w:vertAlign w:val="superscript"/>
                      <w:lang w:val="en-US" w:eastAsia="zh-CN"/>
                    </w:rPr>
                    <w:t>3</w:t>
                  </w:r>
                  <w:r>
                    <w:rPr>
                      <w:rFonts w:hint="eastAsia"/>
                      <w:color w:val="000000"/>
                      <w:szCs w:val="21"/>
                      <w:lang w:val="en-US" w:eastAsia="zh-CN"/>
                    </w:rPr>
                    <w:t>/a</w:t>
                  </w:r>
                </w:p>
              </w:tc>
              <w:tc>
                <w:tcPr>
                  <w:tcW w:w="841" w:type="dxa"/>
                  <w:vMerge w:val="restart"/>
                  <w:noWrap w:val="0"/>
                  <w:vAlign w:val="center"/>
                </w:tcPr>
                <w:p>
                  <w:pPr>
                    <w:pStyle w:val="29"/>
                    <w:widowControl/>
                    <w:spacing w:before="0" w:beforeAutospacing="0" w:after="0" w:afterAutospacing="0"/>
                    <w:ind w:left="0" w:right="0"/>
                    <w:rPr>
                      <w:rFonts w:hint="eastAsia" w:eastAsia="宋体"/>
                      <w:color w:val="000000"/>
                      <w:szCs w:val="21"/>
                      <w:lang w:val="en-US" w:eastAsia="zh-CN"/>
                    </w:rPr>
                  </w:pPr>
                  <w:r>
                    <w:rPr>
                      <w:rFonts w:hint="eastAsia" w:eastAsia="宋体"/>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continue"/>
                  <w:noWrap w:val="0"/>
                  <w:vAlign w:val="center"/>
                </w:tcPr>
                <w:p>
                  <w:pPr>
                    <w:pStyle w:val="29"/>
                    <w:widowControl/>
                    <w:spacing w:before="0" w:beforeAutospacing="0" w:after="0" w:afterAutospacing="0"/>
                    <w:ind w:left="0" w:right="0"/>
                    <w:rPr>
                      <w:rFonts w:hint="default"/>
                      <w:color w:val="000000"/>
                      <w:szCs w:val="21"/>
                    </w:rPr>
                  </w:pPr>
                </w:p>
              </w:tc>
              <w:tc>
                <w:tcPr>
                  <w:tcW w:w="1321" w:type="dxa"/>
                  <w:noWrap w:val="0"/>
                  <w:vAlign w:val="center"/>
                </w:tcPr>
                <w:p>
                  <w:pPr>
                    <w:pStyle w:val="29"/>
                    <w:widowControl/>
                    <w:spacing w:before="0" w:beforeAutospacing="0" w:after="0" w:afterAutospacing="0" w:line="240" w:lineRule="auto"/>
                    <w:ind w:left="0" w:right="0"/>
                    <w:rPr>
                      <w:rFonts w:hint="eastAsia"/>
                      <w:color w:val="000000"/>
                      <w:szCs w:val="21"/>
                    </w:rPr>
                  </w:pPr>
                  <w:r>
                    <w:rPr>
                      <w:rFonts w:hint="eastAsia" w:eastAsia="宋体" w:cs="Times New Roman"/>
                      <w:color w:val="000000"/>
                      <w:sz w:val="21"/>
                      <w:szCs w:val="21"/>
                      <w:lang w:val="en-US" w:eastAsia="zh-CN"/>
                    </w:rPr>
                    <w:t>食堂废水</w:t>
                  </w:r>
                </w:p>
              </w:tc>
              <w:tc>
                <w:tcPr>
                  <w:tcW w:w="3610" w:type="dxa"/>
                  <w:vMerge w:val="continue"/>
                  <w:noWrap w:val="0"/>
                  <w:vAlign w:val="center"/>
                </w:tcPr>
                <w:p>
                  <w:pPr>
                    <w:pStyle w:val="29"/>
                    <w:widowControl/>
                    <w:spacing w:before="0" w:beforeAutospacing="0" w:after="0" w:afterAutospacing="0"/>
                    <w:ind w:left="0" w:right="0"/>
                    <w:rPr>
                      <w:rFonts w:hint="eastAsia"/>
                      <w:color w:val="000000"/>
                      <w:szCs w:val="21"/>
                    </w:rPr>
                  </w:pPr>
                </w:p>
              </w:tc>
              <w:tc>
                <w:tcPr>
                  <w:tcW w:w="845" w:type="dxa"/>
                  <w:vMerge w:val="continue"/>
                  <w:noWrap w:val="0"/>
                  <w:vAlign w:val="center"/>
                </w:tcPr>
                <w:p>
                  <w:pPr>
                    <w:pStyle w:val="29"/>
                    <w:widowControl/>
                    <w:spacing w:before="0" w:beforeAutospacing="0" w:after="0" w:afterAutospacing="0"/>
                    <w:ind w:left="0" w:right="0"/>
                    <w:rPr>
                      <w:rFonts w:hint="default"/>
                      <w:color w:val="000000"/>
                      <w:szCs w:val="21"/>
                    </w:rPr>
                  </w:pPr>
                </w:p>
              </w:tc>
              <w:tc>
                <w:tcPr>
                  <w:tcW w:w="954" w:type="dxa"/>
                  <w:vMerge w:val="continue"/>
                  <w:noWrap w:val="0"/>
                  <w:vAlign w:val="center"/>
                </w:tcPr>
                <w:p>
                  <w:pPr>
                    <w:spacing w:before="0" w:beforeAutospacing="0" w:after="0" w:afterAutospacing="0"/>
                    <w:ind w:left="0" w:right="0"/>
                    <w:jc w:val="center"/>
                    <w:rPr>
                      <w:rFonts w:hint="eastAsia"/>
                      <w:color w:val="000000"/>
                      <w:szCs w:val="21"/>
                    </w:rPr>
                  </w:pPr>
                </w:p>
              </w:tc>
              <w:tc>
                <w:tcPr>
                  <w:tcW w:w="841" w:type="dxa"/>
                  <w:vMerge w:val="continue"/>
                  <w:noWrap w:val="0"/>
                  <w:vAlign w:val="center"/>
                </w:tcPr>
                <w:p>
                  <w:pPr>
                    <w:pStyle w:val="29"/>
                    <w:widowControl/>
                    <w:spacing w:before="0" w:beforeAutospacing="0" w:after="0" w:afterAutospacing="0"/>
                    <w:ind w:left="0" w:right="0"/>
                    <w:rPr>
                      <w:rFonts w:hint="eastAsia" w:eastAsia="宋体"/>
                      <w:color w:val="00000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continue"/>
                  <w:noWrap w:val="0"/>
                  <w:vAlign w:val="center"/>
                </w:tcPr>
                <w:p>
                  <w:pPr>
                    <w:pStyle w:val="29"/>
                    <w:widowControl/>
                    <w:spacing w:before="0" w:beforeAutospacing="0" w:after="0" w:afterAutospacing="0"/>
                    <w:ind w:left="0" w:right="0"/>
                    <w:rPr>
                      <w:rFonts w:hint="eastAsia"/>
                      <w:color w:val="000000"/>
                      <w:szCs w:val="21"/>
                    </w:rPr>
                  </w:pPr>
                </w:p>
              </w:tc>
              <w:tc>
                <w:tcPr>
                  <w:tcW w:w="1321" w:type="dxa"/>
                  <w:noWrap w:val="0"/>
                  <w:vAlign w:val="center"/>
                </w:tcPr>
                <w:p>
                  <w:pPr>
                    <w:pStyle w:val="29"/>
                    <w:widowControl/>
                    <w:spacing w:before="0" w:beforeAutospacing="0" w:after="0" w:afterAutospacing="0" w:line="240" w:lineRule="auto"/>
                    <w:ind w:left="0" w:right="0"/>
                    <w:rPr>
                      <w:rFonts w:hint="eastAsia"/>
                      <w:color w:val="000000"/>
                      <w:szCs w:val="21"/>
                    </w:rPr>
                  </w:pPr>
                  <w:r>
                    <w:rPr>
                      <w:rFonts w:hint="eastAsia" w:eastAsia="宋体" w:cs="Times New Roman"/>
                      <w:color w:val="000000"/>
                      <w:sz w:val="21"/>
                      <w:szCs w:val="21"/>
                      <w:lang w:val="en-US" w:eastAsia="zh-CN"/>
                    </w:rPr>
                    <w:t>生产废水</w:t>
                  </w:r>
                </w:p>
              </w:tc>
              <w:tc>
                <w:tcPr>
                  <w:tcW w:w="3610" w:type="dxa"/>
                  <w:vMerge w:val="continue"/>
                  <w:noWrap w:val="0"/>
                  <w:vAlign w:val="center"/>
                </w:tcPr>
                <w:p>
                  <w:pPr>
                    <w:pStyle w:val="29"/>
                    <w:widowControl/>
                    <w:spacing w:before="0" w:beforeAutospacing="0" w:after="0" w:afterAutospacing="0"/>
                    <w:ind w:left="0" w:right="0"/>
                    <w:rPr>
                      <w:rFonts w:hint="eastAsia"/>
                      <w:color w:val="000000"/>
                      <w:szCs w:val="21"/>
                    </w:rPr>
                  </w:pPr>
                </w:p>
              </w:tc>
              <w:tc>
                <w:tcPr>
                  <w:tcW w:w="845" w:type="dxa"/>
                  <w:vMerge w:val="continue"/>
                  <w:noWrap w:val="0"/>
                  <w:vAlign w:val="center"/>
                </w:tcPr>
                <w:p>
                  <w:pPr>
                    <w:pStyle w:val="29"/>
                    <w:widowControl/>
                    <w:spacing w:before="0" w:beforeAutospacing="0" w:after="0" w:afterAutospacing="0"/>
                    <w:ind w:left="0" w:right="0"/>
                    <w:rPr>
                      <w:rFonts w:hint="eastAsia"/>
                      <w:color w:val="000000"/>
                      <w:szCs w:val="21"/>
                    </w:rPr>
                  </w:pPr>
                </w:p>
              </w:tc>
              <w:tc>
                <w:tcPr>
                  <w:tcW w:w="954" w:type="dxa"/>
                  <w:vMerge w:val="continue"/>
                  <w:noWrap w:val="0"/>
                  <w:vAlign w:val="center"/>
                </w:tcPr>
                <w:p>
                  <w:pPr>
                    <w:spacing w:before="0" w:beforeAutospacing="0" w:after="0" w:afterAutospacing="0"/>
                    <w:ind w:left="0" w:right="0"/>
                    <w:jc w:val="center"/>
                    <w:rPr>
                      <w:rFonts w:hint="eastAsia"/>
                      <w:color w:val="000000"/>
                      <w:szCs w:val="21"/>
                    </w:rPr>
                  </w:pPr>
                </w:p>
              </w:tc>
              <w:tc>
                <w:tcPr>
                  <w:tcW w:w="841" w:type="dxa"/>
                  <w:vMerge w:val="continue"/>
                  <w:noWrap w:val="0"/>
                  <w:vAlign w:val="center"/>
                </w:tcPr>
                <w:p>
                  <w:pPr>
                    <w:pStyle w:val="29"/>
                    <w:widowControl/>
                    <w:spacing w:before="0" w:beforeAutospacing="0" w:after="0" w:afterAutospacing="0"/>
                    <w:ind w:left="0" w:right="0"/>
                    <w:rPr>
                      <w:rFonts w:hint="eastAsia" w:eastAsia="宋体"/>
                      <w:color w:val="00000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noWrap w:val="0"/>
                  <w:vAlign w:val="center"/>
                </w:tcPr>
                <w:p>
                  <w:pPr>
                    <w:pStyle w:val="29"/>
                    <w:widowControl/>
                    <w:spacing w:before="0" w:beforeAutospacing="0" w:after="0" w:afterAutospacing="0"/>
                    <w:ind w:left="0" w:right="0"/>
                    <w:rPr>
                      <w:rFonts w:hint="eastAsia"/>
                      <w:color w:val="000000"/>
                      <w:szCs w:val="21"/>
                    </w:rPr>
                  </w:pPr>
                  <w:r>
                    <w:rPr>
                      <w:rFonts w:hint="default"/>
                    </w:rPr>
                    <w:t>噪声</w:t>
                  </w:r>
                </w:p>
              </w:tc>
              <w:tc>
                <w:tcPr>
                  <w:tcW w:w="1321" w:type="dxa"/>
                  <w:noWrap w:val="0"/>
                  <w:vAlign w:val="center"/>
                </w:tcPr>
                <w:p>
                  <w:pPr>
                    <w:pStyle w:val="29"/>
                    <w:widowControl/>
                    <w:spacing w:before="0" w:beforeAutospacing="0" w:after="0" w:afterAutospacing="0" w:line="240" w:lineRule="auto"/>
                    <w:ind w:left="0" w:right="0"/>
                    <w:rPr>
                      <w:rFonts w:hint="eastAsia"/>
                      <w:color w:val="000000"/>
                      <w:szCs w:val="21"/>
                    </w:rPr>
                  </w:pPr>
                  <w:r>
                    <w:rPr>
                      <w:rFonts w:hint="default" w:ascii="Times New Roman" w:hAnsi="Times New Roman" w:cs="Times New Roman"/>
                      <w:color w:val="000000"/>
                      <w:sz w:val="21"/>
                      <w:szCs w:val="21"/>
                    </w:rPr>
                    <w:t>设备噪声</w:t>
                  </w:r>
                </w:p>
              </w:tc>
              <w:tc>
                <w:tcPr>
                  <w:tcW w:w="3610" w:type="dxa"/>
                  <w:noWrap w:val="0"/>
                  <w:vAlign w:val="center"/>
                </w:tcPr>
                <w:p>
                  <w:pPr>
                    <w:pStyle w:val="29"/>
                    <w:widowControl/>
                    <w:spacing w:before="0" w:beforeAutospacing="0" w:after="0" w:afterAutospacing="0" w:line="240" w:lineRule="auto"/>
                    <w:ind w:left="0" w:right="0"/>
                    <w:rPr>
                      <w:rFonts w:hint="eastAsia"/>
                      <w:color w:val="000000"/>
                      <w:szCs w:val="21"/>
                    </w:rPr>
                  </w:pPr>
                  <w:r>
                    <w:rPr>
                      <w:rFonts w:hint="default" w:ascii="Times New Roman" w:hAnsi="Times New Roman" w:cs="Times New Roman"/>
                      <w:color w:val="000000"/>
                      <w:sz w:val="21"/>
                      <w:szCs w:val="21"/>
                    </w:rPr>
                    <w:t>选用低噪声设备、</w:t>
                  </w:r>
                  <w:r>
                    <w:rPr>
                      <w:rFonts w:hint="eastAsia" w:ascii="Times New Roman" w:hAnsi="Times New Roman" w:cs="Times New Roman"/>
                      <w:color w:val="000000"/>
                      <w:sz w:val="21"/>
                      <w:szCs w:val="21"/>
                      <w:lang w:val="en-US" w:eastAsia="zh-CN"/>
                    </w:rPr>
                    <w:t>设备减震，加装消音器</w:t>
                  </w:r>
                  <w:r>
                    <w:rPr>
                      <w:rFonts w:hint="default" w:ascii="Times New Roman" w:hAnsi="Times New Roman" w:cs="Times New Roman"/>
                      <w:color w:val="000000"/>
                      <w:sz w:val="21"/>
                      <w:szCs w:val="21"/>
                    </w:rPr>
                    <w:t>等</w:t>
                  </w:r>
                </w:p>
              </w:tc>
              <w:tc>
                <w:tcPr>
                  <w:tcW w:w="845" w:type="dxa"/>
                  <w:noWrap w:val="0"/>
                  <w:vAlign w:val="center"/>
                </w:tcPr>
                <w:p>
                  <w:pPr>
                    <w:pStyle w:val="29"/>
                    <w:widowControl/>
                    <w:spacing w:before="0" w:beforeAutospacing="0" w:after="0" w:afterAutospacing="0"/>
                    <w:ind w:left="0" w:right="0"/>
                    <w:rPr>
                      <w:rFonts w:hint="default" w:eastAsia="宋体"/>
                      <w:color w:val="000000"/>
                      <w:szCs w:val="21"/>
                      <w:lang w:val="en-US" w:eastAsia="zh-CN"/>
                    </w:rPr>
                  </w:pPr>
                  <w:r>
                    <w:rPr>
                      <w:rFonts w:hint="eastAsia"/>
                      <w:lang w:val="en-US" w:eastAsia="zh-CN"/>
                    </w:rPr>
                    <w:t>300</w:t>
                  </w:r>
                </w:p>
              </w:tc>
              <w:tc>
                <w:tcPr>
                  <w:tcW w:w="954" w:type="dxa"/>
                  <w:noWrap w:val="0"/>
                  <w:vAlign w:val="center"/>
                </w:tcPr>
                <w:p>
                  <w:pPr>
                    <w:spacing w:before="0" w:beforeAutospacing="0" w:after="0" w:afterAutospacing="0"/>
                    <w:ind w:left="0" w:right="0"/>
                    <w:jc w:val="center"/>
                    <w:rPr>
                      <w:rFonts w:hint="eastAsia"/>
                      <w:color w:val="000000"/>
                      <w:szCs w:val="21"/>
                    </w:rPr>
                  </w:pPr>
                  <w:r>
                    <w:rPr>
                      <w:rFonts w:hint="eastAsia"/>
                      <w:color w:val="000000"/>
                      <w:szCs w:val="21"/>
                      <w:lang w:val="en-US" w:eastAsia="zh-CN"/>
                    </w:rPr>
                    <w:t>与设计一致</w:t>
                  </w:r>
                </w:p>
              </w:tc>
              <w:tc>
                <w:tcPr>
                  <w:tcW w:w="841" w:type="dxa"/>
                  <w:noWrap w:val="0"/>
                  <w:vAlign w:val="center"/>
                </w:tcPr>
                <w:p>
                  <w:pPr>
                    <w:pStyle w:val="29"/>
                    <w:widowControl/>
                    <w:spacing w:before="0" w:beforeAutospacing="0" w:after="0" w:afterAutospacing="0"/>
                    <w:ind w:left="0" w:right="0"/>
                    <w:rPr>
                      <w:rFonts w:hint="default" w:eastAsia="宋体"/>
                      <w:color w:val="000000"/>
                      <w:szCs w:val="21"/>
                      <w:lang w:val="en-US" w:eastAsia="zh-CN"/>
                    </w:rPr>
                  </w:pPr>
                  <w:r>
                    <w:rPr>
                      <w:rFonts w:hint="eastAsia"/>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restart"/>
                  <w:noWrap w:val="0"/>
                  <w:vAlign w:val="center"/>
                </w:tcPr>
                <w:p>
                  <w:pPr>
                    <w:pStyle w:val="29"/>
                    <w:widowControl/>
                    <w:spacing w:before="0" w:beforeAutospacing="0" w:after="0" w:afterAutospacing="0"/>
                    <w:ind w:left="0" w:right="0"/>
                    <w:rPr>
                      <w:rFonts w:hint="default"/>
                      <w:color w:val="000000"/>
                      <w:szCs w:val="21"/>
                    </w:rPr>
                  </w:pPr>
                  <w:r>
                    <w:rPr>
                      <w:rFonts w:hint="default"/>
                    </w:rPr>
                    <w:t>固体废物</w:t>
                  </w:r>
                </w:p>
              </w:tc>
              <w:tc>
                <w:tcPr>
                  <w:tcW w:w="1321" w:type="dxa"/>
                  <w:noWrap w:val="0"/>
                  <w:vAlign w:val="center"/>
                </w:tcPr>
                <w:p>
                  <w:pPr>
                    <w:pStyle w:val="29"/>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rPr>
                  </w:pPr>
                  <w:r>
                    <w:rPr>
                      <w:rFonts w:hint="eastAsia" w:cs="Times New Roman"/>
                      <w:b w:val="0"/>
                      <w:bCs w:val="0"/>
                      <w:color w:val="000000"/>
                      <w:sz w:val="21"/>
                      <w:szCs w:val="21"/>
                      <w:vertAlign w:val="baseline"/>
                      <w:lang w:val="en-US" w:eastAsia="zh-CN"/>
                    </w:rPr>
                    <w:t>杂质</w:t>
                  </w:r>
                </w:p>
              </w:tc>
              <w:tc>
                <w:tcPr>
                  <w:tcW w:w="3610" w:type="dxa"/>
                  <w:vMerge w:val="restart"/>
                  <w:noWrap w:val="0"/>
                  <w:vAlign w:val="center"/>
                </w:tcPr>
                <w:p>
                  <w:pPr>
                    <w:pStyle w:val="29"/>
                    <w:widowControl/>
                    <w:spacing w:before="0" w:beforeAutospacing="0" w:after="0" w:afterAutospacing="0"/>
                    <w:ind w:left="0" w:right="0"/>
                    <w:rPr>
                      <w:rFonts w:hint="default"/>
                    </w:rPr>
                  </w:pPr>
                  <w:r>
                    <w:rPr>
                      <w:rFonts w:hint="default"/>
                    </w:rPr>
                    <w:t>委托环卫部门统一清运</w:t>
                  </w:r>
                </w:p>
              </w:tc>
              <w:tc>
                <w:tcPr>
                  <w:tcW w:w="845" w:type="dxa"/>
                  <w:vMerge w:val="restart"/>
                  <w:noWrap w:val="0"/>
                  <w:vAlign w:val="center"/>
                </w:tcPr>
                <w:p>
                  <w:pPr>
                    <w:pStyle w:val="29"/>
                    <w:widowControl/>
                    <w:spacing w:before="0" w:beforeAutospacing="0" w:after="0" w:afterAutospacing="0"/>
                    <w:ind w:left="0" w:right="0"/>
                    <w:rPr>
                      <w:rFonts w:hint="eastAsia" w:eastAsia="宋体"/>
                      <w:lang w:val="en-US" w:eastAsia="zh-CN"/>
                    </w:rPr>
                  </w:pPr>
                  <w:r>
                    <w:rPr>
                      <w:rFonts w:hint="eastAsia"/>
                      <w:lang w:val="en-US" w:eastAsia="zh-CN"/>
                    </w:rPr>
                    <w:t>1</w:t>
                  </w:r>
                </w:p>
              </w:tc>
              <w:tc>
                <w:tcPr>
                  <w:tcW w:w="954" w:type="dxa"/>
                  <w:vMerge w:val="restart"/>
                  <w:noWrap w:val="0"/>
                  <w:vAlign w:val="center"/>
                </w:tcPr>
                <w:p>
                  <w:pPr>
                    <w:spacing w:before="0" w:beforeAutospacing="0" w:after="0" w:afterAutospacing="0"/>
                    <w:ind w:left="0" w:right="0"/>
                    <w:rPr>
                      <w:rFonts w:hint="eastAsia"/>
                      <w:lang w:val="en-US" w:eastAsia="zh-CN"/>
                    </w:rPr>
                  </w:pPr>
                  <w:r>
                    <w:rPr>
                      <w:rFonts w:hint="eastAsia"/>
                      <w:lang w:val="en-US" w:eastAsia="zh-CN"/>
                    </w:rPr>
                    <w:t>与设计一致</w:t>
                  </w:r>
                </w:p>
                <w:p>
                  <w:pPr>
                    <w:spacing w:before="0" w:beforeAutospacing="0" w:after="0" w:afterAutospacing="0"/>
                    <w:ind w:left="0" w:right="0"/>
                    <w:rPr>
                      <w:rFonts w:hint="eastAsia"/>
                    </w:rPr>
                  </w:pPr>
                </w:p>
              </w:tc>
              <w:tc>
                <w:tcPr>
                  <w:tcW w:w="841" w:type="dxa"/>
                  <w:vMerge w:val="restart"/>
                  <w:noWrap w:val="0"/>
                  <w:vAlign w:val="center"/>
                </w:tcPr>
                <w:p>
                  <w:pPr>
                    <w:pStyle w:val="29"/>
                    <w:widowControl/>
                    <w:spacing w:before="0" w:beforeAutospacing="0" w:after="0" w:afterAutospacing="0"/>
                    <w:ind w:left="0" w:right="0"/>
                    <w:rPr>
                      <w:rFonts w:hint="eastAsia" w:eastAsia="宋体"/>
                      <w:lang w:val="en-US" w:eastAsia="zh-CN"/>
                    </w:rPr>
                  </w:pPr>
                  <w:r>
                    <w:rPr>
                      <w:rFonts w:hint="eastAsia"/>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continue"/>
                  <w:noWrap w:val="0"/>
                  <w:vAlign w:val="center"/>
                </w:tcPr>
                <w:p>
                  <w:pPr>
                    <w:pStyle w:val="29"/>
                    <w:widowControl/>
                    <w:spacing w:before="0" w:beforeAutospacing="0" w:after="0" w:afterAutospacing="0"/>
                    <w:ind w:left="0" w:right="0"/>
                    <w:rPr>
                      <w:rFonts w:hint="default"/>
                      <w:color w:val="000000"/>
                      <w:szCs w:val="21"/>
                    </w:rPr>
                  </w:pPr>
                </w:p>
              </w:tc>
              <w:tc>
                <w:tcPr>
                  <w:tcW w:w="1321" w:type="dxa"/>
                  <w:noWrap w:val="0"/>
                  <w:vAlign w:val="center"/>
                </w:tcPr>
                <w:p>
                  <w:pPr>
                    <w:pStyle w:val="29"/>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rPr>
                  </w:pPr>
                  <w:r>
                    <w:rPr>
                      <w:rFonts w:hint="eastAsia" w:cs="Times New Roman"/>
                      <w:b w:val="0"/>
                      <w:bCs w:val="0"/>
                      <w:color w:val="000000"/>
                      <w:sz w:val="21"/>
                      <w:szCs w:val="21"/>
                      <w:vertAlign w:val="baseline"/>
                      <w:lang w:val="en-US" w:eastAsia="zh-CN"/>
                    </w:rPr>
                    <w:t>过滤残渣</w:t>
                  </w:r>
                </w:p>
              </w:tc>
              <w:tc>
                <w:tcPr>
                  <w:tcW w:w="3610" w:type="dxa"/>
                  <w:vMerge w:val="continue"/>
                  <w:noWrap w:val="0"/>
                  <w:vAlign w:val="center"/>
                </w:tcPr>
                <w:p>
                  <w:pPr>
                    <w:pStyle w:val="29"/>
                    <w:widowControl/>
                    <w:spacing w:before="0" w:beforeAutospacing="0" w:after="0" w:afterAutospacing="0"/>
                    <w:ind w:left="0" w:right="0"/>
                    <w:rPr>
                      <w:rFonts w:hint="default"/>
                    </w:rPr>
                  </w:pPr>
                </w:p>
              </w:tc>
              <w:tc>
                <w:tcPr>
                  <w:tcW w:w="845" w:type="dxa"/>
                  <w:vMerge w:val="continue"/>
                  <w:noWrap w:val="0"/>
                  <w:vAlign w:val="center"/>
                </w:tcPr>
                <w:p>
                  <w:pPr>
                    <w:pStyle w:val="29"/>
                    <w:widowControl/>
                    <w:spacing w:before="0" w:beforeAutospacing="0" w:after="0" w:afterAutospacing="0"/>
                    <w:ind w:left="0" w:right="0"/>
                    <w:rPr>
                      <w:rFonts w:hint="eastAsia"/>
                      <w:lang w:eastAsia="zh-CN"/>
                    </w:rPr>
                  </w:pPr>
                </w:p>
              </w:tc>
              <w:tc>
                <w:tcPr>
                  <w:tcW w:w="954" w:type="dxa"/>
                  <w:vMerge w:val="continue"/>
                  <w:noWrap w:val="0"/>
                  <w:vAlign w:val="center"/>
                </w:tcPr>
                <w:p>
                  <w:pPr>
                    <w:pStyle w:val="29"/>
                    <w:widowControl/>
                    <w:spacing w:before="0" w:beforeAutospacing="0" w:after="0" w:afterAutospacing="0"/>
                    <w:ind w:left="0" w:right="0"/>
                    <w:jc w:val="center"/>
                    <w:rPr>
                      <w:rFonts w:hint="eastAsia"/>
                      <w:color w:val="000000"/>
                      <w:szCs w:val="21"/>
                    </w:rPr>
                  </w:pPr>
                </w:p>
              </w:tc>
              <w:tc>
                <w:tcPr>
                  <w:tcW w:w="841" w:type="dxa"/>
                  <w:vMerge w:val="continue"/>
                  <w:noWrap w:val="0"/>
                  <w:vAlign w:val="center"/>
                </w:tcPr>
                <w:p>
                  <w:pPr>
                    <w:pStyle w:val="29"/>
                    <w:widowControl/>
                    <w:spacing w:before="0" w:beforeAutospacing="0" w:after="0" w:afterAutospacing="0"/>
                    <w:ind w:left="0" w:right="0"/>
                    <w:rPr>
                      <w:rFonts w:hint="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continue"/>
                  <w:noWrap w:val="0"/>
                  <w:vAlign w:val="center"/>
                </w:tcPr>
                <w:p>
                  <w:pPr>
                    <w:pStyle w:val="29"/>
                    <w:widowControl/>
                    <w:spacing w:before="0" w:beforeAutospacing="0" w:after="0" w:afterAutospacing="0"/>
                    <w:ind w:left="0" w:right="0"/>
                    <w:rPr>
                      <w:rFonts w:hint="default"/>
                      <w:color w:val="000000"/>
                      <w:szCs w:val="21"/>
                    </w:rPr>
                  </w:pPr>
                </w:p>
              </w:tc>
              <w:tc>
                <w:tcPr>
                  <w:tcW w:w="1321" w:type="dxa"/>
                  <w:noWrap w:val="0"/>
                  <w:vAlign w:val="center"/>
                </w:tcPr>
                <w:p>
                  <w:pPr>
                    <w:pStyle w:val="55"/>
                    <w:widowControl/>
                    <w:spacing w:before="0" w:beforeAutospacing="0" w:after="0" w:afterAutospacing="0" w:line="240" w:lineRule="auto"/>
                    <w:ind w:left="0" w:right="0"/>
                    <w:jc w:val="center"/>
                    <w:rPr>
                      <w:rFonts w:hint="default"/>
                      <w:szCs w:val="20"/>
                    </w:rPr>
                  </w:pPr>
                  <w:r>
                    <w:rPr>
                      <w:rFonts w:hint="eastAsia" w:cs="Times New Roman"/>
                      <w:b w:val="0"/>
                      <w:bCs w:val="0"/>
                      <w:color w:val="000000"/>
                      <w:sz w:val="21"/>
                      <w:szCs w:val="21"/>
                      <w:vertAlign w:val="baseline"/>
                      <w:lang w:val="en-US" w:eastAsia="zh-CN"/>
                    </w:rPr>
                    <w:t>废RO膜</w:t>
                  </w:r>
                </w:p>
              </w:tc>
              <w:tc>
                <w:tcPr>
                  <w:tcW w:w="3610" w:type="dxa"/>
                  <w:vMerge w:val="continue"/>
                  <w:noWrap w:val="0"/>
                  <w:vAlign w:val="center"/>
                </w:tcPr>
                <w:p>
                  <w:pPr>
                    <w:pStyle w:val="29"/>
                    <w:widowControl/>
                    <w:spacing w:before="0" w:beforeAutospacing="0" w:after="0" w:afterAutospacing="0"/>
                    <w:ind w:left="0" w:right="0"/>
                    <w:rPr>
                      <w:rFonts w:hint="default"/>
                    </w:rPr>
                  </w:pPr>
                </w:p>
              </w:tc>
              <w:tc>
                <w:tcPr>
                  <w:tcW w:w="845" w:type="dxa"/>
                  <w:vMerge w:val="continue"/>
                  <w:noWrap w:val="0"/>
                  <w:vAlign w:val="center"/>
                </w:tcPr>
                <w:p>
                  <w:pPr>
                    <w:pStyle w:val="29"/>
                    <w:widowControl/>
                    <w:spacing w:before="0" w:beforeAutospacing="0" w:after="0" w:afterAutospacing="0"/>
                    <w:ind w:left="0" w:right="0"/>
                    <w:rPr>
                      <w:rFonts w:hint="eastAsia"/>
                      <w:lang w:eastAsia="zh-CN"/>
                    </w:rPr>
                  </w:pPr>
                </w:p>
              </w:tc>
              <w:tc>
                <w:tcPr>
                  <w:tcW w:w="954" w:type="dxa"/>
                  <w:vMerge w:val="continue"/>
                  <w:noWrap w:val="0"/>
                  <w:vAlign w:val="center"/>
                </w:tcPr>
                <w:p>
                  <w:pPr>
                    <w:pStyle w:val="29"/>
                    <w:widowControl/>
                    <w:spacing w:before="0" w:beforeAutospacing="0" w:after="0" w:afterAutospacing="0"/>
                    <w:ind w:left="0" w:right="0"/>
                    <w:jc w:val="center"/>
                    <w:rPr>
                      <w:rFonts w:hint="eastAsia"/>
                      <w:color w:val="000000"/>
                      <w:szCs w:val="21"/>
                    </w:rPr>
                  </w:pPr>
                </w:p>
              </w:tc>
              <w:tc>
                <w:tcPr>
                  <w:tcW w:w="841" w:type="dxa"/>
                  <w:vMerge w:val="continue"/>
                  <w:noWrap w:val="0"/>
                  <w:vAlign w:val="center"/>
                </w:tcPr>
                <w:p>
                  <w:pPr>
                    <w:pStyle w:val="29"/>
                    <w:widowControl/>
                    <w:spacing w:before="0" w:beforeAutospacing="0" w:after="0" w:afterAutospacing="0"/>
                    <w:ind w:left="0" w:right="0"/>
                    <w:rPr>
                      <w:rFonts w:hint="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continue"/>
                  <w:noWrap w:val="0"/>
                  <w:vAlign w:val="center"/>
                </w:tcPr>
                <w:p>
                  <w:pPr>
                    <w:pStyle w:val="29"/>
                    <w:widowControl/>
                    <w:spacing w:before="0" w:beforeAutospacing="0" w:after="0" w:afterAutospacing="0"/>
                    <w:ind w:left="0" w:right="0"/>
                    <w:rPr>
                      <w:rFonts w:hint="default"/>
                      <w:color w:val="000000"/>
                      <w:szCs w:val="21"/>
                    </w:rPr>
                  </w:pPr>
                </w:p>
              </w:tc>
              <w:tc>
                <w:tcPr>
                  <w:tcW w:w="1321" w:type="dxa"/>
                  <w:noWrap w:val="0"/>
                  <w:vAlign w:val="center"/>
                </w:tcPr>
                <w:p>
                  <w:pPr>
                    <w:pStyle w:val="55"/>
                    <w:widowControl/>
                    <w:spacing w:before="0" w:beforeAutospacing="0" w:after="0" w:afterAutospacing="0" w:line="240" w:lineRule="auto"/>
                    <w:ind w:left="0" w:right="0"/>
                    <w:jc w:val="center"/>
                    <w:rPr>
                      <w:rFonts w:hint="default"/>
                      <w:szCs w:val="20"/>
                    </w:rPr>
                  </w:pPr>
                  <w:r>
                    <w:rPr>
                      <w:rFonts w:hint="eastAsia" w:cs="Times New Roman"/>
                      <w:b w:val="0"/>
                      <w:bCs w:val="0"/>
                      <w:color w:val="000000"/>
                      <w:sz w:val="21"/>
                      <w:szCs w:val="21"/>
                      <w:vertAlign w:val="baseline"/>
                      <w:lang w:val="en-US" w:eastAsia="zh-CN"/>
                    </w:rPr>
                    <w:t>蛋壳</w:t>
                  </w:r>
                </w:p>
              </w:tc>
              <w:tc>
                <w:tcPr>
                  <w:tcW w:w="3610" w:type="dxa"/>
                  <w:vMerge w:val="continue"/>
                  <w:noWrap w:val="0"/>
                  <w:vAlign w:val="center"/>
                </w:tcPr>
                <w:p>
                  <w:pPr>
                    <w:pStyle w:val="29"/>
                    <w:widowControl/>
                    <w:spacing w:before="0" w:beforeAutospacing="0" w:after="0" w:afterAutospacing="0"/>
                    <w:ind w:left="0" w:right="0"/>
                    <w:rPr>
                      <w:rFonts w:hint="default"/>
                    </w:rPr>
                  </w:pPr>
                </w:p>
              </w:tc>
              <w:tc>
                <w:tcPr>
                  <w:tcW w:w="845" w:type="dxa"/>
                  <w:vMerge w:val="continue"/>
                  <w:noWrap w:val="0"/>
                  <w:vAlign w:val="center"/>
                </w:tcPr>
                <w:p>
                  <w:pPr>
                    <w:pStyle w:val="29"/>
                    <w:widowControl/>
                    <w:spacing w:before="0" w:beforeAutospacing="0" w:after="0" w:afterAutospacing="0"/>
                    <w:ind w:left="0" w:right="0"/>
                    <w:rPr>
                      <w:rFonts w:hint="eastAsia"/>
                      <w:lang w:eastAsia="zh-CN"/>
                    </w:rPr>
                  </w:pPr>
                </w:p>
              </w:tc>
              <w:tc>
                <w:tcPr>
                  <w:tcW w:w="954" w:type="dxa"/>
                  <w:vMerge w:val="continue"/>
                  <w:noWrap w:val="0"/>
                  <w:vAlign w:val="center"/>
                </w:tcPr>
                <w:p>
                  <w:pPr>
                    <w:pStyle w:val="29"/>
                    <w:widowControl/>
                    <w:spacing w:before="0" w:beforeAutospacing="0" w:after="0" w:afterAutospacing="0"/>
                    <w:ind w:left="0" w:right="0"/>
                    <w:jc w:val="center"/>
                    <w:rPr>
                      <w:rFonts w:hint="eastAsia"/>
                      <w:color w:val="000000"/>
                      <w:szCs w:val="21"/>
                    </w:rPr>
                  </w:pPr>
                </w:p>
              </w:tc>
              <w:tc>
                <w:tcPr>
                  <w:tcW w:w="841" w:type="dxa"/>
                  <w:vMerge w:val="continue"/>
                  <w:noWrap w:val="0"/>
                  <w:vAlign w:val="center"/>
                </w:tcPr>
                <w:p>
                  <w:pPr>
                    <w:pStyle w:val="29"/>
                    <w:widowControl/>
                    <w:spacing w:before="0" w:beforeAutospacing="0" w:after="0" w:afterAutospacing="0"/>
                    <w:ind w:left="0" w:right="0"/>
                    <w:rPr>
                      <w:rFonts w:hint="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continue"/>
                  <w:noWrap w:val="0"/>
                  <w:vAlign w:val="center"/>
                </w:tcPr>
                <w:p>
                  <w:pPr>
                    <w:pStyle w:val="29"/>
                    <w:widowControl/>
                    <w:spacing w:before="0" w:beforeAutospacing="0" w:after="0" w:afterAutospacing="0"/>
                    <w:ind w:left="0" w:right="0"/>
                    <w:rPr>
                      <w:rFonts w:hint="default"/>
                      <w:color w:val="000000"/>
                      <w:szCs w:val="21"/>
                    </w:rPr>
                  </w:pPr>
                </w:p>
              </w:tc>
              <w:tc>
                <w:tcPr>
                  <w:tcW w:w="1321" w:type="dxa"/>
                  <w:noWrap w:val="0"/>
                  <w:vAlign w:val="center"/>
                </w:tcPr>
                <w:p>
                  <w:pPr>
                    <w:pStyle w:val="55"/>
                    <w:widowControl/>
                    <w:spacing w:before="0" w:beforeAutospacing="0" w:after="0" w:afterAutospacing="0" w:line="240" w:lineRule="auto"/>
                    <w:ind w:left="0" w:right="0"/>
                    <w:jc w:val="center"/>
                    <w:rPr>
                      <w:rFonts w:hint="default"/>
                      <w:szCs w:val="20"/>
                    </w:rPr>
                  </w:pPr>
                  <w:r>
                    <w:rPr>
                      <w:rFonts w:hint="eastAsia" w:cs="Times New Roman"/>
                      <w:b w:val="0"/>
                      <w:bCs w:val="0"/>
                      <w:color w:val="000000"/>
                      <w:sz w:val="21"/>
                      <w:szCs w:val="21"/>
                      <w:vertAlign w:val="baseline"/>
                      <w:lang w:val="en-US" w:eastAsia="zh-CN"/>
                    </w:rPr>
                    <w:t>污泥</w:t>
                  </w:r>
                </w:p>
              </w:tc>
              <w:tc>
                <w:tcPr>
                  <w:tcW w:w="3610" w:type="dxa"/>
                  <w:vMerge w:val="continue"/>
                  <w:noWrap w:val="0"/>
                  <w:vAlign w:val="center"/>
                </w:tcPr>
                <w:p>
                  <w:pPr>
                    <w:pStyle w:val="29"/>
                    <w:widowControl/>
                    <w:spacing w:before="0" w:beforeAutospacing="0" w:after="0" w:afterAutospacing="0"/>
                    <w:ind w:left="0" w:right="0"/>
                    <w:rPr>
                      <w:rFonts w:hint="default"/>
                    </w:rPr>
                  </w:pPr>
                </w:p>
              </w:tc>
              <w:tc>
                <w:tcPr>
                  <w:tcW w:w="845" w:type="dxa"/>
                  <w:vMerge w:val="continue"/>
                  <w:noWrap w:val="0"/>
                  <w:vAlign w:val="center"/>
                </w:tcPr>
                <w:p>
                  <w:pPr>
                    <w:pStyle w:val="29"/>
                    <w:widowControl/>
                    <w:spacing w:before="0" w:beforeAutospacing="0" w:after="0" w:afterAutospacing="0"/>
                    <w:ind w:left="0" w:right="0"/>
                    <w:rPr>
                      <w:rFonts w:hint="eastAsia"/>
                      <w:lang w:eastAsia="zh-CN"/>
                    </w:rPr>
                  </w:pPr>
                </w:p>
              </w:tc>
              <w:tc>
                <w:tcPr>
                  <w:tcW w:w="954" w:type="dxa"/>
                  <w:vMerge w:val="continue"/>
                  <w:noWrap w:val="0"/>
                  <w:vAlign w:val="center"/>
                </w:tcPr>
                <w:p>
                  <w:pPr>
                    <w:pStyle w:val="29"/>
                    <w:widowControl/>
                    <w:spacing w:before="0" w:beforeAutospacing="0" w:after="0" w:afterAutospacing="0"/>
                    <w:ind w:left="0" w:right="0"/>
                    <w:jc w:val="center"/>
                    <w:rPr>
                      <w:rFonts w:hint="eastAsia"/>
                      <w:color w:val="000000"/>
                      <w:szCs w:val="21"/>
                    </w:rPr>
                  </w:pPr>
                </w:p>
              </w:tc>
              <w:tc>
                <w:tcPr>
                  <w:tcW w:w="841" w:type="dxa"/>
                  <w:vMerge w:val="continue"/>
                  <w:noWrap w:val="0"/>
                  <w:vAlign w:val="center"/>
                </w:tcPr>
                <w:p>
                  <w:pPr>
                    <w:pStyle w:val="29"/>
                    <w:widowControl/>
                    <w:spacing w:before="0" w:beforeAutospacing="0" w:after="0" w:afterAutospacing="0"/>
                    <w:ind w:left="0" w:right="0"/>
                    <w:rPr>
                      <w:rFonts w:hint="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continue"/>
                  <w:noWrap w:val="0"/>
                  <w:vAlign w:val="center"/>
                </w:tcPr>
                <w:p>
                  <w:pPr>
                    <w:pStyle w:val="29"/>
                    <w:widowControl/>
                    <w:spacing w:before="0" w:beforeAutospacing="0" w:after="0" w:afterAutospacing="0"/>
                    <w:ind w:left="0" w:right="0"/>
                    <w:rPr>
                      <w:rFonts w:hint="default"/>
                      <w:color w:val="000000"/>
                      <w:szCs w:val="21"/>
                    </w:rPr>
                  </w:pPr>
                </w:p>
              </w:tc>
              <w:tc>
                <w:tcPr>
                  <w:tcW w:w="1321" w:type="dxa"/>
                  <w:noWrap w:val="0"/>
                  <w:vAlign w:val="center"/>
                </w:tcPr>
                <w:p>
                  <w:pPr>
                    <w:pStyle w:val="55"/>
                    <w:widowControl/>
                    <w:spacing w:before="0" w:beforeAutospacing="0" w:after="0" w:afterAutospacing="0" w:line="240" w:lineRule="auto"/>
                    <w:ind w:left="0" w:right="0"/>
                    <w:jc w:val="center"/>
                    <w:rPr>
                      <w:rFonts w:hint="eastAsia"/>
                      <w:szCs w:val="20"/>
                    </w:rPr>
                  </w:pPr>
                  <w:r>
                    <w:rPr>
                      <w:rFonts w:hint="eastAsia" w:cs="Times New Roman"/>
                      <w:color w:val="000000"/>
                      <w:sz w:val="21"/>
                      <w:szCs w:val="21"/>
                      <w:lang w:val="en-US" w:eastAsia="zh-CN"/>
                    </w:rPr>
                    <w:t>生活垃圾</w:t>
                  </w:r>
                </w:p>
              </w:tc>
              <w:tc>
                <w:tcPr>
                  <w:tcW w:w="3610" w:type="dxa"/>
                  <w:vMerge w:val="continue"/>
                  <w:noWrap w:val="0"/>
                  <w:vAlign w:val="center"/>
                </w:tcPr>
                <w:p>
                  <w:pPr>
                    <w:pStyle w:val="29"/>
                    <w:widowControl/>
                    <w:spacing w:before="0" w:beforeAutospacing="0" w:after="0" w:afterAutospacing="0"/>
                    <w:ind w:left="0" w:right="0"/>
                    <w:rPr>
                      <w:rFonts w:hint="eastAsia"/>
                    </w:rPr>
                  </w:pPr>
                </w:p>
              </w:tc>
              <w:tc>
                <w:tcPr>
                  <w:tcW w:w="845" w:type="dxa"/>
                  <w:vMerge w:val="continue"/>
                  <w:noWrap w:val="0"/>
                  <w:vAlign w:val="center"/>
                </w:tcPr>
                <w:p>
                  <w:pPr>
                    <w:pStyle w:val="29"/>
                    <w:widowControl/>
                    <w:spacing w:before="0" w:beforeAutospacing="0" w:after="0" w:afterAutospacing="0"/>
                    <w:ind w:left="0" w:right="0"/>
                    <w:rPr>
                      <w:rFonts w:hint="eastAsia"/>
                    </w:rPr>
                  </w:pPr>
                </w:p>
              </w:tc>
              <w:tc>
                <w:tcPr>
                  <w:tcW w:w="954" w:type="dxa"/>
                  <w:vMerge w:val="continue"/>
                  <w:noWrap w:val="0"/>
                  <w:vAlign w:val="center"/>
                </w:tcPr>
                <w:p>
                  <w:pPr>
                    <w:pStyle w:val="29"/>
                    <w:widowControl/>
                    <w:spacing w:before="0" w:beforeAutospacing="0" w:after="0" w:afterAutospacing="0"/>
                    <w:ind w:left="0" w:right="0"/>
                    <w:jc w:val="center"/>
                    <w:rPr>
                      <w:rFonts w:hint="eastAsia"/>
                      <w:color w:val="000000"/>
                      <w:szCs w:val="21"/>
                    </w:rPr>
                  </w:pPr>
                </w:p>
              </w:tc>
              <w:tc>
                <w:tcPr>
                  <w:tcW w:w="841" w:type="dxa"/>
                  <w:vMerge w:val="continue"/>
                  <w:noWrap w:val="0"/>
                  <w:vAlign w:val="center"/>
                </w:tcPr>
                <w:p>
                  <w:pPr>
                    <w:pStyle w:val="29"/>
                    <w:widowControl/>
                    <w:spacing w:before="0" w:beforeAutospacing="0" w:after="0" w:afterAutospacing="0"/>
                    <w:ind w:left="0" w:right="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continue"/>
                  <w:noWrap w:val="0"/>
                  <w:vAlign w:val="center"/>
                </w:tcPr>
                <w:p>
                  <w:pPr>
                    <w:pStyle w:val="29"/>
                    <w:widowControl/>
                    <w:spacing w:before="0" w:beforeAutospacing="0" w:after="0" w:afterAutospacing="0"/>
                    <w:ind w:left="0" w:right="0"/>
                    <w:rPr>
                      <w:rFonts w:hint="default"/>
                      <w:color w:val="000000"/>
                      <w:szCs w:val="21"/>
                    </w:rPr>
                  </w:pPr>
                </w:p>
              </w:tc>
              <w:tc>
                <w:tcPr>
                  <w:tcW w:w="1321" w:type="dxa"/>
                  <w:noWrap w:val="0"/>
                  <w:vAlign w:val="center"/>
                </w:tcPr>
                <w:p>
                  <w:pPr>
                    <w:pStyle w:val="55"/>
                    <w:widowControl/>
                    <w:spacing w:before="0" w:beforeAutospacing="0" w:after="0" w:afterAutospacing="0" w:line="240" w:lineRule="auto"/>
                    <w:ind w:left="0" w:right="0"/>
                    <w:jc w:val="center"/>
                    <w:rPr>
                      <w:rFonts w:hint="eastAsia"/>
                      <w:szCs w:val="20"/>
                    </w:rPr>
                  </w:pPr>
                  <w:r>
                    <w:rPr>
                      <w:rFonts w:hint="eastAsia" w:cs="Times New Roman"/>
                      <w:b w:val="0"/>
                      <w:bCs w:val="0"/>
                      <w:color w:val="000000"/>
                      <w:sz w:val="21"/>
                      <w:szCs w:val="21"/>
                      <w:vertAlign w:val="baseline"/>
                      <w:lang w:val="en-US" w:eastAsia="zh-CN"/>
                    </w:rPr>
                    <w:t>蛋壳</w:t>
                  </w:r>
                </w:p>
              </w:tc>
              <w:tc>
                <w:tcPr>
                  <w:tcW w:w="3610" w:type="dxa"/>
                  <w:vMerge w:val="continue"/>
                  <w:noWrap w:val="0"/>
                  <w:vAlign w:val="center"/>
                </w:tcPr>
                <w:p>
                  <w:pPr>
                    <w:pStyle w:val="29"/>
                    <w:widowControl/>
                    <w:spacing w:before="0" w:beforeAutospacing="0" w:after="0" w:afterAutospacing="0"/>
                    <w:ind w:left="0" w:right="0"/>
                    <w:rPr>
                      <w:rFonts w:hint="eastAsia"/>
                    </w:rPr>
                  </w:pPr>
                </w:p>
              </w:tc>
              <w:tc>
                <w:tcPr>
                  <w:tcW w:w="845" w:type="dxa"/>
                  <w:vMerge w:val="continue"/>
                  <w:noWrap w:val="0"/>
                  <w:vAlign w:val="center"/>
                </w:tcPr>
                <w:p>
                  <w:pPr>
                    <w:pStyle w:val="29"/>
                    <w:widowControl/>
                    <w:spacing w:before="0" w:beforeAutospacing="0" w:after="0" w:afterAutospacing="0"/>
                    <w:ind w:left="0" w:right="0"/>
                    <w:rPr>
                      <w:rFonts w:hint="eastAsia"/>
                    </w:rPr>
                  </w:pPr>
                </w:p>
              </w:tc>
              <w:tc>
                <w:tcPr>
                  <w:tcW w:w="954" w:type="dxa"/>
                  <w:vMerge w:val="continue"/>
                  <w:noWrap w:val="0"/>
                  <w:vAlign w:val="center"/>
                </w:tcPr>
                <w:p>
                  <w:pPr>
                    <w:pStyle w:val="29"/>
                    <w:widowControl/>
                    <w:spacing w:before="0" w:beforeAutospacing="0" w:after="0" w:afterAutospacing="0"/>
                    <w:ind w:left="0" w:right="0"/>
                    <w:jc w:val="center"/>
                    <w:rPr>
                      <w:rFonts w:hint="eastAsia"/>
                      <w:color w:val="000000"/>
                      <w:szCs w:val="21"/>
                    </w:rPr>
                  </w:pPr>
                </w:p>
              </w:tc>
              <w:tc>
                <w:tcPr>
                  <w:tcW w:w="841" w:type="dxa"/>
                  <w:vMerge w:val="continue"/>
                  <w:noWrap w:val="0"/>
                  <w:vAlign w:val="center"/>
                </w:tcPr>
                <w:p>
                  <w:pPr>
                    <w:pStyle w:val="29"/>
                    <w:widowControl/>
                    <w:spacing w:before="0" w:beforeAutospacing="0" w:after="0" w:afterAutospacing="0"/>
                    <w:ind w:left="0" w:right="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continue"/>
                  <w:noWrap w:val="0"/>
                  <w:vAlign w:val="center"/>
                </w:tcPr>
                <w:p>
                  <w:pPr>
                    <w:pStyle w:val="29"/>
                    <w:widowControl/>
                    <w:spacing w:before="0" w:beforeAutospacing="0" w:after="0" w:afterAutospacing="0"/>
                    <w:ind w:left="0" w:right="0"/>
                    <w:rPr>
                      <w:rFonts w:hint="default"/>
                      <w:color w:val="000000"/>
                      <w:szCs w:val="21"/>
                    </w:rPr>
                  </w:pPr>
                </w:p>
              </w:tc>
              <w:tc>
                <w:tcPr>
                  <w:tcW w:w="1321" w:type="dxa"/>
                  <w:noWrap w:val="0"/>
                  <w:vAlign w:val="center"/>
                </w:tcPr>
                <w:p>
                  <w:pPr>
                    <w:pStyle w:val="55"/>
                    <w:widowControl/>
                    <w:spacing w:before="0" w:beforeAutospacing="0" w:after="0" w:afterAutospacing="0" w:line="240" w:lineRule="auto"/>
                    <w:ind w:left="0" w:right="0"/>
                    <w:jc w:val="center"/>
                    <w:rPr>
                      <w:rFonts w:hint="eastAsia"/>
                      <w:szCs w:val="20"/>
                    </w:rPr>
                  </w:pPr>
                  <w:r>
                    <w:rPr>
                      <w:rFonts w:hint="eastAsia" w:cs="Times New Roman"/>
                      <w:b w:val="0"/>
                      <w:bCs w:val="0"/>
                      <w:color w:val="000000"/>
                      <w:sz w:val="21"/>
                      <w:szCs w:val="21"/>
                      <w:vertAlign w:val="baseline"/>
                      <w:lang w:val="en-US" w:eastAsia="zh-CN"/>
                    </w:rPr>
                    <w:t>废树脂</w:t>
                  </w:r>
                </w:p>
              </w:tc>
              <w:tc>
                <w:tcPr>
                  <w:tcW w:w="3610" w:type="dxa"/>
                  <w:vMerge w:val="continue"/>
                  <w:noWrap w:val="0"/>
                  <w:vAlign w:val="center"/>
                </w:tcPr>
                <w:p>
                  <w:pPr>
                    <w:pStyle w:val="29"/>
                    <w:widowControl/>
                    <w:spacing w:before="0" w:beforeAutospacing="0" w:after="0" w:afterAutospacing="0"/>
                    <w:ind w:left="0" w:right="0"/>
                    <w:rPr>
                      <w:rFonts w:hint="eastAsia"/>
                    </w:rPr>
                  </w:pPr>
                </w:p>
              </w:tc>
              <w:tc>
                <w:tcPr>
                  <w:tcW w:w="845" w:type="dxa"/>
                  <w:vMerge w:val="continue"/>
                  <w:noWrap w:val="0"/>
                  <w:vAlign w:val="center"/>
                </w:tcPr>
                <w:p>
                  <w:pPr>
                    <w:pStyle w:val="29"/>
                    <w:widowControl/>
                    <w:spacing w:before="0" w:beforeAutospacing="0" w:after="0" w:afterAutospacing="0"/>
                    <w:ind w:left="0" w:right="0"/>
                    <w:rPr>
                      <w:rFonts w:hint="eastAsia"/>
                    </w:rPr>
                  </w:pPr>
                </w:p>
              </w:tc>
              <w:tc>
                <w:tcPr>
                  <w:tcW w:w="954" w:type="dxa"/>
                  <w:vMerge w:val="continue"/>
                  <w:noWrap w:val="0"/>
                  <w:vAlign w:val="center"/>
                </w:tcPr>
                <w:p>
                  <w:pPr>
                    <w:pStyle w:val="29"/>
                    <w:widowControl/>
                    <w:spacing w:before="0" w:beforeAutospacing="0" w:after="0" w:afterAutospacing="0"/>
                    <w:ind w:left="0" w:right="0"/>
                    <w:jc w:val="center"/>
                    <w:rPr>
                      <w:rFonts w:hint="eastAsia"/>
                      <w:color w:val="000000"/>
                      <w:szCs w:val="21"/>
                    </w:rPr>
                  </w:pPr>
                </w:p>
              </w:tc>
              <w:tc>
                <w:tcPr>
                  <w:tcW w:w="841" w:type="dxa"/>
                  <w:vMerge w:val="continue"/>
                  <w:noWrap w:val="0"/>
                  <w:vAlign w:val="center"/>
                </w:tcPr>
                <w:p>
                  <w:pPr>
                    <w:pStyle w:val="29"/>
                    <w:widowControl/>
                    <w:spacing w:before="0" w:beforeAutospacing="0" w:after="0" w:afterAutospacing="0"/>
                    <w:ind w:left="0" w:right="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25" w:type="dxa"/>
                  <w:vMerge w:val="continue"/>
                  <w:noWrap w:val="0"/>
                  <w:vAlign w:val="center"/>
                </w:tcPr>
                <w:p>
                  <w:pPr>
                    <w:pStyle w:val="29"/>
                    <w:widowControl/>
                    <w:spacing w:before="0" w:beforeAutospacing="0" w:after="0" w:afterAutospacing="0"/>
                    <w:ind w:left="0" w:right="0"/>
                    <w:rPr>
                      <w:rFonts w:hint="default"/>
                      <w:color w:val="000000"/>
                      <w:szCs w:val="21"/>
                    </w:rPr>
                  </w:pPr>
                </w:p>
              </w:tc>
              <w:tc>
                <w:tcPr>
                  <w:tcW w:w="1321" w:type="dxa"/>
                  <w:noWrap w:val="0"/>
                  <w:vAlign w:val="center"/>
                </w:tcPr>
                <w:p>
                  <w:pPr>
                    <w:pStyle w:val="55"/>
                    <w:widowControl/>
                    <w:spacing w:before="0" w:beforeAutospacing="0" w:after="0" w:afterAutospacing="0" w:line="240" w:lineRule="auto"/>
                    <w:ind w:left="0" w:right="0"/>
                    <w:jc w:val="center"/>
                    <w:rPr>
                      <w:rFonts w:hint="eastAsia"/>
                      <w:szCs w:val="20"/>
                    </w:rPr>
                  </w:pPr>
                  <w:r>
                    <w:rPr>
                      <w:rFonts w:hint="eastAsia" w:cs="Times New Roman"/>
                      <w:b w:val="0"/>
                      <w:bCs w:val="0"/>
                      <w:color w:val="000000"/>
                      <w:sz w:val="21"/>
                      <w:szCs w:val="21"/>
                      <w:vertAlign w:val="baseline"/>
                      <w:lang w:val="en-US" w:eastAsia="zh-CN"/>
                    </w:rPr>
                    <w:t>除尘器收集粉尘</w:t>
                  </w:r>
                </w:p>
              </w:tc>
              <w:tc>
                <w:tcPr>
                  <w:tcW w:w="3610" w:type="dxa"/>
                  <w:noWrap w:val="0"/>
                  <w:vAlign w:val="center"/>
                </w:tcPr>
                <w:p>
                  <w:pPr>
                    <w:pStyle w:val="29"/>
                    <w:widowControl/>
                    <w:spacing w:before="0" w:beforeAutospacing="0" w:after="0" w:afterAutospacing="0"/>
                    <w:ind w:left="0" w:right="0"/>
                    <w:rPr>
                      <w:rFonts w:hint="eastAsia"/>
                    </w:rPr>
                  </w:pPr>
                  <w:r>
                    <w:rPr>
                      <w:rFonts w:hint="eastAsia" w:ascii="Times New Roman" w:hAnsi="Times New Roman" w:eastAsia="宋体" w:cs="Times New Roman"/>
                      <w:color w:val="000000"/>
                      <w:sz w:val="21"/>
                      <w:szCs w:val="21"/>
                      <w:lang w:val="en-US" w:eastAsia="zh-CN"/>
                    </w:rPr>
                    <w:t>回用于生产</w:t>
                  </w:r>
                </w:p>
              </w:tc>
              <w:tc>
                <w:tcPr>
                  <w:tcW w:w="845" w:type="dxa"/>
                  <w:noWrap w:val="0"/>
                  <w:vAlign w:val="center"/>
                </w:tcPr>
                <w:p>
                  <w:pPr>
                    <w:pStyle w:val="29"/>
                    <w:widowControl/>
                    <w:spacing w:before="0" w:beforeAutospacing="0" w:after="0" w:afterAutospacing="0"/>
                    <w:ind w:left="0" w:right="0"/>
                    <w:rPr>
                      <w:rFonts w:hint="eastAsia" w:eastAsia="宋体"/>
                      <w:lang w:val="en-US" w:eastAsia="zh-CN"/>
                    </w:rPr>
                  </w:pPr>
                  <w:r>
                    <w:rPr>
                      <w:rFonts w:hint="eastAsia"/>
                      <w:lang w:val="en-US" w:eastAsia="zh-CN"/>
                    </w:rPr>
                    <w:t>0</w:t>
                  </w:r>
                </w:p>
              </w:tc>
              <w:tc>
                <w:tcPr>
                  <w:tcW w:w="954" w:type="dxa"/>
                  <w:vMerge w:val="continue"/>
                  <w:noWrap w:val="0"/>
                  <w:vAlign w:val="center"/>
                </w:tcPr>
                <w:p>
                  <w:pPr>
                    <w:pStyle w:val="29"/>
                    <w:widowControl/>
                    <w:spacing w:before="0" w:beforeAutospacing="0" w:after="0" w:afterAutospacing="0"/>
                    <w:ind w:left="0" w:right="0"/>
                    <w:jc w:val="center"/>
                    <w:rPr>
                      <w:rFonts w:hint="eastAsia"/>
                      <w:color w:val="000000"/>
                      <w:szCs w:val="21"/>
                    </w:rPr>
                  </w:pPr>
                </w:p>
              </w:tc>
              <w:tc>
                <w:tcPr>
                  <w:tcW w:w="841" w:type="dxa"/>
                  <w:noWrap w:val="0"/>
                  <w:vAlign w:val="center"/>
                </w:tcPr>
                <w:p>
                  <w:pPr>
                    <w:pStyle w:val="29"/>
                    <w:widowControl/>
                    <w:spacing w:before="0" w:beforeAutospacing="0" w:after="0" w:afterAutospacing="0"/>
                    <w:ind w:left="0" w:right="0"/>
                    <w:rPr>
                      <w:rFonts w:hint="eastAsia" w:eastAsia="宋体"/>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56" w:type="dxa"/>
                  <w:gridSpan w:val="3"/>
                  <w:noWrap w:val="0"/>
                  <w:vAlign w:val="center"/>
                </w:tcPr>
                <w:p>
                  <w:pPr>
                    <w:pStyle w:val="29"/>
                    <w:widowControl/>
                    <w:spacing w:before="0" w:beforeAutospacing="0" w:after="0" w:afterAutospacing="0"/>
                    <w:ind w:left="0" w:right="0"/>
                    <w:rPr>
                      <w:rFonts w:hint="eastAsia" w:eastAsia="宋体"/>
                      <w:lang w:val="en-US" w:eastAsia="zh-CN"/>
                    </w:rPr>
                  </w:pPr>
                  <w:r>
                    <w:rPr>
                      <w:rFonts w:hint="eastAsia"/>
                      <w:lang w:val="en-US" w:eastAsia="zh-CN"/>
                    </w:rPr>
                    <w:t>合计</w:t>
                  </w:r>
                </w:p>
              </w:tc>
              <w:tc>
                <w:tcPr>
                  <w:tcW w:w="845" w:type="dxa"/>
                  <w:noWrap w:val="0"/>
                  <w:vAlign w:val="center"/>
                </w:tcPr>
                <w:p>
                  <w:pPr>
                    <w:pStyle w:val="29"/>
                    <w:widowControl/>
                    <w:spacing w:before="0" w:beforeAutospacing="0" w:after="0" w:afterAutospacing="0"/>
                    <w:ind w:left="0" w:right="0"/>
                    <w:rPr>
                      <w:rFonts w:hint="default" w:eastAsia="宋体"/>
                      <w:lang w:val="en-US" w:eastAsia="zh-CN"/>
                    </w:rPr>
                  </w:pPr>
                  <w:r>
                    <w:rPr>
                      <w:rFonts w:hint="eastAsia"/>
                      <w:lang w:val="en-US" w:eastAsia="zh-CN"/>
                    </w:rPr>
                    <w:t>381</w:t>
                  </w:r>
                </w:p>
              </w:tc>
              <w:tc>
                <w:tcPr>
                  <w:tcW w:w="954" w:type="dxa"/>
                  <w:noWrap w:val="0"/>
                  <w:vAlign w:val="center"/>
                </w:tcPr>
                <w:p>
                  <w:pPr>
                    <w:pStyle w:val="29"/>
                    <w:widowControl/>
                    <w:spacing w:before="0" w:beforeAutospacing="0" w:after="0" w:afterAutospacing="0"/>
                    <w:ind w:left="0" w:right="0"/>
                    <w:jc w:val="center"/>
                    <w:rPr>
                      <w:rFonts w:hint="eastAsia"/>
                      <w:color w:val="000000"/>
                      <w:szCs w:val="21"/>
                    </w:rPr>
                  </w:pPr>
                </w:p>
              </w:tc>
              <w:tc>
                <w:tcPr>
                  <w:tcW w:w="841" w:type="dxa"/>
                  <w:noWrap w:val="0"/>
                  <w:vAlign w:val="center"/>
                </w:tcPr>
                <w:p>
                  <w:pPr>
                    <w:pStyle w:val="29"/>
                    <w:widowControl/>
                    <w:spacing w:before="0" w:beforeAutospacing="0" w:after="0" w:afterAutospacing="0"/>
                    <w:ind w:left="0" w:right="0"/>
                    <w:rPr>
                      <w:rFonts w:hint="default"/>
                      <w:lang w:val="en-US" w:eastAsia="zh-CN"/>
                    </w:rPr>
                  </w:pPr>
                  <w:r>
                    <w:rPr>
                      <w:rFonts w:hint="eastAsia"/>
                      <w:lang w:val="en-US" w:eastAsia="zh-CN"/>
                    </w:rPr>
                    <w:t>581</w:t>
                  </w:r>
                </w:p>
              </w:tc>
            </w:tr>
          </w:tbl>
          <w:p>
            <w:pPr>
              <w:spacing w:before="0" w:beforeAutospacing="0" w:after="0" w:afterAutospacing="0" w:line="360" w:lineRule="auto"/>
              <w:ind w:left="0" w:right="0"/>
              <w:jc w:val="center"/>
              <w:rPr>
                <w:rFonts w:hint="default"/>
                <w:b/>
                <w:szCs w:val="21"/>
              </w:rPr>
            </w:pPr>
            <w:r>
              <w:rPr>
                <w:rFonts w:hint="eastAsia"/>
                <w:b/>
                <w:szCs w:val="21"/>
              </w:rPr>
              <w:t>表3-2   项目环保投资及“三同时”落实情况一览表</w:t>
            </w:r>
          </w:p>
          <w:p>
            <w:pPr>
              <w:spacing w:before="0" w:beforeAutospacing="0" w:after="0" w:afterAutospacing="0" w:line="360" w:lineRule="auto"/>
              <w:ind w:left="0" w:right="0"/>
              <w:rPr>
                <w:rFonts w:hint="default"/>
                <w:sz w:val="24"/>
                <w:szCs w:val="24"/>
              </w:rPr>
            </w:pPr>
          </w:p>
        </w:tc>
      </w:tr>
    </w:tbl>
    <w:p>
      <w:p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16"/>
        <w:spacing w:before="0" w:after="0" w:line="360" w:lineRule="auto"/>
        <w:jc w:val="left"/>
        <w:rPr>
          <w:sz w:val="24"/>
          <w:szCs w:val="24"/>
        </w:rPr>
      </w:pPr>
      <w:bookmarkStart w:id="12" w:name="_Toc19615"/>
      <w:r>
        <w:rPr>
          <w:sz w:val="24"/>
          <w:szCs w:val="24"/>
        </w:rPr>
        <w:t>表四</w:t>
      </w:r>
      <w:r>
        <w:rPr>
          <w:rFonts w:hint="eastAsia"/>
          <w:sz w:val="24"/>
          <w:szCs w:val="24"/>
        </w:rPr>
        <w:t xml:space="preserve">   环境影响报告表主要结论及审批部门审批决定</w:t>
      </w:r>
      <w:bookmarkEnd w:id="12"/>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top"/>
          </w:tcPr>
          <w:p>
            <w:pPr>
              <w:spacing w:before="0" w:beforeAutospacing="0" w:after="0" w:afterAutospacing="0" w:line="360" w:lineRule="auto"/>
              <w:ind w:left="0" w:right="0"/>
              <w:rPr>
                <w:rFonts w:hint="default"/>
                <w:b/>
                <w:sz w:val="24"/>
                <w:szCs w:val="24"/>
              </w:rPr>
            </w:pPr>
            <w:r>
              <w:rPr>
                <w:rFonts w:hint="eastAsia"/>
                <w:b/>
                <w:sz w:val="24"/>
                <w:szCs w:val="24"/>
              </w:rPr>
              <w:t>1、环境影响报告表主要结论</w:t>
            </w:r>
          </w:p>
          <w:p>
            <w:pPr>
              <w:numPr>
                <w:ilvl w:val="0"/>
                <w:numId w:val="0"/>
              </w:numPr>
              <w:spacing w:before="0" w:beforeAutospacing="0" w:after="0" w:afterAutospacing="0" w:line="360" w:lineRule="auto"/>
              <w:ind w:left="0" w:right="0" w:rightChars="0" w:firstLine="480" w:firstLineChars="200"/>
              <w:rPr>
                <w:rFonts w:hint="eastAsia" w:ascii="Times New Roman" w:hAnsi="Times New Roman" w:eastAsia="宋体" w:cs="Times New Roman"/>
                <w:sz w:val="24"/>
                <w:szCs w:val="24"/>
                <w:lang w:val="en-US" w:eastAsia="zh-CN"/>
              </w:rPr>
            </w:pPr>
            <w:r>
              <w:rPr>
                <w:rFonts w:hint="default" w:ascii="Times New Roman" w:hAnsi="Times New Roman" w:eastAsia="宋体" w:cs="Times New Roman"/>
                <w:color w:val="000000"/>
                <w:sz w:val="24"/>
                <w:szCs w:val="24"/>
                <w:highlight w:val="none"/>
                <w:lang w:val="en-US" w:eastAsia="zh-CN"/>
              </w:rPr>
              <w:t>本项目建设符合潜江市城市建设总体规划的要求，项目在建设、运营中会产生一定程度的废水、废气、噪声及固体废物的污染。在建设单位严格按照本报告提出的各项规定，切实落实各项污染防治措施、清洁生产要求，以及主要污染物总量控制方案以后，项目对周围环境的影响可以控制在国家有关标准和要求的允许范围以内，对区域大气环境、水环境、声环境和生态环境的影响较小。据此，在建设单位严格落实评价单位提出的各项环保措施后，从环境保护角度分析，本项目的建设可行</w:t>
            </w:r>
            <w:r>
              <w:rPr>
                <w:rFonts w:hint="eastAsia" w:ascii="Times New Roman" w:hAnsi="Times New Roman" w:eastAsia="宋体" w:cs="Times New Roman"/>
                <w:sz w:val="24"/>
                <w:szCs w:val="24"/>
                <w:lang w:val="en-US" w:eastAsia="zh-CN"/>
              </w:rPr>
              <w:t>。</w:t>
            </w:r>
          </w:p>
          <w:p>
            <w:pPr>
              <w:spacing w:before="0" w:beforeAutospacing="0" w:after="0" w:afterAutospacing="0" w:line="360" w:lineRule="auto"/>
              <w:ind w:left="0" w:right="0"/>
              <w:rPr>
                <w:rFonts w:hint="default"/>
                <w:b/>
                <w:sz w:val="24"/>
                <w:szCs w:val="24"/>
              </w:rPr>
            </w:pPr>
            <w:r>
              <w:rPr>
                <w:rFonts w:hint="eastAsia"/>
                <w:b/>
                <w:sz w:val="24"/>
                <w:szCs w:val="24"/>
              </w:rPr>
              <w:t>2、审批部门审批决定</w:t>
            </w:r>
          </w:p>
          <w:p>
            <w:pPr>
              <w:numPr>
                <w:ilvl w:val="0"/>
                <w:numId w:val="0"/>
              </w:numPr>
              <w:spacing w:before="0" w:beforeAutospacing="0" w:after="0" w:afterAutospacing="0" w:line="360" w:lineRule="auto"/>
              <w:ind w:left="0" w:right="0" w:rightChars="0" w:firstLine="480" w:firstLineChars="20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一、质每(湖北)健康科技有限公司年产食品100万件、保健品5万件、化妆品2万件、消毒剂1万件项目建设地点位于潜江市总口管理区华中产业园奥体路88号总投资10000万元，其中环保投资 381万元。建设性质为新建。</w:t>
            </w:r>
          </w:p>
          <w:p>
            <w:pPr>
              <w:numPr>
                <w:ilvl w:val="0"/>
                <w:numId w:val="0"/>
              </w:numPr>
              <w:spacing w:before="0" w:beforeAutospacing="0" w:after="0" w:afterAutospacing="0" w:line="360" w:lineRule="auto"/>
              <w:ind w:left="0" w:right="0" w:rightChars="0" w:firstLine="480" w:firstLineChars="20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该项目的主要建设内容为:该项目租用质每（湖北）生物医药有限公司(现更名为质每堂（湖北）中药饮片有限公司)生产厂房内闲置区域进行生产，总占地面积约10000m，主要建设6间生产车间、1间仓库、1间危化品仓库以及相关配套设施。项目实施后，年产食品100万件、保健品5万件、化妆品2万件、消毒剂1万件。</w:t>
            </w:r>
          </w:p>
          <w:p>
            <w:pPr>
              <w:numPr>
                <w:ilvl w:val="0"/>
                <w:numId w:val="0"/>
              </w:numPr>
              <w:spacing w:before="0" w:beforeAutospacing="0" w:after="0" w:afterAutospacing="0" w:line="360" w:lineRule="auto"/>
              <w:ind w:left="0" w:right="0" w:rightChars="0" w:firstLine="480" w:firstLineChars="20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在全面落实《报告表》提出的各项生态保护和污染防治措施后，工程建设对环境的不利影响能够得到减缓和控制，主要污染物排放总量符合总量控制指标要求的前提下，我局同意该项目按《报告表》所列的项目性质、规模、地点、采用的生产工艺和环境保护对策措施建设。</w:t>
            </w:r>
          </w:p>
          <w:p>
            <w:pPr>
              <w:numPr>
                <w:ilvl w:val="0"/>
                <w:numId w:val="0"/>
              </w:numPr>
              <w:spacing w:before="0" w:beforeAutospacing="0" w:after="0" w:afterAutospacing="0" w:line="360" w:lineRule="auto"/>
              <w:ind w:left="0" w:right="0" w:rightChars="0" w:firstLine="480" w:firstLineChars="20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二、在项目工程设计、建设和环境管理中，你公司必须严格落实《报告表》中提出的各项环保措施和要求，确保各项污染物达标排放，并须着重做好以下工作：</w:t>
            </w:r>
          </w:p>
          <w:p>
            <w:pPr>
              <w:numPr>
                <w:ilvl w:val="0"/>
                <w:numId w:val="0"/>
              </w:numPr>
              <w:spacing w:before="0" w:beforeAutospacing="0" w:after="0" w:afterAutospacing="0" w:line="360" w:lineRule="auto"/>
              <w:ind w:left="0" w:right="0" w:rightChars="0" w:firstLine="480" w:firstLineChars="20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一）严格落实废水治理措施。项目生活污水、食堂废水、纯水、软水及精滤水制备废水、纯水及精滤水使用工序排水经收集后，排至质每堂(湖北)中药饮片有限公司污水处理站（格栅调节池+气浮机+中间缓冲池+水解酸化池+接触氧化池+二沉池）处理，满足南部园区污水处理站进水水质标准后，经市政污水管网进入南部园区污水处理厂，最终达标排入城南河。</w:t>
            </w:r>
          </w:p>
          <w:p>
            <w:pPr>
              <w:numPr>
                <w:ilvl w:val="0"/>
                <w:numId w:val="0"/>
              </w:numPr>
              <w:spacing w:before="0" w:beforeAutospacing="0" w:after="0" w:afterAutospacing="0" w:line="360" w:lineRule="auto"/>
              <w:ind w:left="0" w:right="0" w:rightChars="0" w:firstLine="480" w:firstLineChars="200"/>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二）严格落实大气污染防治措施。项目锅炉废气通过11m排气筒排放，颗粒物、二氧化硫及氮氧化物满足《锅炉大气污染物排放标准》（GB13271-2014）表2中燃气锅炉排放限值要求;食堂油烟经油烟净化装置处理后引至楼顶排放，排放浓度满足《饮食业食堂油烟排放标准（试行）》（GB18483-2001）中相关标准限值要求:生产车间粉尘经设备自带除尘装置处理后，与非甲烷总烃共同经车间换气系统排放，颗粒物满足《大气污染物综合排放标准》（GB16297-1996）中相关标准限值要求：挥发性有机物满足《挥发性有机物无组织排放控制标准》(GB37822-2019)中相关标准限值要求。</w:t>
            </w:r>
          </w:p>
          <w:p>
            <w:pPr>
              <w:numPr>
                <w:ilvl w:val="0"/>
                <w:numId w:val="0"/>
              </w:numPr>
              <w:spacing w:before="0" w:beforeAutospacing="0" w:after="0" w:afterAutospacing="0" w:line="360" w:lineRule="auto"/>
              <w:ind w:left="0" w:right="0" w:rightChars="0" w:firstLine="480" w:firstLineChars="200"/>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（三）加强噪声治理。优先选用低噪声设备，主要噪声源经隔声、消声、减震、距离衰减后，确保符合《工业企业厂界环境噪声排放标准》(GB12348-2008)中3类标准限值要求。</w:t>
            </w:r>
          </w:p>
          <w:p>
            <w:pPr>
              <w:spacing w:before="0" w:beforeAutospacing="0" w:after="0" w:afterAutospacing="0" w:line="360" w:lineRule="auto"/>
              <w:ind w:left="0" w:right="0" w:firstLine="480" w:firstLineChars="200"/>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（四）各类固体废物分类收集，妥善处理处置。生活垃圾、污水处理站污泥、过滤残渣、杂质、废 RO膜、蛋壳、废树脂交由环卫部门清运；除尘器收集粉尘回用于生产。</w:t>
            </w:r>
          </w:p>
          <w:p>
            <w:pPr>
              <w:spacing w:before="0" w:beforeAutospacing="0" w:after="0" w:afterAutospacing="0" w:line="360" w:lineRule="auto"/>
              <w:ind w:left="0" w:right="0" w:firstLine="480" w:firstLineChars="20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三、请市生态环境保护综合执法支队负责该项目环境保护现场监督检查工作，请你公司予以配合。</w:t>
            </w:r>
          </w:p>
          <w:p>
            <w:pPr>
              <w:spacing w:before="0" w:beforeAutospacing="0" w:after="0" w:afterAutospacing="0" w:line="360" w:lineRule="auto"/>
              <w:ind w:left="0" w:right="0" w:firstLine="480" w:firstLineChars="20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四、你公司必须严格执行环境保护“三同时”制度，项目竣工环境保护验收合格后，方可投入正式生产。</w:t>
            </w:r>
          </w:p>
          <w:p>
            <w:pPr>
              <w:spacing w:before="0" w:beforeAutospacing="0" w:after="0" w:afterAutospacing="0" w:line="360" w:lineRule="auto"/>
              <w:ind w:left="0" w:right="0" w:firstLine="480" w:firstLineChars="20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五、根据《排污许可管理条例》要求，你公司应依法申领排污许可手续，未取得排污许可手续的，不得排放污染物。</w:t>
            </w:r>
          </w:p>
          <w:p>
            <w:pPr>
              <w:spacing w:before="0" w:beforeAutospacing="0" w:after="0" w:afterAutospacing="0" w:line="360" w:lineRule="auto"/>
              <w:ind w:left="0" w:right="0" w:firstLine="480" w:firstLineChars="20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六、本批复自下达之日起5年内有效。本批复下达后如该项目的性质、规模、地点和污染防治措施发生重大变动，应当重新报批项目的环境影响评价文件。该项目自本批复下达之日起超过5年方决定开工建设的，应当将该项目的环境影响评价文件报我局重新审核。</w:t>
            </w:r>
          </w:p>
          <w:p>
            <w:pPr>
              <w:spacing w:before="0" w:beforeAutospacing="0" w:after="0" w:afterAutospacing="0" w:line="360" w:lineRule="auto"/>
              <w:ind w:left="0" w:right="0" w:firstLine="480" w:firstLineChars="200"/>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七、本批复文件仅为环境保护行政许可。你公司在项目建设的同时，必须获得相关部门意见。</w:t>
            </w:r>
          </w:p>
          <w:p>
            <w:pPr>
              <w:spacing w:before="0" w:beforeAutospacing="0" w:after="0" w:afterAutospacing="0" w:line="360" w:lineRule="auto"/>
              <w:ind w:left="0" w:right="0"/>
              <w:rPr>
                <w:rFonts w:hint="eastAsia"/>
                <w:b/>
                <w:sz w:val="24"/>
                <w:szCs w:val="24"/>
                <w:lang w:val="en-US" w:eastAsia="zh-CN"/>
              </w:rPr>
            </w:pPr>
            <w:r>
              <w:rPr>
                <w:rFonts w:hint="eastAsia"/>
                <w:b/>
                <w:sz w:val="24"/>
                <w:szCs w:val="24"/>
                <w:lang w:val="en-US" w:eastAsia="zh-CN"/>
              </w:rPr>
              <w:t>3、环评批文落实情况</w:t>
            </w:r>
          </w:p>
          <w:p>
            <w:pPr>
              <w:spacing w:before="0" w:beforeAutospacing="0" w:after="0" w:afterAutospacing="0" w:line="360" w:lineRule="auto"/>
              <w:ind w:left="0" w:right="0" w:firstLine="480" w:firstLineChars="200"/>
              <w:rPr>
                <w:rFonts w:hint="default"/>
              </w:rPr>
            </w:pPr>
            <w:r>
              <w:rPr>
                <w:rFonts w:hint="eastAsia" w:ascii="Times New Roman" w:hAnsi="Times New Roman" w:cs="Times New Roman"/>
                <w:sz w:val="24"/>
                <w:szCs w:val="24"/>
                <w:lang w:val="en-US" w:eastAsia="zh-CN"/>
              </w:rPr>
              <w:t>项目实际建设过程中环评批文落实情况见表4-1。</w:t>
            </w:r>
          </w:p>
        </w:tc>
      </w:tr>
    </w:tbl>
    <w:p>
      <w:p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tbl>
      <w:tblPr>
        <w:tblStyle w:val="19"/>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74" w:type="dxa"/>
          </w:tcPr>
          <w:tbl>
            <w:tblPr>
              <w:tblStyle w:val="19"/>
              <w:tblpPr w:leftFromText="180" w:rightFromText="180" w:vertAnchor="text" w:horzAnchor="page" w:tblpX="59" w:tblpY="264"/>
              <w:tblOverlap w:val="never"/>
              <w:tblW w:w="13880"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6966"/>
              <w:gridCol w:w="4833"/>
              <w:gridCol w:w="1073"/>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3880" w:type="dxa"/>
                  <w:gridSpan w:val="4"/>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cs="Times New Roman"/>
                      <w:sz w:val="21"/>
                      <w:szCs w:val="21"/>
                      <w:vertAlign w:val="baseline"/>
                      <w:lang w:val="en-US" w:eastAsia="zh-CN"/>
                    </w:rPr>
                  </w:pPr>
                  <w:r>
                    <w:rPr>
                      <w:rFonts w:hint="eastAsia"/>
                      <w:b/>
                      <w:sz w:val="21"/>
                      <w:szCs w:val="21"/>
                      <w:lang w:val="en-US" w:eastAsia="zh-CN"/>
                    </w:rPr>
                    <w:t>表4-1   环评批文落实情况一览表</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008"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分类</w:t>
                  </w:r>
                </w:p>
              </w:tc>
              <w:tc>
                <w:tcPr>
                  <w:tcW w:w="6966"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环评及批文</w:t>
                  </w:r>
                </w:p>
              </w:tc>
              <w:tc>
                <w:tcPr>
                  <w:tcW w:w="483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实际建设</w:t>
                  </w:r>
                </w:p>
              </w:tc>
              <w:tc>
                <w:tcPr>
                  <w:tcW w:w="1073"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是否落实</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008"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废水</w:t>
                  </w:r>
                </w:p>
              </w:tc>
              <w:tc>
                <w:tcPr>
                  <w:tcW w:w="6966"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lang w:val="en-US" w:eastAsia="zh-CN"/>
                    </w:rPr>
                    <w:t>严格落实废水治理措施。项目生活污水、食堂废水、纯水、软水及精滤水制备废水、纯水及精滤水使用工序排水经收集后，排至质每堂（湖北）中药饮片有限公司污水处理站(格栅调节池+气浮机+中间缓冲池+水解酸化池+接触氧化池+二沉池)处理，满足南部园区污水处理站进水水质标准后，经市政污水管网进入南部园区污水处理厂，最终达标排入城南河。</w:t>
                  </w:r>
                </w:p>
              </w:tc>
              <w:tc>
                <w:tcPr>
                  <w:tcW w:w="483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lang w:val="en-US" w:eastAsia="zh-CN"/>
                    </w:rPr>
                    <w:t>项目生活污水、食堂废水、纯水、软水及精滤水制备废水、纯水及精滤水使用工序排水经收集后，排至质每堂（湖北）中药饮片有限公司污水处理站(格栅调节池+气浮机+中间缓冲池+水解酸化池+接触氧化池+二沉池)处理，满足南部园区污水处理站进水水质标准后，经市政污水管网进入南部园区污水处理厂，最终达标排入城南河。</w:t>
                  </w:r>
                </w:p>
              </w:tc>
              <w:tc>
                <w:tcPr>
                  <w:tcW w:w="1073"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已落实</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73" w:hRule="atLeast"/>
              </w:trPr>
              <w:tc>
                <w:tcPr>
                  <w:tcW w:w="1008"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废气</w:t>
                  </w:r>
                </w:p>
              </w:tc>
              <w:tc>
                <w:tcPr>
                  <w:tcW w:w="6966"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lang w:val="en-US" w:eastAsia="zh-CN"/>
                    </w:rPr>
                    <w:t>严格落实大气污染防治措施。项目锅炉废气通过11m排气筒排放，颗粒物、二氧化硫及氮氧化物满足《锅炉大气污染物排放标准》(GB13271-2014)表2中燃气锅炉排放限值要求;食堂油烟经油烟净化装置处理后引至楼顶排放，排放浓度满足《饮食业食堂油烟排放标准(试行)》(GB18483-2001)中相关标准限值要求:生产车间粉尘经设备自带除尘装置处理后，与非甲烷总烃共同经车间换气系统排放，颗粒物满足《大气污染物综合排放标准》(GB16297-1996)中相关标准限值要求:挥发性有机物满足《挥发性有机物无组织排放控制标准》(GB37822-2019)中相关标准限值要求。</w:t>
                  </w:r>
                </w:p>
              </w:tc>
              <w:tc>
                <w:tcPr>
                  <w:tcW w:w="483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lang w:val="en-US" w:eastAsia="zh-CN"/>
                    </w:rPr>
                    <w:t>项目锅炉废气通过13m排气筒排放，颗粒物、二氧化硫及氮氧化物满足《锅炉大气污染物排放标准》(GB13271-2014)表2中燃气锅炉排放限值要求;食堂油烟经油烟净化装置处理后引至楼顶排放，排放浓度满足《饮食业食堂油烟排放标准(试行)》(GB18483-2001)中相关标准限值要求:生产车间粉尘经设备自带除尘装置处理后，与非甲烷总烃共同经车间换气系统排放，颗粒物满足《大气污染物综合排放标准》(GB16297-1996)中相关标准限值要求:挥发性有机物满足《挥发性有机物无组织排放控制标准》(GB37822-2019)中相关标准限值要求</w:t>
                  </w:r>
                </w:p>
              </w:tc>
              <w:tc>
                <w:tcPr>
                  <w:tcW w:w="1073" w:type="dxa"/>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已落实</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008"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噪声</w:t>
                  </w:r>
                </w:p>
              </w:tc>
              <w:tc>
                <w:tcPr>
                  <w:tcW w:w="6966"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lang w:val="en-US" w:eastAsia="zh-CN"/>
                    </w:rPr>
                    <w:t>加强噪声治理。优先选用低噪声设备，主要噪声源经隔声、消声、减震、距离衰减后，确保符合《工业企业厂界环境噪声排放标准》(GB12348-2008)中3类标准限值要求</w:t>
                  </w:r>
                </w:p>
              </w:tc>
              <w:tc>
                <w:tcPr>
                  <w:tcW w:w="483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选用低噪设备，并采取隔声、消声、减震、距离衰减后；厂界噪声</w:t>
                  </w:r>
                  <w:r>
                    <w:rPr>
                      <w:rFonts w:hint="default" w:ascii="Times New Roman" w:hAnsi="Times New Roman" w:cs="Times New Roman"/>
                      <w:sz w:val="21"/>
                      <w:szCs w:val="21"/>
                    </w:rPr>
                    <w:t>符合《工业企业厂界噪声标准》</w:t>
                  </w:r>
                  <w:r>
                    <w:rPr>
                      <w:rFonts w:hint="eastAsia" w:ascii="Times New Roman" w:hAnsi="Times New Roman" w:cs="Times New Roman"/>
                      <w:sz w:val="21"/>
                      <w:szCs w:val="21"/>
                      <w:lang w:val="en-US" w:eastAsia="zh-CN"/>
                    </w:rPr>
                    <w:t>（GB12348-2008）</w:t>
                  </w:r>
                  <w:r>
                    <w:rPr>
                      <w:rFonts w:hint="default" w:ascii="Times New Roman" w:hAnsi="Times New Roman" w:cs="Times New Roman"/>
                      <w:sz w:val="21"/>
                      <w:szCs w:val="21"/>
                    </w:rPr>
                    <w:t>中的</w:t>
                  </w:r>
                  <w:r>
                    <w:rPr>
                      <w:rFonts w:hint="eastAsia" w:ascii="Times New Roman" w:hAnsi="Times New Roman" w:cs="Times New Roman"/>
                      <w:sz w:val="21"/>
                      <w:szCs w:val="21"/>
                      <w:lang w:val="en-US" w:eastAsia="zh-CN"/>
                    </w:rPr>
                    <w:t>3类</w:t>
                  </w:r>
                  <w:r>
                    <w:rPr>
                      <w:rFonts w:hint="default" w:ascii="Times New Roman" w:hAnsi="Times New Roman" w:cs="Times New Roman"/>
                      <w:sz w:val="21"/>
                      <w:szCs w:val="21"/>
                    </w:rPr>
                    <w:t>标准</w:t>
                  </w:r>
                  <w:r>
                    <w:rPr>
                      <w:rFonts w:hint="eastAsia" w:ascii="Times New Roman" w:hAnsi="Times New Roman" w:cs="Times New Roman"/>
                      <w:sz w:val="21"/>
                      <w:szCs w:val="21"/>
                      <w:lang w:eastAsia="zh-CN"/>
                    </w:rPr>
                    <w:t>。</w:t>
                  </w:r>
                </w:p>
              </w:tc>
              <w:tc>
                <w:tcPr>
                  <w:tcW w:w="1073"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已落实</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1" w:hRule="atLeast"/>
              </w:trPr>
              <w:tc>
                <w:tcPr>
                  <w:tcW w:w="1008"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固废</w:t>
                  </w:r>
                </w:p>
              </w:tc>
              <w:tc>
                <w:tcPr>
                  <w:tcW w:w="6966"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lang w:val="en-US" w:eastAsia="zh-CN"/>
                    </w:rPr>
                    <w:t>各类固体废物分类收集，妥善处理处置。生活垃圾、污水处理站污泥、过滤残渣、杂质、废 RO膜、蛋壳、废树脂交由环卫部门清运:除尘器收集粉尘回用于生产。</w:t>
                  </w:r>
                </w:p>
              </w:tc>
              <w:tc>
                <w:tcPr>
                  <w:tcW w:w="483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lang w:val="en-US" w:eastAsia="zh-CN"/>
                    </w:rPr>
                    <w:t>生活垃圾、污水处理站污泥、过滤残渣、杂质、废 RO膜、蛋壳、废树脂交由环卫部门清运:除尘器收集粉尘回用于生产。</w:t>
                  </w:r>
                </w:p>
              </w:tc>
              <w:tc>
                <w:tcPr>
                  <w:tcW w:w="1073"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已落实</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4" w:hRule="atLeast"/>
              </w:trPr>
              <w:tc>
                <w:tcPr>
                  <w:tcW w:w="1008"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其他</w:t>
                  </w:r>
                </w:p>
              </w:tc>
              <w:tc>
                <w:tcPr>
                  <w:tcW w:w="6966" w:type="dxa"/>
                  <w:tcBorders>
                    <w:top w:val="single" w:color="auto" w:sz="4" w:space="0"/>
                    <w:bottom w:val="single" w:color="auto" w:sz="4" w:space="0"/>
                  </w:tcBorders>
                  <w:vAlign w:val="center"/>
                </w:tcPr>
                <w:p>
                  <w:pPr>
                    <w:pStyle w:val="2"/>
                    <w:spacing w:before="0" w:beforeAutospacing="0" w:after="0" w:afterAutospacing="0" w:line="360" w:lineRule="auto"/>
                    <w:ind w:left="0" w:right="0"/>
                    <w:jc w:val="center"/>
                    <w:rPr>
                      <w:rFonts w:hint="default" w:ascii="Times New Roman" w:hAnsi="Times New Roman" w:eastAsia="宋体" w:cs="Times New Roman"/>
                      <w:color w:val="auto"/>
                      <w:kern w:val="2"/>
                      <w:sz w:val="21"/>
                      <w:szCs w:val="21"/>
                      <w:vertAlign w:val="baseline"/>
                      <w:lang w:val="en-US" w:eastAsia="zh-CN" w:bidi="ar-SA"/>
                    </w:rPr>
                  </w:pPr>
                </w:p>
              </w:tc>
              <w:tc>
                <w:tcPr>
                  <w:tcW w:w="483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eastAsia="宋体" w:cs="Times New Roman"/>
                      <w:sz w:val="21"/>
                      <w:szCs w:val="21"/>
                      <w:vertAlign w:val="baseline"/>
                      <w:lang w:val="en-US" w:eastAsia="zh-CN"/>
                    </w:rPr>
                  </w:pPr>
                </w:p>
              </w:tc>
              <w:tc>
                <w:tcPr>
                  <w:tcW w:w="1073" w:type="dxa"/>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eastAsia="宋体" w:cs="Times New Roman"/>
                      <w:sz w:val="21"/>
                      <w:szCs w:val="21"/>
                      <w:vertAlign w:val="baseline"/>
                      <w:lang w:val="en-US" w:eastAsia="zh-CN"/>
                    </w:rPr>
                  </w:pPr>
                </w:p>
              </w:tc>
            </w:tr>
          </w:tbl>
          <w:p>
            <w:pPr>
              <w:pStyle w:val="2"/>
              <w:spacing w:before="0" w:beforeAutospacing="0" w:after="0" w:afterAutospacing="0"/>
              <w:ind w:left="0" w:right="0"/>
              <w:rPr>
                <w:rFonts w:hint="default"/>
                <w:vertAlign w:val="baseline"/>
              </w:rPr>
            </w:pPr>
          </w:p>
        </w:tc>
      </w:tr>
    </w:tbl>
    <w:p/>
    <w:p>
      <w:pPr>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12" w:charSpace="0"/>
        </w:sectPr>
      </w:pPr>
    </w:p>
    <w:p>
      <w:pPr>
        <w:pStyle w:val="16"/>
        <w:spacing w:before="0" w:after="0" w:line="360" w:lineRule="auto"/>
        <w:jc w:val="left"/>
        <w:rPr>
          <w:sz w:val="24"/>
          <w:szCs w:val="24"/>
        </w:rPr>
      </w:pPr>
      <w:bookmarkStart w:id="13" w:name="_Toc23787"/>
      <w:r>
        <w:rPr>
          <w:rFonts w:hint="eastAsia"/>
          <w:sz w:val="24"/>
          <w:szCs w:val="24"/>
        </w:rPr>
        <w:t>表五   验收监测质量保证及质量控制</w:t>
      </w:r>
      <w:bookmarkEnd w:id="13"/>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vAlign w:val="top"/>
          </w:tcPr>
          <w:p>
            <w:pPr>
              <w:spacing w:before="0" w:beforeAutospacing="0" w:after="0" w:afterAutospacing="0" w:line="360" w:lineRule="auto"/>
              <w:ind w:left="0" w:right="0"/>
              <w:rPr>
                <w:rFonts w:hint="default" w:ascii="Times New Roman" w:hAnsi="Times New Roman" w:cs="Times New Roman"/>
                <w:b/>
                <w:sz w:val="24"/>
                <w:szCs w:val="24"/>
                <w:highlight w:val="none"/>
              </w:rPr>
            </w:pPr>
            <w:r>
              <w:rPr>
                <w:rFonts w:hint="default" w:ascii="Times New Roman" w:hAnsi="Times New Roman" w:cs="Times New Roman"/>
                <w:b/>
                <w:sz w:val="24"/>
                <w:szCs w:val="24"/>
                <w:highlight w:val="none"/>
              </w:rPr>
              <w:t>1、监测分析方法</w:t>
            </w:r>
          </w:p>
          <w:p>
            <w:pPr>
              <w:spacing w:before="0" w:beforeAutospacing="0" w:after="0" w:afterAutospacing="0" w:line="360" w:lineRule="auto"/>
              <w:ind w:left="0" w:right="0" w:firstLine="480" w:firstLineChars="200"/>
              <w:rPr>
                <w:rFonts w:hint="default" w:ascii="Times New Roman" w:hAnsi="Times New Roman" w:eastAsia="宋体"/>
                <w:sz w:val="24"/>
                <w:szCs w:val="24"/>
                <w:highlight w:val="none"/>
              </w:rPr>
            </w:pPr>
            <w:r>
              <w:rPr>
                <w:rFonts w:hint="eastAsia" w:ascii="Times New Roman" w:hAnsi="Times New Roman" w:eastAsia="宋体"/>
                <w:sz w:val="24"/>
                <w:szCs w:val="24"/>
                <w:highlight w:val="none"/>
              </w:rPr>
              <w:t>本次验收监测包括废气、</w:t>
            </w:r>
            <w:r>
              <w:rPr>
                <w:rFonts w:hint="eastAsia" w:ascii="Times New Roman" w:hAnsi="Times New Roman"/>
                <w:sz w:val="24"/>
                <w:szCs w:val="24"/>
                <w:highlight w:val="none"/>
                <w:lang w:val="en-US" w:eastAsia="zh-CN"/>
              </w:rPr>
              <w:t>废水以及</w:t>
            </w:r>
            <w:r>
              <w:rPr>
                <w:rFonts w:hint="eastAsia" w:ascii="Times New Roman" w:hAnsi="Times New Roman" w:eastAsia="宋体"/>
                <w:sz w:val="24"/>
                <w:szCs w:val="24"/>
                <w:highlight w:val="none"/>
              </w:rPr>
              <w:t>厂界噪声，其各监测项目及监测分析方法见表5-1。</w:t>
            </w:r>
          </w:p>
          <w:p>
            <w:pPr>
              <w:spacing w:before="0" w:beforeAutospacing="0" w:after="0" w:afterAutospacing="0" w:line="360" w:lineRule="auto"/>
              <w:ind w:left="0" w:right="0"/>
              <w:jc w:val="center"/>
              <w:rPr>
                <w:rFonts w:hint="eastAsia"/>
                <w:b/>
                <w:szCs w:val="21"/>
              </w:rPr>
            </w:pPr>
            <w:r>
              <w:rPr>
                <w:rFonts w:hint="default"/>
                <w:b/>
                <w:szCs w:val="21"/>
              </w:rPr>
              <w:t>表</w:t>
            </w:r>
            <w:r>
              <w:rPr>
                <w:rFonts w:hint="eastAsia"/>
                <w:b/>
                <w:szCs w:val="21"/>
              </w:rPr>
              <w:t>5-1   项目监测分析方法一览表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
              <w:gridCol w:w="1352"/>
              <w:gridCol w:w="2060"/>
              <w:gridCol w:w="1331"/>
              <w:gridCol w:w="1885"/>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51" w:type="dxa"/>
                  <w:gridSpan w:val="2"/>
                  <w:vAlign w:val="center"/>
                </w:tcPr>
                <w:p>
                  <w:pPr>
                    <w:spacing w:line="240" w:lineRule="exact"/>
                    <w:jc w:val="center"/>
                    <w:rPr>
                      <w:color w:val="auto"/>
                    </w:rPr>
                  </w:pPr>
                  <w:r>
                    <w:rPr>
                      <w:rFonts w:hint="eastAsia" w:ascii="Times New Roman" w:hAnsi="Times New Roman"/>
                      <w:b/>
                      <w:bCs/>
                      <w:color w:val="auto"/>
                      <w:szCs w:val="21"/>
                    </w:rPr>
                    <w:t>检测项目</w:t>
                  </w:r>
                </w:p>
              </w:tc>
              <w:tc>
                <w:tcPr>
                  <w:tcW w:w="2420" w:type="dxa"/>
                  <w:vAlign w:val="center"/>
                </w:tcPr>
                <w:p>
                  <w:pPr>
                    <w:spacing w:line="240" w:lineRule="exact"/>
                    <w:jc w:val="center"/>
                    <w:rPr>
                      <w:color w:val="auto"/>
                    </w:rPr>
                  </w:pPr>
                  <w:r>
                    <w:rPr>
                      <w:rFonts w:hint="eastAsia" w:ascii="Times New Roman" w:hAnsi="Times New Roman"/>
                      <w:b/>
                      <w:bCs/>
                      <w:color w:val="auto"/>
                      <w:szCs w:val="21"/>
                    </w:rPr>
                    <w:t>分析方法</w:t>
                  </w:r>
                </w:p>
              </w:tc>
              <w:tc>
                <w:tcPr>
                  <w:tcW w:w="1548" w:type="dxa"/>
                  <w:vAlign w:val="center"/>
                </w:tcPr>
                <w:p>
                  <w:pPr>
                    <w:spacing w:line="240" w:lineRule="exact"/>
                    <w:jc w:val="center"/>
                    <w:rPr>
                      <w:rFonts w:hint="eastAsia" w:ascii="Times New Roman" w:hAnsi="Times New Roman"/>
                      <w:b/>
                      <w:bCs/>
                      <w:color w:val="auto"/>
                      <w:szCs w:val="21"/>
                    </w:rPr>
                  </w:pPr>
                  <w:r>
                    <w:rPr>
                      <w:rFonts w:hint="eastAsia" w:ascii="Times New Roman" w:hAnsi="Times New Roman"/>
                      <w:b/>
                      <w:bCs/>
                      <w:color w:val="auto"/>
                      <w:szCs w:val="21"/>
                    </w:rPr>
                    <w:t>方法来源</w:t>
                  </w:r>
                </w:p>
              </w:tc>
              <w:tc>
                <w:tcPr>
                  <w:tcW w:w="2210" w:type="dxa"/>
                  <w:vAlign w:val="center"/>
                </w:tcPr>
                <w:p>
                  <w:pPr>
                    <w:spacing w:line="240" w:lineRule="exact"/>
                    <w:jc w:val="center"/>
                    <w:rPr>
                      <w:rFonts w:ascii="Times New Roman" w:hAnsi="Times New Roman"/>
                      <w:b/>
                      <w:bCs/>
                      <w:color w:val="auto"/>
                      <w:szCs w:val="21"/>
                    </w:rPr>
                  </w:pPr>
                  <w:r>
                    <w:rPr>
                      <w:rFonts w:hint="eastAsia" w:ascii="Times New Roman" w:hAnsi="Times New Roman"/>
                      <w:b/>
                      <w:bCs/>
                      <w:color w:val="auto"/>
                      <w:szCs w:val="21"/>
                    </w:rPr>
                    <w:t>仪器名称及编号</w:t>
                  </w:r>
                </w:p>
              </w:tc>
              <w:tc>
                <w:tcPr>
                  <w:tcW w:w="1329" w:type="dxa"/>
                  <w:vAlign w:val="center"/>
                </w:tcPr>
                <w:p>
                  <w:pPr>
                    <w:spacing w:line="240" w:lineRule="exact"/>
                    <w:jc w:val="center"/>
                    <w:rPr>
                      <w:rFonts w:ascii="Times New Roman" w:hAnsi="Times New Roman"/>
                      <w:b/>
                      <w:bCs/>
                      <w:color w:val="auto"/>
                      <w:szCs w:val="21"/>
                    </w:rPr>
                  </w:pPr>
                  <w:r>
                    <w:rPr>
                      <w:rFonts w:hint="eastAsia" w:ascii="Times New Roman" w:hAnsi="Times New Roman"/>
                      <w:b/>
                      <w:bCs/>
                      <w:color w:val="auto"/>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8" w:type="dxa"/>
                  <w:vMerge w:val="restart"/>
                  <w:noWrap w:val="0"/>
                  <w:vAlign w:val="center"/>
                </w:tcPr>
                <w:p>
                  <w:pPr>
                    <w:adjustRightInd w:val="0"/>
                    <w:snapToGrid w:val="0"/>
                    <w:spacing w:line="240" w:lineRule="exact"/>
                    <w:jc w:val="center"/>
                    <w:rPr>
                      <w:rFonts w:hint="eastAsia" w:ascii="Times New Roman" w:hAnsi="Times New Roman"/>
                      <w:color w:val="auto"/>
                      <w:szCs w:val="21"/>
                      <w:lang w:val="en-US" w:eastAsia="zh-CN"/>
                    </w:rPr>
                  </w:pPr>
                  <w:r>
                    <w:rPr>
                      <w:rFonts w:hint="eastAsia" w:ascii="Times New Roman" w:hAnsi="Times New Roman"/>
                      <w:color w:val="auto"/>
                      <w:szCs w:val="21"/>
                      <w:lang w:val="en-US" w:eastAsia="zh-CN"/>
                    </w:rPr>
                    <w:t>有组织废气</w:t>
                  </w:r>
                </w:p>
              </w:tc>
              <w:tc>
                <w:tcPr>
                  <w:tcW w:w="1573" w:type="dxa"/>
                  <w:noWrap w:val="0"/>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颗粒物</w:t>
                  </w:r>
                </w:p>
              </w:tc>
              <w:tc>
                <w:tcPr>
                  <w:tcW w:w="2420" w:type="dxa"/>
                  <w:noWrap w:val="0"/>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宋体" w:hAnsi="宋体"/>
                      <w:color w:val="auto"/>
                      <w:kern w:val="2"/>
                      <w:szCs w:val="21"/>
                    </w:rPr>
                    <w:t>固定污染源废气 低浓度颗粒物的测定 重量法</w:t>
                  </w:r>
                </w:p>
              </w:tc>
              <w:tc>
                <w:tcPr>
                  <w:tcW w:w="1548" w:type="dxa"/>
                  <w:noWrap w:val="0"/>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olor w:val="auto"/>
                      <w:kern w:val="2"/>
                      <w:szCs w:val="21"/>
                    </w:rPr>
                    <w:t>HJ 836-2017</w:t>
                  </w:r>
                </w:p>
              </w:tc>
              <w:tc>
                <w:tcPr>
                  <w:tcW w:w="2210" w:type="dxa"/>
                  <w:noWrap w:val="0"/>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eastAsia="宋体" w:cs="Times New Roman"/>
                      <w:bCs/>
                      <w:color w:val="auto"/>
                      <w:sz w:val="21"/>
                      <w:szCs w:val="21"/>
                      <w:u w:color="000000"/>
                      <w:lang w:val="en-US" w:eastAsia="zh-CN" w:bidi="ar-SA"/>
                    </w:rPr>
                    <w:t>WRLDN-5800型恒温恒湿</w:t>
                  </w:r>
                  <w:r>
                    <w:rPr>
                      <w:rFonts w:hint="eastAsia" w:ascii="Times New Roman" w:hAnsi="Times New Roman" w:cs="Times New Roman"/>
                      <w:bCs/>
                      <w:color w:val="auto"/>
                      <w:sz w:val="21"/>
                      <w:szCs w:val="21"/>
                      <w:u w:color="000000"/>
                      <w:lang w:val="en-US" w:eastAsia="zh-CN" w:bidi="ar-SA"/>
                    </w:rPr>
                    <w:t>称</w:t>
                  </w:r>
                  <w:r>
                    <w:rPr>
                      <w:rFonts w:hint="eastAsia" w:ascii="Times New Roman" w:hAnsi="Times New Roman" w:eastAsia="宋体" w:cs="Times New Roman"/>
                      <w:bCs/>
                      <w:color w:val="auto"/>
                      <w:sz w:val="21"/>
                      <w:szCs w:val="21"/>
                      <w:u w:color="000000"/>
                      <w:lang w:val="en-US" w:eastAsia="zh-CN" w:bidi="ar-SA"/>
                    </w:rPr>
                    <w:t>重系统</w:t>
                  </w:r>
                  <w:r>
                    <w:rPr>
                      <w:rFonts w:hint="eastAsia" w:ascii="Times New Roman" w:hAnsi="Times New Roman" w:cs="Times New Roman"/>
                      <w:bCs/>
                      <w:color w:val="auto"/>
                      <w:sz w:val="21"/>
                      <w:szCs w:val="21"/>
                      <w:u w:color="000000"/>
                      <w:lang w:val="en-US" w:eastAsia="zh-CN" w:bidi="ar-SA"/>
                    </w:rPr>
                    <w:t>(RD-044)</w:t>
                  </w:r>
                </w:p>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/AUW120D电子天平(RD-072)</w:t>
                  </w:r>
                </w:p>
              </w:tc>
              <w:tc>
                <w:tcPr>
                  <w:tcW w:w="1329" w:type="dxa"/>
                  <w:noWrap w:val="0"/>
                  <w:vAlign w:val="center"/>
                </w:tcPr>
                <w:p>
                  <w:pPr>
                    <w:spacing w:line="240" w:lineRule="atLeast"/>
                    <w:jc w:val="center"/>
                    <w:rPr>
                      <w:rFonts w:hint="eastAsia" w:ascii="Times New Roman" w:hAnsi="Times New Roman"/>
                      <w:bCs/>
                      <w:color w:val="auto"/>
                      <w:szCs w:val="21"/>
                      <w:lang w:val="en-US" w:eastAsia="zh-CN"/>
                    </w:rPr>
                  </w:pPr>
                  <w:r>
                    <w:rPr>
                      <w:rFonts w:hint="eastAsia" w:ascii="Times New Roman" w:hAnsi="Times New Roman"/>
                      <w:bCs/>
                      <w:color w:val="auto"/>
                      <w:szCs w:val="21"/>
                      <w:lang w:val="en-US" w:eastAsia="zh-CN"/>
                    </w:rPr>
                    <w:t>1mg/m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8" w:type="dxa"/>
                  <w:vMerge w:val="continue"/>
                  <w:noWrap w:val="0"/>
                  <w:vAlign w:val="center"/>
                </w:tcPr>
                <w:p>
                  <w:pPr>
                    <w:adjustRightInd w:val="0"/>
                    <w:snapToGrid w:val="0"/>
                    <w:spacing w:line="240" w:lineRule="exact"/>
                    <w:jc w:val="center"/>
                    <w:rPr>
                      <w:rFonts w:hint="eastAsia" w:ascii="Times New Roman" w:hAnsi="Times New Roman"/>
                      <w:color w:val="auto"/>
                      <w:szCs w:val="21"/>
                      <w:lang w:val="en-US" w:eastAsia="zh-CN"/>
                    </w:rPr>
                  </w:pPr>
                </w:p>
              </w:tc>
              <w:tc>
                <w:tcPr>
                  <w:tcW w:w="1573" w:type="dxa"/>
                  <w:noWrap w:val="0"/>
                  <w:vAlign w:val="center"/>
                </w:tcPr>
                <w:p>
                  <w:pPr>
                    <w:spacing w:line="240" w:lineRule="atLeas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bCs/>
                      <w:color w:val="auto"/>
                      <w:szCs w:val="21"/>
                      <w:lang w:eastAsia="zh-CN"/>
                    </w:rPr>
                    <w:t>二氧化硫</w:t>
                  </w:r>
                </w:p>
              </w:tc>
              <w:tc>
                <w:tcPr>
                  <w:tcW w:w="2420" w:type="dxa"/>
                  <w:noWrap w:val="0"/>
                  <w:vAlign w:val="center"/>
                </w:tcPr>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宋体" w:hAnsi="宋体"/>
                      <w:color w:val="auto"/>
                      <w:kern w:val="2"/>
                      <w:szCs w:val="21"/>
                      <w:lang w:eastAsia="zh-CN"/>
                    </w:rPr>
                    <w:t>固定污染源废气 二氧化硫的测定 定电位电解法</w:t>
                  </w:r>
                </w:p>
              </w:tc>
              <w:tc>
                <w:tcPr>
                  <w:tcW w:w="1548" w:type="dxa"/>
                  <w:noWrap w:val="0"/>
                  <w:vAlign w:val="center"/>
                </w:tcPr>
                <w:p>
                  <w:pPr>
                    <w:spacing w:line="240" w:lineRule="atLeas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bCs/>
                      <w:color w:val="auto"/>
                      <w:szCs w:val="21"/>
                      <w:lang w:eastAsia="zh-CN"/>
                    </w:rPr>
                    <w:t>HJ 57-2017</w:t>
                  </w:r>
                </w:p>
              </w:tc>
              <w:tc>
                <w:tcPr>
                  <w:tcW w:w="2210" w:type="dxa"/>
                  <w:noWrap w:val="0"/>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MH3300明华烟气烟尘颗粒物浓度测试仪</w:t>
                  </w:r>
                </w:p>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（RD-086）</w:t>
                  </w:r>
                </w:p>
              </w:tc>
              <w:tc>
                <w:tcPr>
                  <w:tcW w:w="1329" w:type="dxa"/>
                  <w:noWrap w:val="0"/>
                  <w:vAlign w:val="center"/>
                </w:tcPr>
                <w:p>
                  <w:pPr>
                    <w:spacing w:line="240" w:lineRule="atLeast"/>
                    <w:jc w:val="center"/>
                    <w:rPr>
                      <w:rFonts w:hint="eastAsia" w:ascii="Times New Roman" w:hAnsi="Times New Roman" w:eastAsia="宋体" w:cs="Times New Roman"/>
                      <w:bCs/>
                      <w:color w:val="auto"/>
                      <w:sz w:val="21"/>
                      <w:szCs w:val="21"/>
                      <w:u w:color="000000"/>
                      <w:lang w:val="en-US" w:eastAsia="zh-CN" w:bidi="ar-SA"/>
                    </w:rPr>
                  </w:pPr>
                  <w:r>
                    <w:rPr>
                      <w:rFonts w:hint="default" w:ascii="Times New Roman" w:hAnsi="Times New Roman"/>
                      <w:b w:val="0"/>
                      <w:bCs w:val="0"/>
                      <w:color w:val="auto"/>
                      <w:kern w:val="2"/>
                      <w:szCs w:val="21"/>
                      <w:lang w:val="en-US" w:eastAsia="zh-CN"/>
                    </w:rPr>
                    <w:t>3.0mg/m</w:t>
                  </w:r>
                  <w:r>
                    <w:rPr>
                      <w:rFonts w:hint="default" w:ascii="Times New Roman" w:hAnsi="Times New Roman"/>
                      <w:b w:val="0"/>
                      <w:bCs w:val="0"/>
                      <w:color w:val="auto"/>
                      <w:kern w:val="2"/>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8" w:type="dxa"/>
                  <w:vMerge w:val="continue"/>
                  <w:noWrap w:val="0"/>
                  <w:vAlign w:val="center"/>
                </w:tcPr>
                <w:p>
                  <w:pPr>
                    <w:adjustRightInd w:val="0"/>
                    <w:snapToGrid w:val="0"/>
                    <w:spacing w:line="240" w:lineRule="exact"/>
                    <w:jc w:val="center"/>
                    <w:rPr>
                      <w:rFonts w:hint="eastAsia" w:ascii="Times New Roman" w:hAnsi="Times New Roman"/>
                      <w:color w:val="auto"/>
                      <w:szCs w:val="21"/>
                      <w:lang w:val="en-US" w:eastAsia="zh-CN"/>
                    </w:rPr>
                  </w:pPr>
                </w:p>
              </w:tc>
              <w:tc>
                <w:tcPr>
                  <w:tcW w:w="1573" w:type="dxa"/>
                  <w:noWrap w:val="0"/>
                  <w:vAlign w:val="center"/>
                </w:tcPr>
                <w:p>
                  <w:pPr>
                    <w:spacing w:line="240" w:lineRule="atLeas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bCs/>
                      <w:color w:val="auto"/>
                      <w:szCs w:val="21"/>
                      <w:lang w:eastAsia="zh-CN"/>
                    </w:rPr>
                    <w:t>氮氧化物</w:t>
                  </w:r>
                </w:p>
              </w:tc>
              <w:tc>
                <w:tcPr>
                  <w:tcW w:w="2420" w:type="dxa"/>
                  <w:noWrap w:val="0"/>
                  <w:vAlign w:val="center"/>
                </w:tcPr>
                <w:p>
                  <w:pPr>
                    <w:spacing w:line="240" w:lineRule="exact"/>
                    <w:jc w:val="center"/>
                    <w:rPr>
                      <w:rFonts w:hint="eastAsia" w:ascii="宋体" w:hAnsi="宋体" w:eastAsia="宋体" w:cs="Times New Roman"/>
                      <w:color w:val="auto"/>
                      <w:kern w:val="2"/>
                      <w:sz w:val="21"/>
                      <w:szCs w:val="21"/>
                      <w:u w:color="000000"/>
                      <w:lang w:val="en-US" w:eastAsia="zh-CN" w:bidi="ar-SA"/>
                    </w:rPr>
                  </w:pPr>
                  <w:r>
                    <w:rPr>
                      <w:rFonts w:hint="eastAsia" w:ascii="宋体" w:hAnsi="宋体"/>
                      <w:color w:val="auto"/>
                      <w:kern w:val="2"/>
                      <w:szCs w:val="21"/>
                      <w:lang w:eastAsia="zh-CN"/>
                    </w:rPr>
                    <w:t>固定污染源废气 氮氧化物的测定 定电位电解法</w:t>
                  </w:r>
                </w:p>
              </w:tc>
              <w:tc>
                <w:tcPr>
                  <w:tcW w:w="1548" w:type="dxa"/>
                  <w:noWrap w:val="0"/>
                  <w:vAlign w:val="center"/>
                </w:tcPr>
                <w:p>
                  <w:pPr>
                    <w:spacing w:line="240" w:lineRule="atLeas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bCs/>
                      <w:color w:val="auto"/>
                      <w:szCs w:val="21"/>
                      <w:lang w:eastAsia="zh-CN"/>
                    </w:rPr>
                    <w:t>HJ</w:t>
                  </w:r>
                  <w:r>
                    <w:rPr>
                      <w:rFonts w:hint="eastAsia" w:ascii="Times New Roman" w:hAnsi="Times New Roman"/>
                      <w:bCs/>
                      <w:color w:val="auto"/>
                      <w:szCs w:val="21"/>
                      <w:lang w:val="en-US" w:eastAsia="zh-CN"/>
                    </w:rPr>
                    <w:t xml:space="preserve"> </w:t>
                  </w:r>
                  <w:r>
                    <w:rPr>
                      <w:rFonts w:hint="eastAsia" w:ascii="Times New Roman" w:hAnsi="Times New Roman"/>
                      <w:bCs/>
                      <w:color w:val="auto"/>
                      <w:szCs w:val="21"/>
                      <w:lang w:eastAsia="zh-CN"/>
                    </w:rPr>
                    <w:t>693-2014</w:t>
                  </w:r>
                </w:p>
              </w:tc>
              <w:tc>
                <w:tcPr>
                  <w:tcW w:w="2210" w:type="dxa"/>
                  <w:noWrap w:val="0"/>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MH3300明华烟气烟尘颗粒物浓度测试仪</w:t>
                  </w:r>
                </w:p>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（RD-086）</w:t>
                  </w:r>
                </w:p>
              </w:tc>
              <w:tc>
                <w:tcPr>
                  <w:tcW w:w="1329" w:type="dxa"/>
                  <w:noWrap w:val="0"/>
                  <w:vAlign w:val="center"/>
                </w:tcPr>
                <w:p>
                  <w:pPr>
                    <w:spacing w:line="240" w:lineRule="atLeast"/>
                    <w:jc w:val="center"/>
                    <w:rPr>
                      <w:rFonts w:hint="default" w:ascii="Times New Roman" w:hAnsi="Times New Roman" w:eastAsia="宋体" w:cs="Times New Roman"/>
                      <w:bCs/>
                      <w:color w:val="auto"/>
                      <w:sz w:val="21"/>
                      <w:szCs w:val="21"/>
                      <w:u w:color="000000"/>
                      <w:lang w:val="en-US" w:eastAsia="zh-CN" w:bidi="ar-SA"/>
                    </w:rPr>
                  </w:pPr>
                  <w:r>
                    <w:rPr>
                      <w:rFonts w:hint="default" w:ascii="Times New Roman" w:hAnsi="Times New Roman"/>
                      <w:b w:val="0"/>
                      <w:bCs w:val="0"/>
                      <w:color w:val="auto"/>
                      <w:kern w:val="2"/>
                      <w:szCs w:val="21"/>
                      <w:lang w:val="en-US" w:eastAsia="zh-CN"/>
                    </w:rPr>
                    <w:t>3.0mg/m</w:t>
                  </w:r>
                  <w:r>
                    <w:rPr>
                      <w:rFonts w:hint="default" w:ascii="Times New Roman" w:hAnsi="Times New Roman"/>
                      <w:b w:val="0"/>
                      <w:bCs w:val="0"/>
                      <w:color w:val="auto"/>
                      <w:kern w:val="2"/>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8" w:type="dxa"/>
                  <w:vMerge w:val="restart"/>
                  <w:noWrap w:val="0"/>
                  <w:vAlign w:val="center"/>
                </w:tcPr>
                <w:p>
                  <w:pPr>
                    <w:adjustRightInd w:val="0"/>
                    <w:snapToGrid w:val="0"/>
                    <w:spacing w:line="240" w:lineRule="exact"/>
                    <w:jc w:val="center"/>
                    <w:rPr>
                      <w:rFonts w:hint="eastAsia" w:ascii="Times New Roman" w:hAnsi="Times New Roman"/>
                      <w:color w:val="auto"/>
                      <w:szCs w:val="21"/>
                      <w:lang w:val="en-US" w:eastAsia="zh-CN"/>
                    </w:rPr>
                  </w:pPr>
                  <w:r>
                    <w:rPr>
                      <w:rFonts w:hint="eastAsia" w:ascii="Times New Roman" w:hAnsi="Times New Roman"/>
                      <w:color w:val="auto"/>
                      <w:szCs w:val="21"/>
                      <w:lang w:val="en-US" w:eastAsia="zh-CN"/>
                    </w:rPr>
                    <w:t>无组织废气</w:t>
                  </w:r>
                </w:p>
              </w:tc>
              <w:tc>
                <w:tcPr>
                  <w:tcW w:w="1573" w:type="dxa"/>
                  <w:noWrap w:val="0"/>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*颗粒物</w:t>
                  </w:r>
                </w:p>
              </w:tc>
              <w:tc>
                <w:tcPr>
                  <w:tcW w:w="2420" w:type="dxa"/>
                  <w:noWrap w:val="0"/>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环境空气 总悬浮颗粒物的测定 重量法</w:t>
                  </w:r>
                </w:p>
              </w:tc>
              <w:tc>
                <w:tcPr>
                  <w:tcW w:w="1548" w:type="dxa"/>
                  <w:noWrap w:val="0"/>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HJ 1263-2022</w:t>
                  </w:r>
                </w:p>
              </w:tc>
              <w:tc>
                <w:tcPr>
                  <w:tcW w:w="2210" w:type="dxa"/>
                  <w:noWrap w:val="0"/>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恒温恒湿称重系统（ZHD-SY-41）</w:t>
                  </w:r>
                </w:p>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十万分之一天平（ZHD-SY-34）</w:t>
                  </w:r>
                </w:p>
              </w:tc>
              <w:tc>
                <w:tcPr>
                  <w:tcW w:w="1329" w:type="dxa"/>
                  <w:noWrap w:val="0"/>
                  <w:vAlign w:val="center"/>
                </w:tcPr>
                <w:p>
                  <w:pPr>
                    <w:spacing w:line="240" w:lineRule="atLeast"/>
                    <w:jc w:val="center"/>
                    <w:rPr>
                      <w:rFonts w:hint="eastAsia" w:ascii="Times New Roman" w:hAnsi="Times New Roman" w:cs="Times New Roman"/>
                      <w:bCs/>
                      <w:color w:val="auto"/>
                      <w:spacing w:val="-11"/>
                      <w:szCs w:val="21"/>
                      <w:lang w:val="en-US" w:eastAsia="zh-CN"/>
                    </w:rPr>
                  </w:pPr>
                  <w:r>
                    <w:rPr>
                      <w:rFonts w:hint="eastAsia" w:ascii="Times New Roman" w:hAnsi="Times New Roman"/>
                      <w:bCs/>
                      <w:color w:val="auto"/>
                      <w:szCs w:val="21"/>
                      <w:lang w:val="en-US" w:eastAsia="zh-CN"/>
                    </w:rPr>
                    <w:t>168ug/m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8" w:type="dxa"/>
                  <w:vMerge w:val="continue"/>
                  <w:noWrap w:val="0"/>
                  <w:vAlign w:val="center"/>
                </w:tcPr>
                <w:p>
                  <w:pPr>
                    <w:adjustRightInd w:val="0"/>
                    <w:snapToGrid w:val="0"/>
                    <w:spacing w:line="240" w:lineRule="exact"/>
                    <w:jc w:val="center"/>
                    <w:rPr>
                      <w:rFonts w:hint="eastAsia" w:ascii="Times New Roman" w:hAnsi="Times New Roman"/>
                      <w:color w:val="auto"/>
                      <w:szCs w:val="21"/>
                      <w:lang w:val="en-US" w:eastAsia="zh-CN"/>
                    </w:rPr>
                  </w:pPr>
                </w:p>
              </w:tc>
              <w:tc>
                <w:tcPr>
                  <w:tcW w:w="1573" w:type="dxa"/>
                  <w:noWrap w:val="0"/>
                  <w:vAlign w:val="center"/>
                </w:tcPr>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氨</w:t>
                  </w:r>
                </w:p>
              </w:tc>
              <w:tc>
                <w:tcPr>
                  <w:tcW w:w="2420" w:type="dxa"/>
                  <w:noWrap w:val="0"/>
                  <w:vAlign w:val="center"/>
                </w:tcPr>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环境空气与废气 氨的测定 纳氏试剂分光光度法</w:t>
                  </w:r>
                </w:p>
              </w:tc>
              <w:tc>
                <w:tcPr>
                  <w:tcW w:w="1548" w:type="dxa"/>
                  <w:noWrap w:val="0"/>
                  <w:vAlign w:val="center"/>
                </w:tcPr>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HJ 533-2009</w:t>
                  </w:r>
                </w:p>
              </w:tc>
              <w:tc>
                <w:tcPr>
                  <w:tcW w:w="2210" w:type="dxa"/>
                  <w:noWrap w:val="0"/>
                  <w:vAlign w:val="center"/>
                </w:tcPr>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UV-6000PC紫外可见分光光度计（RD-009）</w:t>
                  </w:r>
                </w:p>
              </w:tc>
              <w:tc>
                <w:tcPr>
                  <w:tcW w:w="1329" w:type="dxa"/>
                  <w:noWrap w:val="0"/>
                  <w:vAlign w:val="center"/>
                </w:tcPr>
                <w:p>
                  <w:pPr>
                    <w:spacing w:line="240" w:lineRule="atLeas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bCs/>
                      <w:color w:val="auto"/>
                      <w:szCs w:val="21"/>
                      <w:lang w:val="en-US" w:eastAsia="zh-CN"/>
                    </w:rPr>
                    <w:t>0.25mg/m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8" w:type="dxa"/>
                  <w:vMerge w:val="continue"/>
                  <w:noWrap w:val="0"/>
                  <w:vAlign w:val="center"/>
                </w:tcPr>
                <w:p>
                  <w:pPr>
                    <w:adjustRightInd w:val="0"/>
                    <w:snapToGrid w:val="0"/>
                    <w:spacing w:line="240" w:lineRule="exact"/>
                    <w:jc w:val="center"/>
                    <w:rPr>
                      <w:rFonts w:hint="eastAsia" w:ascii="Times New Roman" w:hAnsi="Times New Roman"/>
                      <w:color w:val="auto"/>
                      <w:szCs w:val="21"/>
                      <w:lang w:val="en-US" w:eastAsia="zh-CN"/>
                    </w:rPr>
                  </w:pPr>
                </w:p>
              </w:tc>
              <w:tc>
                <w:tcPr>
                  <w:tcW w:w="1573" w:type="dxa"/>
                  <w:noWrap w:val="0"/>
                  <w:vAlign w:val="center"/>
                </w:tcPr>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硫化氢</w:t>
                  </w:r>
                </w:p>
              </w:tc>
              <w:tc>
                <w:tcPr>
                  <w:tcW w:w="2420" w:type="dxa"/>
                  <w:noWrap w:val="0"/>
                  <w:vAlign w:val="center"/>
                </w:tcPr>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居住区大气中硫化氢卫生检验标准方法 亚甲基蓝分光光度法</w:t>
                  </w:r>
                </w:p>
              </w:tc>
              <w:tc>
                <w:tcPr>
                  <w:tcW w:w="1548" w:type="dxa"/>
                  <w:noWrap w:val="0"/>
                  <w:vAlign w:val="center"/>
                </w:tcPr>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GB 11742-89</w:t>
                  </w:r>
                </w:p>
              </w:tc>
              <w:tc>
                <w:tcPr>
                  <w:tcW w:w="2210" w:type="dxa"/>
                  <w:noWrap w:val="0"/>
                  <w:vAlign w:val="center"/>
                </w:tcPr>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UV-6000PC紫外可见分光光度计（RD-009）</w:t>
                  </w:r>
                </w:p>
              </w:tc>
              <w:tc>
                <w:tcPr>
                  <w:tcW w:w="1329" w:type="dxa"/>
                  <w:noWrap w:val="0"/>
                  <w:vAlign w:val="center"/>
                </w:tcPr>
                <w:p>
                  <w:pPr>
                    <w:spacing w:line="240" w:lineRule="atLeas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bCs/>
                      <w:color w:val="auto"/>
                      <w:szCs w:val="21"/>
                      <w:lang w:val="en-US" w:eastAsia="zh-CN"/>
                    </w:rPr>
                    <w:t>0.005mg/m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8" w:type="dxa"/>
                  <w:vMerge w:val="continue"/>
                  <w:noWrap w:val="0"/>
                  <w:vAlign w:val="center"/>
                </w:tcPr>
                <w:p>
                  <w:pPr>
                    <w:adjustRightInd w:val="0"/>
                    <w:snapToGrid w:val="0"/>
                    <w:spacing w:line="240" w:lineRule="exact"/>
                    <w:jc w:val="center"/>
                    <w:rPr>
                      <w:rFonts w:hint="eastAsia" w:ascii="Times New Roman" w:hAnsi="Times New Roman"/>
                      <w:color w:val="auto"/>
                      <w:szCs w:val="21"/>
                      <w:lang w:val="en-US" w:eastAsia="zh-CN"/>
                    </w:rPr>
                  </w:pPr>
                </w:p>
              </w:tc>
              <w:tc>
                <w:tcPr>
                  <w:tcW w:w="1573" w:type="dxa"/>
                  <w:noWrap w:val="0"/>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非甲烷总烃</w:t>
                  </w:r>
                </w:p>
              </w:tc>
              <w:tc>
                <w:tcPr>
                  <w:tcW w:w="2420" w:type="dxa"/>
                  <w:noWrap w:val="0"/>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环境空气 总烃、甲烷和非甲烷总烃的测定 直接进样-气相色谱法</w:t>
                  </w:r>
                </w:p>
              </w:tc>
              <w:tc>
                <w:tcPr>
                  <w:tcW w:w="1548" w:type="dxa"/>
                  <w:noWrap w:val="0"/>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HJ 604-2017</w:t>
                  </w:r>
                </w:p>
              </w:tc>
              <w:tc>
                <w:tcPr>
                  <w:tcW w:w="2210" w:type="dxa"/>
                  <w:noWrap w:val="0"/>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GC9790II非甲烷总烃气相色谱仪GC1</w:t>
                  </w:r>
                </w:p>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（RD-045）</w:t>
                  </w:r>
                </w:p>
              </w:tc>
              <w:tc>
                <w:tcPr>
                  <w:tcW w:w="1329" w:type="dxa"/>
                  <w:noWrap w:val="0"/>
                  <w:vAlign w:val="center"/>
                </w:tcPr>
                <w:p>
                  <w:pPr>
                    <w:spacing w:line="240" w:lineRule="atLeas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0.07</w:t>
                  </w: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8" w:type="dxa"/>
                  <w:vMerge w:val="restart"/>
                  <w:vAlign w:val="center"/>
                </w:tcPr>
                <w:p>
                  <w:pPr>
                    <w:spacing w:line="240" w:lineRule="exact"/>
                    <w:jc w:val="center"/>
                    <w:rPr>
                      <w:rFonts w:hint="eastAsia" w:ascii="Times New Roman" w:hAnsi="Times New Roman"/>
                      <w:color w:val="auto"/>
                      <w:kern w:val="2"/>
                      <w:szCs w:val="21"/>
                      <w:lang w:eastAsia="zh-CN"/>
                    </w:rPr>
                  </w:pPr>
                  <w:r>
                    <w:rPr>
                      <w:rFonts w:hint="eastAsia" w:ascii="Times New Roman" w:hAnsi="Times New Roman"/>
                      <w:color w:val="auto"/>
                      <w:kern w:val="2"/>
                      <w:szCs w:val="21"/>
                      <w:lang w:eastAsia="zh-CN"/>
                    </w:rPr>
                    <w:t>废水</w:t>
                  </w:r>
                </w:p>
              </w:tc>
              <w:tc>
                <w:tcPr>
                  <w:tcW w:w="1573" w:type="dxa"/>
                  <w:vAlign w:val="center"/>
                </w:tcPr>
                <w:p>
                  <w:pPr>
                    <w:spacing w:line="240" w:lineRule="exact"/>
                    <w:jc w:val="center"/>
                    <w:rPr>
                      <w:rFonts w:hint="default"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pH值</w:t>
                  </w:r>
                </w:p>
              </w:tc>
              <w:tc>
                <w:tcPr>
                  <w:tcW w:w="2420" w:type="dxa"/>
                  <w:vAlign w:val="center"/>
                </w:tcPr>
                <w:p>
                  <w:pPr>
                    <w:spacing w:line="240" w:lineRule="exact"/>
                    <w:jc w:val="center"/>
                    <w:rPr>
                      <w:rFonts w:hint="default" w:ascii="Times New Roman" w:hAnsi="Times New Roman" w:cs="Times New Roman"/>
                      <w:bCs/>
                      <w:color w:val="auto"/>
                      <w:sz w:val="21"/>
                      <w:szCs w:val="21"/>
                      <w:u w:color="000000"/>
                      <w:lang w:val="en-US" w:eastAsia="zh-CN" w:bidi="ar-SA"/>
                    </w:rPr>
                  </w:pPr>
                  <w:r>
                    <w:rPr>
                      <w:rFonts w:hint="default" w:ascii="Times New Roman" w:hAnsi="Times New Roman" w:cs="Times New Roman"/>
                      <w:bCs/>
                      <w:color w:val="auto"/>
                      <w:sz w:val="21"/>
                      <w:szCs w:val="21"/>
                    </w:rPr>
                    <w:t>水质</w:t>
                  </w:r>
                  <w:r>
                    <w:rPr>
                      <w:rFonts w:hint="eastAsia" w:ascii="Times New Roman" w:hAnsi="Times New Roman" w:cs="Times New Roman"/>
                      <w:bCs/>
                      <w:color w:val="auto"/>
                      <w:sz w:val="21"/>
                      <w:szCs w:val="21"/>
                      <w:lang w:val="en-US" w:eastAsia="zh-CN"/>
                    </w:rPr>
                    <w:t xml:space="preserve"> </w:t>
                  </w:r>
                  <w:r>
                    <w:rPr>
                      <w:rFonts w:hint="default" w:ascii="Times New Roman" w:hAnsi="Times New Roman" w:cs="Times New Roman"/>
                      <w:bCs/>
                      <w:color w:val="auto"/>
                      <w:sz w:val="21"/>
                      <w:szCs w:val="21"/>
                    </w:rPr>
                    <w:t>pH值</w:t>
                  </w:r>
                  <w:r>
                    <w:rPr>
                      <w:rFonts w:hint="eastAsia" w:ascii="Times New Roman" w:hAnsi="Times New Roman" w:cs="Times New Roman"/>
                      <w:bCs/>
                      <w:color w:val="auto"/>
                      <w:sz w:val="21"/>
                      <w:szCs w:val="21"/>
                      <w:lang w:eastAsia="zh-CN"/>
                    </w:rPr>
                    <w:t>的</w:t>
                  </w:r>
                  <w:r>
                    <w:rPr>
                      <w:rFonts w:hint="default" w:ascii="Times New Roman" w:hAnsi="Times New Roman" w:cs="Times New Roman"/>
                      <w:bCs/>
                      <w:color w:val="auto"/>
                      <w:sz w:val="21"/>
                      <w:szCs w:val="21"/>
                    </w:rPr>
                    <w:t>测定 电极法</w:t>
                  </w:r>
                </w:p>
              </w:tc>
              <w:tc>
                <w:tcPr>
                  <w:tcW w:w="1548"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bCs/>
                      <w:color w:val="auto"/>
                      <w:lang w:val="en-US" w:eastAsia="zh-CN"/>
                    </w:rPr>
                    <w:t xml:space="preserve"> </w:t>
                  </w:r>
                  <w:r>
                    <w:rPr>
                      <w:rFonts w:ascii="Times New Roman" w:hAnsi="Times New Roman"/>
                      <w:bCs/>
                      <w:color w:val="auto"/>
                      <w:lang w:val="en-US" w:eastAsia="zh-CN"/>
                    </w:rPr>
                    <w:t>HJ 1147-2020</w:t>
                  </w:r>
                </w:p>
              </w:tc>
              <w:tc>
                <w:tcPr>
                  <w:tcW w:w="2210"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default" w:ascii="Times New Roman" w:hAnsi="Times New Roman" w:cs="Times New Roman"/>
                      <w:bCs/>
                      <w:color w:val="auto"/>
                      <w:sz w:val="21"/>
                      <w:szCs w:val="21"/>
                    </w:rPr>
                    <w:t>PHBJ-260型便携式PH计（RD-0</w:t>
                  </w:r>
                  <w:r>
                    <w:rPr>
                      <w:rFonts w:hint="eastAsia" w:ascii="Times New Roman" w:hAnsi="Times New Roman" w:cs="Times New Roman"/>
                      <w:bCs/>
                      <w:color w:val="auto"/>
                      <w:sz w:val="21"/>
                      <w:szCs w:val="21"/>
                      <w:lang w:val="en-US" w:eastAsia="zh-CN"/>
                    </w:rPr>
                    <w:t>78</w:t>
                  </w:r>
                  <w:r>
                    <w:rPr>
                      <w:rFonts w:hint="default" w:ascii="Times New Roman" w:hAnsi="Times New Roman" w:cs="Times New Roman"/>
                      <w:bCs/>
                      <w:color w:val="auto"/>
                      <w:sz w:val="21"/>
                      <w:szCs w:val="21"/>
                    </w:rPr>
                    <w:t>）</w:t>
                  </w:r>
                </w:p>
              </w:tc>
              <w:tc>
                <w:tcPr>
                  <w:tcW w:w="1329"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8" w:type="dxa"/>
                  <w:vMerge w:val="continue"/>
                  <w:vAlign w:val="center"/>
                </w:tcPr>
                <w:p>
                  <w:pPr>
                    <w:spacing w:line="240" w:lineRule="exact"/>
                    <w:jc w:val="center"/>
                    <w:rPr>
                      <w:rFonts w:hint="eastAsia" w:ascii="Times New Roman" w:hAnsi="Times New Roman"/>
                      <w:color w:val="auto"/>
                      <w:kern w:val="2"/>
                      <w:szCs w:val="21"/>
                      <w:lang w:eastAsia="zh-CN"/>
                    </w:rPr>
                  </w:pPr>
                </w:p>
              </w:tc>
              <w:tc>
                <w:tcPr>
                  <w:tcW w:w="1573"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化学需氧量</w:t>
                  </w:r>
                </w:p>
              </w:tc>
              <w:tc>
                <w:tcPr>
                  <w:tcW w:w="2420" w:type="dxa"/>
                  <w:vAlign w:val="center"/>
                </w:tcPr>
                <w:p>
                  <w:pPr>
                    <w:spacing w:line="240" w:lineRule="exact"/>
                    <w:jc w:val="center"/>
                    <w:rPr>
                      <w:rFonts w:hint="default" w:ascii="Times New Roman" w:hAnsi="Times New Roman" w:cs="Times New Roman"/>
                      <w:bCs/>
                      <w:color w:val="auto"/>
                      <w:sz w:val="21"/>
                      <w:szCs w:val="21"/>
                      <w:u w:color="000000"/>
                      <w:lang w:val="en-US" w:eastAsia="zh-CN" w:bidi="ar-SA"/>
                    </w:rPr>
                  </w:pPr>
                  <w:r>
                    <w:rPr>
                      <w:rFonts w:hint="default" w:ascii="Times New Roman" w:hAnsi="Times New Roman" w:cs="Times New Roman"/>
                      <w:bCs/>
                      <w:color w:val="auto"/>
                      <w:sz w:val="21"/>
                      <w:szCs w:val="21"/>
                      <w:u w:color="000000"/>
                      <w:lang w:val="en-US" w:eastAsia="zh-CN" w:bidi="ar-SA"/>
                    </w:rPr>
                    <w:t xml:space="preserve">水质 化学需氧量的测定 重铬酸盐法 </w:t>
                  </w:r>
                </w:p>
              </w:tc>
              <w:tc>
                <w:tcPr>
                  <w:tcW w:w="1548"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HJ 828-2017</w:t>
                  </w:r>
                </w:p>
              </w:tc>
              <w:tc>
                <w:tcPr>
                  <w:tcW w:w="2210"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滴定管</w:t>
                  </w:r>
                </w:p>
              </w:tc>
              <w:tc>
                <w:tcPr>
                  <w:tcW w:w="1329" w:type="dxa"/>
                  <w:vAlign w:val="center"/>
                </w:tcPr>
                <w:p>
                  <w:pPr>
                    <w:spacing w:line="240" w:lineRule="atLeast"/>
                    <w:jc w:val="center"/>
                    <w:rPr>
                      <w:rFonts w:hint="eastAsia" w:ascii="Times New Roman" w:hAnsi="Times New Roman" w:cs="Times New Roman"/>
                      <w:bCs/>
                      <w:color w:val="auto"/>
                      <w:sz w:val="21"/>
                      <w:szCs w:val="21"/>
                      <w:u w:color="000000"/>
                      <w:lang w:val="en-US" w:eastAsia="zh-CN" w:bidi="ar-SA"/>
                    </w:rPr>
                  </w:pPr>
                  <w:r>
                    <w:rPr>
                      <w:rFonts w:ascii="Times New Roman" w:hAnsi="Times New Roman"/>
                      <w:bCs/>
                      <w:color w:val="auto"/>
                    </w:rPr>
                    <w:t>4mg/L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8" w:type="dxa"/>
                  <w:vMerge w:val="continue"/>
                  <w:vAlign w:val="center"/>
                </w:tcPr>
                <w:p>
                  <w:pPr>
                    <w:spacing w:line="240" w:lineRule="exact"/>
                    <w:jc w:val="center"/>
                    <w:rPr>
                      <w:rFonts w:hint="eastAsia" w:ascii="Times New Roman" w:hAnsi="Times New Roman"/>
                      <w:color w:val="auto"/>
                      <w:kern w:val="2"/>
                      <w:szCs w:val="21"/>
                      <w:lang w:eastAsia="zh-CN"/>
                    </w:rPr>
                  </w:pPr>
                </w:p>
              </w:tc>
              <w:tc>
                <w:tcPr>
                  <w:tcW w:w="1573"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氨氮</w:t>
                  </w:r>
                </w:p>
              </w:tc>
              <w:tc>
                <w:tcPr>
                  <w:tcW w:w="2420" w:type="dxa"/>
                  <w:vAlign w:val="center"/>
                </w:tcPr>
                <w:p>
                  <w:pPr>
                    <w:spacing w:line="240" w:lineRule="exact"/>
                    <w:jc w:val="center"/>
                    <w:rPr>
                      <w:rFonts w:hint="default" w:ascii="Times New Roman" w:hAnsi="Times New Roman" w:cs="Times New Roman"/>
                      <w:bCs/>
                      <w:color w:val="auto"/>
                      <w:sz w:val="21"/>
                      <w:szCs w:val="21"/>
                      <w:u w:color="000000"/>
                      <w:lang w:val="en-US" w:eastAsia="zh-CN" w:bidi="ar-SA"/>
                    </w:rPr>
                  </w:pPr>
                  <w:r>
                    <w:rPr>
                      <w:rFonts w:hint="default" w:ascii="Times New Roman" w:hAnsi="Times New Roman" w:cs="Times New Roman"/>
                      <w:bCs/>
                      <w:color w:val="auto"/>
                      <w:sz w:val="21"/>
                      <w:szCs w:val="21"/>
                      <w:u w:color="000000"/>
                      <w:lang w:val="en-US" w:eastAsia="zh-CN" w:bidi="ar-SA"/>
                    </w:rPr>
                    <w:t>水质 氨氮的测定 纳氏试剂分光光度法</w:t>
                  </w:r>
                </w:p>
              </w:tc>
              <w:tc>
                <w:tcPr>
                  <w:tcW w:w="1548"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HJ 535-2009</w:t>
                  </w:r>
                </w:p>
              </w:tc>
              <w:tc>
                <w:tcPr>
                  <w:tcW w:w="2210"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UV-8000PC紫外可见分光光度计（RD-080）</w:t>
                  </w:r>
                </w:p>
              </w:tc>
              <w:tc>
                <w:tcPr>
                  <w:tcW w:w="1329"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ascii="Times New Roman" w:hAnsi="Times New Roman"/>
                      <w:bCs/>
                      <w:color w:val="auto"/>
                      <w:szCs w:val="21"/>
                    </w:rPr>
                    <w:t>0.025mg/L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8" w:type="dxa"/>
                  <w:vMerge w:val="continue"/>
                  <w:vAlign w:val="center"/>
                </w:tcPr>
                <w:p>
                  <w:pPr>
                    <w:spacing w:line="240" w:lineRule="exact"/>
                    <w:jc w:val="center"/>
                    <w:rPr>
                      <w:rFonts w:hint="eastAsia" w:ascii="Times New Roman" w:hAnsi="Times New Roman"/>
                      <w:color w:val="auto"/>
                      <w:kern w:val="2"/>
                      <w:szCs w:val="21"/>
                      <w:lang w:eastAsia="zh-CN"/>
                    </w:rPr>
                  </w:pPr>
                </w:p>
              </w:tc>
              <w:tc>
                <w:tcPr>
                  <w:tcW w:w="1573"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悬浮物</w:t>
                  </w:r>
                </w:p>
              </w:tc>
              <w:tc>
                <w:tcPr>
                  <w:tcW w:w="2420" w:type="dxa"/>
                  <w:vAlign w:val="center"/>
                </w:tcPr>
                <w:p>
                  <w:pPr>
                    <w:spacing w:line="240" w:lineRule="exact"/>
                    <w:jc w:val="center"/>
                    <w:rPr>
                      <w:rFonts w:hint="default" w:ascii="Times New Roman" w:hAnsi="Times New Roman" w:cs="Times New Roman"/>
                      <w:bCs/>
                      <w:color w:val="auto"/>
                      <w:sz w:val="21"/>
                      <w:szCs w:val="21"/>
                      <w:u w:color="000000"/>
                      <w:lang w:val="en-US" w:eastAsia="zh-CN" w:bidi="ar-SA"/>
                    </w:rPr>
                  </w:pPr>
                  <w:r>
                    <w:rPr>
                      <w:rFonts w:hint="default" w:ascii="Times New Roman" w:hAnsi="Times New Roman" w:cs="Times New Roman"/>
                      <w:bCs/>
                      <w:color w:val="auto"/>
                      <w:sz w:val="21"/>
                      <w:szCs w:val="21"/>
                      <w:u w:color="000000"/>
                      <w:lang w:val="en-US" w:eastAsia="zh-CN" w:bidi="ar-SA"/>
                    </w:rPr>
                    <w:t>水质 悬浮物的测定 重量法</w:t>
                  </w:r>
                </w:p>
              </w:tc>
              <w:tc>
                <w:tcPr>
                  <w:tcW w:w="1548"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GB 11901-89</w:t>
                  </w:r>
                </w:p>
              </w:tc>
              <w:tc>
                <w:tcPr>
                  <w:tcW w:w="2210"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eastAsia="宋体" w:cs="Times New Roman"/>
                      <w:bCs/>
                      <w:color w:val="auto"/>
                      <w:sz w:val="21"/>
                      <w:szCs w:val="21"/>
                      <w:u w:color="000000"/>
                      <w:lang w:val="en-US" w:eastAsia="zh-CN" w:bidi="ar-SA"/>
                    </w:rPr>
                    <w:t>WRLDN-5800型恒温恒湿</w:t>
                  </w:r>
                  <w:r>
                    <w:rPr>
                      <w:rFonts w:hint="eastAsia" w:ascii="Times New Roman" w:hAnsi="Times New Roman" w:cs="Times New Roman"/>
                      <w:bCs/>
                      <w:color w:val="auto"/>
                      <w:sz w:val="21"/>
                      <w:szCs w:val="21"/>
                      <w:u w:color="000000"/>
                      <w:lang w:val="en-US" w:eastAsia="zh-CN" w:bidi="ar-SA"/>
                    </w:rPr>
                    <w:t>称</w:t>
                  </w:r>
                  <w:r>
                    <w:rPr>
                      <w:rFonts w:hint="eastAsia" w:ascii="Times New Roman" w:hAnsi="Times New Roman" w:eastAsia="宋体" w:cs="Times New Roman"/>
                      <w:bCs/>
                      <w:color w:val="auto"/>
                      <w:sz w:val="21"/>
                      <w:szCs w:val="21"/>
                      <w:u w:color="000000"/>
                      <w:lang w:val="en-US" w:eastAsia="zh-CN" w:bidi="ar-SA"/>
                    </w:rPr>
                    <w:t>重系统</w:t>
                  </w:r>
                  <w:r>
                    <w:rPr>
                      <w:rFonts w:hint="eastAsia" w:ascii="Times New Roman" w:hAnsi="Times New Roman" w:cs="Times New Roman"/>
                      <w:bCs/>
                      <w:color w:val="auto"/>
                      <w:sz w:val="21"/>
                      <w:szCs w:val="21"/>
                      <w:u w:color="000000"/>
                      <w:lang w:val="en-US" w:eastAsia="zh-CN" w:bidi="ar-SA"/>
                    </w:rPr>
                    <w:t>(RD-044)</w:t>
                  </w:r>
                </w:p>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/AUW120D电子天平(RD-072)</w:t>
                  </w:r>
                </w:p>
              </w:tc>
              <w:tc>
                <w:tcPr>
                  <w:tcW w:w="1329" w:type="dxa"/>
                  <w:vAlign w:val="center"/>
                </w:tcPr>
                <w:p>
                  <w:pPr>
                    <w:spacing w:line="240" w:lineRule="atLeas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0.2mg/L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8" w:type="dxa"/>
                  <w:vMerge w:val="continue"/>
                  <w:vAlign w:val="center"/>
                </w:tcPr>
                <w:p>
                  <w:pPr>
                    <w:spacing w:line="240" w:lineRule="exact"/>
                    <w:jc w:val="center"/>
                    <w:rPr>
                      <w:rFonts w:hint="eastAsia" w:ascii="Times New Roman" w:hAnsi="Times New Roman"/>
                      <w:bCs/>
                      <w:color w:val="auto"/>
                      <w:szCs w:val="21"/>
                      <w:lang w:eastAsia="zh-CN"/>
                    </w:rPr>
                  </w:pPr>
                </w:p>
              </w:tc>
              <w:tc>
                <w:tcPr>
                  <w:tcW w:w="1573" w:type="dxa"/>
                  <w:vAlign w:val="center"/>
                </w:tcPr>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五日生化需氧量</w:t>
                  </w:r>
                </w:p>
              </w:tc>
              <w:tc>
                <w:tcPr>
                  <w:tcW w:w="2420" w:type="dxa"/>
                  <w:vAlign w:val="center"/>
                </w:tcPr>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default" w:ascii="Times New Roman" w:hAnsi="Times New Roman" w:cs="Times New Roman"/>
                      <w:bCs/>
                      <w:color w:val="auto"/>
                      <w:sz w:val="21"/>
                      <w:szCs w:val="21"/>
                      <w:u w:color="000000"/>
                      <w:lang w:val="en-US" w:eastAsia="zh-CN" w:bidi="ar-SA"/>
                    </w:rPr>
                    <w:t>水质 五日生化需氧量（BOD</w:t>
                  </w:r>
                  <w:r>
                    <w:rPr>
                      <w:rFonts w:hint="default" w:ascii="Times New Roman" w:hAnsi="Times New Roman" w:cs="Times New Roman"/>
                      <w:bCs/>
                      <w:color w:val="auto"/>
                      <w:sz w:val="21"/>
                      <w:szCs w:val="21"/>
                      <w:u w:color="000000"/>
                      <w:vertAlign w:val="subscript"/>
                      <w:lang w:val="en-US" w:eastAsia="zh-CN" w:bidi="ar-SA"/>
                    </w:rPr>
                    <w:t>5</w:t>
                  </w:r>
                  <w:r>
                    <w:rPr>
                      <w:rFonts w:hint="default" w:ascii="Times New Roman" w:hAnsi="Times New Roman" w:cs="Times New Roman"/>
                      <w:bCs/>
                      <w:color w:val="auto"/>
                      <w:sz w:val="21"/>
                      <w:szCs w:val="21"/>
                      <w:u w:color="000000"/>
                      <w:lang w:val="en-US" w:eastAsia="zh-CN" w:bidi="ar-SA"/>
                    </w:rPr>
                    <w:t>）的测定稀释与接种法</w:t>
                  </w:r>
                </w:p>
              </w:tc>
              <w:tc>
                <w:tcPr>
                  <w:tcW w:w="1548" w:type="dxa"/>
                  <w:vAlign w:val="center"/>
                </w:tcPr>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HJ 505-2009</w:t>
                  </w:r>
                </w:p>
              </w:tc>
              <w:tc>
                <w:tcPr>
                  <w:tcW w:w="2210" w:type="dxa"/>
                  <w:vAlign w:val="center"/>
                </w:tcPr>
                <w:p>
                  <w:pPr>
                    <w:spacing w:line="240" w:lineRule="exact"/>
                    <w:jc w:val="center"/>
                    <w:rPr>
                      <w:rFonts w:hint="eastAsia"/>
                      <w:color w:val="auto"/>
                      <w:lang w:eastAsia="zh-CN"/>
                    </w:rPr>
                  </w:pPr>
                  <w:r>
                    <w:rPr>
                      <w:rFonts w:hint="eastAsia"/>
                      <w:color w:val="auto"/>
                      <w:lang w:eastAsia="zh-CN"/>
                    </w:rPr>
                    <w:t>便携式溶解氧仪　　（RD-013）</w:t>
                  </w:r>
                </w:p>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eastAsia="宋体" w:cs="Times New Roman"/>
                      <w:bCs/>
                      <w:color w:val="auto"/>
                      <w:sz w:val="21"/>
                      <w:szCs w:val="21"/>
                      <w:u w:color="000000"/>
                      <w:lang w:val="en-US" w:eastAsia="zh-CN" w:bidi="ar-SA"/>
                    </w:rPr>
                    <w:t>生化培养箱</w:t>
                  </w:r>
                </w:p>
                <w:p>
                  <w:pPr>
                    <w:spacing w:line="240" w:lineRule="exact"/>
                    <w:jc w:val="center"/>
                    <w:rPr>
                      <w:rFonts w:hint="default" w:ascii="Times New Roman" w:hAnsi="Times New Roman" w:eastAsia="宋体" w:cs="Times New Roman"/>
                      <w:bCs/>
                      <w:color w:val="auto"/>
                      <w:sz w:val="21"/>
                      <w:szCs w:val="21"/>
                      <w:u w:color="000000"/>
                      <w:lang w:val="en-US" w:eastAsia="zh-CN" w:bidi="ar-SA"/>
                    </w:rPr>
                  </w:pPr>
                  <w:r>
                    <w:rPr>
                      <w:rFonts w:hint="eastAsia" w:ascii="Times New Roman" w:eastAsia="宋体" w:cs="Times New Roman"/>
                      <w:bCs/>
                      <w:color w:val="auto"/>
                      <w:sz w:val="21"/>
                      <w:szCs w:val="21"/>
                      <w:u w:color="000000"/>
                      <w:lang w:val="en-US" w:eastAsia="zh-CN" w:bidi="ar-SA"/>
                    </w:rPr>
                    <w:t>（RD-005）</w:t>
                  </w:r>
                </w:p>
              </w:tc>
              <w:tc>
                <w:tcPr>
                  <w:tcW w:w="1329" w:type="dxa"/>
                  <w:vAlign w:val="center"/>
                </w:tcPr>
                <w:p>
                  <w:pPr>
                    <w:spacing w:line="240" w:lineRule="atLeast"/>
                    <w:jc w:val="center"/>
                    <w:rPr>
                      <w:rFonts w:hint="default"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8" w:type="dxa"/>
                  <w:vMerge w:val="continue"/>
                  <w:vAlign w:val="center"/>
                </w:tcPr>
                <w:p>
                  <w:pPr>
                    <w:spacing w:line="240" w:lineRule="exact"/>
                    <w:jc w:val="center"/>
                    <w:rPr>
                      <w:rFonts w:hint="eastAsia" w:ascii="Times New Roman" w:hAnsi="Times New Roman"/>
                      <w:bCs/>
                      <w:color w:val="auto"/>
                      <w:szCs w:val="21"/>
                      <w:lang w:eastAsia="zh-CN"/>
                    </w:rPr>
                  </w:pPr>
                </w:p>
              </w:tc>
              <w:tc>
                <w:tcPr>
                  <w:tcW w:w="1573"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动植物油</w:t>
                  </w:r>
                </w:p>
              </w:tc>
              <w:tc>
                <w:tcPr>
                  <w:tcW w:w="2420"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default" w:ascii="Times New Roman" w:hAnsi="Times New Roman" w:cs="Times New Roman"/>
                      <w:bCs/>
                      <w:color w:val="auto"/>
                      <w:sz w:val="21"/>
                      <w:szCs w:val="21"/>
                      <w:u w:color="000000"/>
                      <w:lang w:val="en-US" w:eastAsia="zh-CN" w:bidi="ar-SA"/>
                    </w:rPr>
                    <w:t>水质 石油类和动植物油类的测定 红外分光光度法</w:t>
                  </w:r>
                </w:p>
              </w:tc>
              <w:tc>
                <w:tcPr>
                  <w:tcW w:w="1548" w:type="dxa"/>
                  <w:vAlign w:val="center"/>
                </w:tcPr>
                <w:p>
                  <w:pPr>
                    <w:spacing w:line="240" w:lineRule="exact"/>
                    <w:jc w:val="center"/>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HJ 637-2018</w:t>
                  </w:r>
                </w:p>
              </w:tc>
              <w:tc>
                <w:tcPr>
                  <w:tcW w:w="2210"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RN3001红外分光油分析仪</w:t>
                  </w:r>
                </w:p>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（RD-028）</w:t>
                  </w:r>
                </w:p>
              </w:tc>
              <w:tc>
                <w:tcPr>
                  <w:tcW w:w="1329" w:type="dxa"/>
                  <w:vAlign w:val="center"/>
                </w:tcPr>
                <w:p>
                  <w:pPr>
                    <w:spacing w:line="240" w:lineRule="atLeast"/>
                    <w:jc w:val="center"/>
                    <w:rPr>
                      <w:rFonts w:hint="default"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u w:color="000000"/>
                      <w:lang w:val="en-US" w:eastAsia="zh-CN" w:bidi="ar-SA"/>
                    </w:rPr>
                    <w:t>0.06</w:t>
                  </w:r>
                  <w:r>
                    <w:rPr>
                      <w:rFonts w:ascii="Times New Roman" w:hAnsi="Times New Roman"/>
                      <w:bCs/>
                      <w:color w:val="auto"/>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51" w:type="dxa"/>
                  <w:gridSpan w:val="2"/>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bCs/>
                      <w:color w:val="auto"/>
                      <w:szCs w:val="21"/>
                      <w:lang w:val="en-US" w:eastAsia="zh-CN"/>
                    </w:rPr>
                    <w:t xml:space="preserve">噪声                                                                  </w:t>
                  </w:r>
                </w:p>
              </w:tc>
              <w:tc>
                <w:tcPr>
                  <w:tcW w:w="2420" w:type="dxa"/>
                  <w:vAlign w:val="center"/>
                </w:tcPr>
                <w:p>
                  <w:pPr>
                    <w:spacing w:line="240" w:lineRule="exact"/>
                    <w:jc w:val="center"/>
                    <w:rPr>
                      <w:rFonts w:hint="default" w:ascii="Times New Roman" w:hAnsi="Times New Roman" w:cs="Times New Roman"/>
                      <w:bCs/>
                      <w:color w:val="auto"/>
                      <w:sz w:val="21"/>
                      <w:szCs w:val="21"/>
                      <w:u w:color="000000"/>
                      <w:lang w:val="en-US" w:eastAsia="zh-CN" w:bidi="ar-SA"/>
                    </w:rPr>
                  </w:pPr>
                  <w:r>
                    <w:rPr>
                      <w:rFonts w:hint="eastAsia" w:ascii="Times New Roman" w:hAnsi="Times New Roman"/>
                      <w:bCs/>
                      <w:color w:val="auto"/>
                      <w:szCs w:val="21"/>
                    </w:rPr>
                    <w:t>《工业企业厂界环境噪声排放标准》</w:t>
                  </w:r>
                </w:p>
              </w:tc>
              <w:tc>
                <w:tcPr>
                  <w:tcW w:w="1548"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bCs/>
                      <w:color w:val="auto"/>
                      <w:szCs w:val="21"/>
                    </w:rPr>
                    <w:t>GB 12348-2008</w:t>
                  </w:r>
                </w:p>
              </w:tc>
              <w:tc>
                <w:tcPr>
                  <w:tcW w:w="2210" w:type="dxa"/>
                  <w:vAlign w:val="center"/>
                </w:tcPr>
                <w:p>
                  <w:pPr>
                    <w:spacing w:line="240" w:lineRule="exact"/>
                    <w:jc w:val="center"/>
                    <w:rPr>
                      <w:rFonts w:ascii="Times New Roman" w:hAnsi="Times New Roman"/>
                      <w:bCs/>
                      <w:color w:val="auto"/>
                      <w:szCs w:val="21"/>
                    </w:rPr>
                  </w:pPr>
                  <w:r>
                    <w:rPr>
                      <w:rFonts w:hint="eastAsia" w:ascii="Times New Roman" w:hAnsi="Times New Roman"/>
                      <w:bCs/>
                      <w:color w:val="auto"/>
                      <w:szCs w:val="21"/>
                    </w:rPr>
                    <w:t>AW</w:t>
                  </w:r>
                  <w:r>
                    <w:rPr>
                      <w:rFonts w:hint="eastAsia" w:ascii="Times New Roman" w:hAnsi="Times New Roman"/>
                      <w:bCs/>
                      <w:color w:val="auto"/>
                      <w:szCs w:val="21"/>
                      <w:lang w:val="en-US" w:eastAsia="zh-CN"/>
                    </w:rPr>
                    <w:t>A</w:t>
                  </w:r>
                  <w:r>
                    <w:rPr>
                      <w:rFonts w:hint="eastAsia" w:ascii="Times New Roman" w:hAnsi="Times New Roman"/>
                      <w:bCs/>
                      <w:color w:val="auto"/>
                      <w:szCs w:val="21"/>
                    </w:rPr>
                    <w:t>5688多功能声级计</w:t>
                  </w:r>
                </w:p>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bCs/>
                      <w:color w:val="auto"/>
                      <w:szCs w:val="21"/>
                    </w:rPr>
                    <w:t>（</w:t>
                  </w:r>
                  <w:r>
                    <w:rPr>
                      <w:rFonts w:hint="eastAsia" w:ascii="Times New Roman" w:hAnsi="Times New Roman"/>
                      <w:bCs/>
                      <w:color w:val="auto"/>
                      <w:spacing w:val="-6"/>
                      <w:szCs w:val="21"/>
                    </w:rPr>
                    <w:t>RD-01</w:t>
                  </w:r>
                  <w:r>
                    <w:rPr>
                      <w:rFonts w:hint="eastAsia" w:ascii="Times New Roman" w:hAnsi="Times New Roman"/>
                      <w:bCs/>
                      <w:color w:val="auto"/>
                      <w:spacing w:val="-6"/>
                      <w:szCs w:val="21"/>
                      <w:lang w:val="en-US" w:eastAsia="zh-CN"/>
                    </w:rPr>
                    <w:t>6</w:t>
                  </w:r>
                  <w:r>
                    <w:rPr>
                      <w:rFonts w:hint="eastAsia" w:ascii="Times New Roman" w:hAnsi="Times New Roman"/>
                      <w:bCs/>
                      <w:color w:val="auto"/>
                      <w:szCs w:val="21"/>
                    </w:rPr>
                    <w:t>）</w:t>
                  </w:r>
                </w:p>
              </w:tc>
              <w:tc>
                <w:tcPr>
                  <w:tcW w:w="1329" w:type="dxa"/>
                  <w:vAlign w:val="center"/>
                </w:tcPr>
                <w:p>
                  <w:pPr>
                    <w:spacing w:line="240" w:lineRule="exact"/>
                    <w:jc w:val="center"/>
                    <w:rPr>
                      <w:rFonts w:hint="eastAsia" w:ascii="Times New Roman" w:hAnsi="Times New Roman" w:cs="Times New Roman"/>
                      <w:bCs/>
                      <w:color w:val="auto"/>
                      <w:sz w:val="21"/>
                      <w:szCs w:val="21"/>
                      <w:u w:color="000000"/>
                      <w:lang w:val="en-US" w:eastAsia="zh-CN" w:bidi="ar-SA"/>
                    </w:rPr>
                  </w:pPr>
                  <w:r>
                    <w:rPr>
                      <w:rFonts w:hint="eastAsia" w:ascii="Times New Roman" w:hAnsi="Times New Roman"/>
                      <w:bCs/>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51" w:type="dxa"/>
                  <w:gridSpan w:val="2"/>
                  <w:vAlign w:val="center"/>
                </w:tcPr>
                <w:p>
                  <w:pPr>
                    <w:spacing w:line="240" w:lineRule="exact"/>
                    <w:jc w:val="center"/>
                    <w:rPr>
                      <w:rFonts w:hint="eastAsia" w:ascii="Times New Roman" w:hAnsi="Times New Roman"/>
                      <w:bCs/>
                      <w:color w:val="auto"/>
                      <w:szCs w:val="21"/>
                      <w:lang w:val="en-US" w:eastAsia="zh-CN"/>
                    </w:rPr>
                  </w:pPr>
                  <w:r>
                    <w:rPr>
                      <w:rFonts w:hint="eastAsia" w:ascii="Times New Roman" w:hAnsi="Times New Roman"/>
                      <w:bCs/>
                      <w:color w:val="auto"/>
                      <w:szCs w:val="21"/>
                      <w:lang w:val="en-US" w:eastAsia="zh-CN"/>
                    </w:rPr>
                    <w:t>备注</w:t>
                  </w:r>
                </w:p>
              </w:tc>
              <w:tc>
                <w:tcPr>
                  <w:tcW w:w="7507" w:type="dxa"/>
                  <w:gridSpan w:val="4"/>
                  <w:vAlign w:val="center"/>
                </w:tcPr>
                <w:p>
                  <w:pPr>
                    <w:spacing w:line="240" w:lineRule="exact"/>
                    <w:ind w:firstLine="420" w:firstLineChars="200"/>
                    <w:jc w:val="left"/>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lang w:val="en-US" w:eastAsia="zh-CN"/>
                    </w:rPr>
                    <w:t>*表示检测项目中</w:t>
                  </w:r>
                  <w:r>
                    <w:rPr>
                      <w:rFonts w:hint="eastAsia" w:ascii="宋体" w:hAnsi="宋体" w:cs="宋体"/>
                      <w:color w:val="auto"/>
                      <w:kern w:val="0"/>
                      <w:szCs w:val="21"/>
                      <w:lang w:eastAsia="zh-CN"/>
                    </w:rPr>
                    <w:t>颗粒物</w:t>
                  </w:r>
                  <w:r>
                    <w:rPr>
                      <w:rFonts w:hint="eastAsia" w:ascii="Times New Roman" w:hAnsi="Times New Roman" w:cs="Times New Roman"/>
                      <w:bCs/>
                      <w:color w:val="auto"/>
                      <w:sz w:val="21"/>
                      <w:szCs w:val="21"/>
                      <w:lang w:val="en-US" w:eastAsia="zh-CN"/>
                    </w:rPr>
                    <w:t>分包至</w:t>
                  </w:r>
                  <w:r>
                    <w:rPr>
                      <w:rFonts w:hint="eastAsia" w:ascii="Times New Roman" w:hAnsi="Times New Roman" w:cs="Times New Roman"/>
                      <w:bCs/>
                      <w:color w:val="auto"/>
                      <w:sz w:val="21"/>
                      <w:szCs w:val="21"/>
                      <w:highlight w:val="none"/>
                      <w:lang w:val="en-US" w:eastAsia="zh-CN"/>
                    </w:rPr>
                    <w:t>湖北钟环达环境检测有限公司（资质编号：201712050027）检测</w:t>
                  </w:r>
                </w:p>
              </w:tc>
            </w:tr>
          </w:tbl>
          <w:p>
            <w:pPr>
              <w:spacing w:before="0" w:beforeAutospacing="0" w:after="0" w:afterAutospacing="0" w:line="360" w:lineRule="auto"/>
              <w:ind w:left="0" w:right="0"/>
              <w:rPr>
                <w:rFonts w:hint="default" w:ascii="Times New Roman" w:hAnsi="Times New Roman" w:eastAsia="宋体"/>
                <w:b/>
                <w:sz w:val="24"/>
                <w:szCs w:val="24"/>
              </w:rPr>
            </w:pPr>
            <w:r>
              <w:rPr>
                <w:rFonts w:hint="eastAsia" w:ascii="Times New Roman" w:hAnsi="Times New Roman" w:eastAsia="宋体"/>
                <w:b/>
                <w:sz w:val="24"/>
                <w:szCs w:val="24"/>
              </w:rPr>
              <w:t>2、质量控制和质量保证</w:t>
            </w:r>
          </w:p>
          <w:p>
            <w:pPr>
              <w:spacing w:before="0" w:beforeAutospacing="0" w:after="0" w:afterAutospacing="0" w:line="360" w:lineRule="auto"/>
              <w:ind w:left="0" w:right="0" w:firstLine="480" w:firstLineChars="200"/>
              <w:rPr>
                <w:rFonts w:hint="eastAsia" w:ascii="Times New Roman" w:hAnsi="Times New Roman" w:eastAsia="宋体"/>
                <w:sz w:val="24"/>
                <w:szCs w:val="24"/>
              </w:rPr>
            </w:pPr>
            <w:r>
              <w:rPr>
                <w:rFonts w:hint="eastAsia" w:ascii="Times New Roman" w:hAnsi="Times New Roman" w:eastAsia="宋体"/>
                <w:sz w:val="24"/>
                <w:szCs w:val="24"/>
              </w:rPr>
              <w:t>1、质量控制与质量保证严格执行国家环保部颁发的相关环境监测技术规范、分析的标准及方法，实施全过程的质量控制。</w:t>
            </w:r>
          </w:p>
          <w:p>
            <w:pPr>
              <w:spacing w:before="0" w:beforeAutospacing="0" w:after="0" w:afterAutospacing="0" w:line="360" w:lineRule="auto"/>
              <w:ind w:left="0" w:right="0" w:firstLine="480" w:firstLineChars="200"/>
              <w:rPr>
                <w:rFonts w:hint="eastAsia" w:ascii="Times New Roman" w:hAnsi="Times New Roman" w:eastAsia="宋体"/>
                <w:sz w:val="24"/>
                <w:szCs w:val="24"/>
              </w:rPr>
            </w:pPr>
            <w:r>
              <w:rPr>
                <w:rFonts w:hint="eastAsia" w:ascii="Times New Roman" w:hAnsi="Times New Roman" w:eastAsia="宋体"/>
                <w:sz w:val="24"/>
                <w:szCs w:val="24"/>
              </w:rPr>
              <w:t>2、所有检测分析仪器均在有效检定/校准期内，并参照有关计量检定规程定期校验和维护。</w:t>
            </w:r>
          </w:p>
          <w:p>
            <w:pPr>
              <w:spacing w:before="0" w:beforeAutospacing="0" w:after="0" w:afterAutospacing="0" w:line="360" w:lineRule="auto"/>
              <w:ind w:left="0" w:right="0" w:firstLine="480" w:firstLineChars="200"/>
              <w:rPr>
                <w:rFonts w:hint="eastAsia" w:ascii="Times New Roman" w:hAnsi="Times New Roman" w:eastAsia="宋体"/>
                <w:sz w:val="24"/>
                <w:szCs w:val="24"/>
              </w:rPr>
            </w:pPr>
            <w:r>
              <w:rPr>
                <w:rFonts w:hint="eastAsia" w:ascii="Times New Roman" w:hAnsi="Times New Roman" w:eastAsia="宋体"/>
                <w:sz w:val="24"/>
                <w:szCs w:val="24"/>
              </w:rPr>
              <w:t>3、严格按照相应的标准分析方法进行检测。</w:t>
            </w:r>
          </w:p>
          <w:p>
            <w:pPr>
              <w:spacing w:before="0" w:beforeAutospacing="0" w:after="0" w:afterAutospacing="0" w:line="360" w:lineRule="auto"/>
              <w:ind w:left="0" w:right="0" w:firstLine="480" w:firstLineChars="200"/>
              <w:rPr>
                <w:rFonts w:hint="eastAsia" w:ascii="Times New Roman" w:hAnsi="Times New Roman" w:eastAsia="宋体"/>
                <w:sz w:val="24"/>
                <w:szCs w:val="24"/>
              </w:rPr>
            </w:pPr>
            <w:r>
              <w:rPr>
                <w:rFonts w:hint="eastAsia" w:ascii="Times New Roman" w:hAnsi="Times New Roman" w:eastAsia="宋体"/>
                <w:sz w:val="24"/>
                <w:szCs w:val="24"/>
              </w:rPr>
              <w:t>4、为确保检测数据的准确、可靠，在样品的采集、运输、保存和数据计算的全过程均按照相关技术规范的要求进行。</w:t>
            </w:r>
          </w:p>
          <w:p>
            <w:pPr>
              <w:spacing w:before="0" w:beforeAutospacing="0" w:after="0" w:afterAutospacing="0" w:line="360" w:lineRule="auto"/>
              <w:ind w:left="0" w:right="0" w:firstLine="480" w:firstLineChars="200"/>
              <w:rPr>
                <w:rFonts w:hint="default" w:ascii="Times New Roman" w:hAnsi="Times New Roman" w:eastAsia="宋体"/>
                <w:sz w:val="24"/>
                <w:szCs w:val="24"/>
                <w:lang w:val="en-US" w:eastAsia="zh-CN"/>
              </w:rPr>
            </w:pPr>
            <w:r>
              <w:rPr>
                <w:rFonts w:hint="eastAsia" w:ascii="Times New Roman" w:hAnsi="Times New Roman" w:eastAsia="宋体"/>
                <w:sz w:val="24"/>
                <w:szCs w:val="24"/>
                <w:lang w:val="en-US" w:eastAsia="zh-CN"/>
              </w:rPr>
              <w:t>5、声级计测量前后在现场进行声学校准，且前、后校准示值偏差小于0.5dB。</w:t>
            </w:r>
          </w:p>
          <w:p>
            <w:pPr>
              <w:spacing w:before="0" w:beforeAutospacing="0" w:after="0" w:afterAutospacing="0" w:line="360" w:lineRule="auto"/>
              <w:ind w:left="0" w:right="0"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6、实验室采用空白样、平行样、质控样品的测定等措施对检测全过程进行质量控制</w:t>
            </w:r>
          </w:p>
          <w:p>
            <w:pPr>
              <w:spacing w:before="0" w:beforeAutospacing="0" w:after="0" w:afterAutospacing="0" w:line="360" w:lineRule="auto"/>
              <w:ind w:left="0" w:right="0"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7</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技术</w:t>
            </w:r>
            <w:r>
              <w:rPr>
                <w:rFonts w:hint="eastAsia" w:ascii="Times New Roman" w:hAnsi="Times New Roman" w:eastAsia="宋体"/>
                <w:sz w:val="24"/>
                <w:szCs w:val="24"/>
              </w:rPr>
              <w:t>人员经考核合格，持证上岗。</w:t>
            </w:r>
          </w:p>
          <w:p>
            <w:pPr>
              <w:spacing w:before="0" w:beforeAutospacing="0" w:after="0" w:afterAutospacing="0" w:line="360" w:lineRule="auto"/>
              <w:ind w:left="0" w:right="0"/>
              <w:jc w:val="center"/>
              <w:rPr>
                <w:rFonts w:hint="default" w:ascii="Times New Roman" w:hAnsi="Times New Roman" w:eastAsia="宋体"/>
                <w:b/>
                <w:color w:val="000000"/>
                <w:szCs w:val="21"/>
              </w:rPr>
            </w:pPr>
            <w:r>
              <w:rPr>
                <w:rFonts w:hint="default" w:ascii="Times New Roman" w:hAnsi="Times New Roman" w:eastAsia="宋体"/>
                <w:b/>
                <w:color w:val="000000"/>
                <w:szCs w:val="21"/>
              </w:rPr>
              <w:t>表</w:t>
            </w:r>
            <w:r>
              <w:rPr>
                <w:rFonts w:hint="eastAsia" w:ascii="Times New Roman" w:hAnsi="Times New Roman" w:eastAsia="宋体"/>
                <w:b/>
                <w:color w:val="000000"/>
                <w:szCs w:val="21"/>
              </w:rPr>
              <w:t>5-2</w:t>
            </w:r>
            <w:r>
              <w:rPr>
                <w:rFonts w:hint="default" w:ascii="Times New Roman" w:hAnsi="Times New Roman" w:eastAsia="宋体"/>
                <w:b/>
                <w:color w:val="000000"/>
                <w:szCs w:val="21"/>
              </w:rPr>
              <w:t xml:space="preserve">    声级计校准结果统计表</w:t>
            </w:r>
          </w:p>
          <w:tbl>
            <w:tblPr>
              <w:tblStyle w:val="18"/>
              <w:tblW w:w="830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9"/>
              <w:gridCol w:w="1743"/>
              <w:gridCol w:w="2033"/>
              <w:gridCol w:w="2530"/>
              <w:gridCol w:w="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dxa"/>
                  <w:vAlign w:val="center"/>
                </w:tcPr>
                <w:p>
                  <w:pPr>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检测项目</w:t>
                  </w:r>
                </w:p>
              </w:tc>
              <w:tc>
                <w:tcPr>
                  <w:tcW w:w="1743" w:type="dxa"/>
                  <w:vAlign w:val="center"/>
                </w:tcPr>
                <w:p>
                  <w:pPr>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质量控制措施</w:t>
                  </w:r>
                </w:p>
              </w:tc>
              <w:tc>
                <w:tcPr>
                  <w:tcW w:w="2033" w:type="dxa"/>
                  <w:vAlign w:val="center"/>
                </w:tcPr>
                <w:p>
                  <w:pPr>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检测结果（</w:t>
                  </w:r>
                  <w:r>
                    <w:rPr>
                      <w:rFonts w:hint="default" w:ascii="Times New Roman" w:hAnsi="Times New Roman" w:eastAsia="宋体" w:cs="Times New Roman"/>
                      <w:sz w:val="21"/>
                      <w:szCs w:val="21"/>
                    </w:rPr>
                    <w:t>dB</w:t>
                  </w:r>
                  <w:r>
                    <w:rPr>
                      <w:rFonts w:hint="eastAsia" w:ascii="Times New Roman" w:hAnsi="Times New Roman" w:eastAsia="宋体" w:cs="Times New Roman"/>
                      <w:sz w:val="21"/>
                      <w:szCs w:val="21"/>
                    </w:rPr>
                    <w:t>）</w:t>
                  </w:r>
                </w:p>
              </w:tc>
              <w:tc>
                <w:tcPr>
                  <w:tcW w:w="2530" w:type="dxa"/>
                  <w:vAlign w:val="center"/>
                </w:tcPr>
                <w:p>
                  <w:pPr>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方法允许范围（</w:t>
                  </w:r>
                  <w:r>
                    <w:rPr>
                      <w:rFonts w:hint="default" w:ascii="Times New Roman" w:hAnsi="Times New Roman" w:eastAsia="宋体" w:cs="Times New Roman"/>
                      <w:sz w:val="21"/>
                      <w:szCs w:val="21"/>
                    </w:rPr>
                    <w:t>dB</w:t>
                  </w:r>
                  <w:r>
                    <w:rPr>
                      <w:rFonts w:hint="eastAsia" w:ascii="Times New Roman" w:hAnsi="Times New Roman" w:eastAsia="宋体" w:cs="Times New Roman"/>
                      <w:sz w:val="21"/>
                      <w:szCs w:val="21"/>
                    </w:rPr>
                    <w:t>）</w:t>
                  </w:r>
                </w:p>
              </w:tc>
              <w:tc>
                <w:tcPr>
                  <w:tcW w:w="751" w:type="dxa"/>
                  <w:vAlign w:val="center"/>
                </w:tcPr>
                <w:p>
                  <w:pPr>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dxa"/>
                  <w:vMerge w:val="restart"/>
                  <w:vAlign w:val="center"/>
                </w:tcPr>
                <w:p>
                  <w:pPr>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噪声</w:t>
                  </w:r>
                </w:p>
              </w:tc>
              <w:tc>
                <w:tcPr>
                  <w:tcW w:w="1743" w:type="dxa"/>
                  <w:vMerge w:val="restart"/>
                  <w:vAlign w:val="center"/>
                </w:tcPr>
                <w:p>
                  <w:pPr>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现场校正</w:t>
                  </w:r>
                </w:p>
              </w:tc>
              <w:tc>
                <w:tcPr>
                  <w:tcW w:w="2033" w:type="dxa"/>
                  <w:vAlign w:val="center"/>
                </w:tcPr>
                <w:p>
                  <w:pPr>
                    <w:spacing w:line="240" w:lineRule="exact"/>
                    <w:jc w:val="center"/>
                    <w:rPr>
                      <w:rFonts w:hint="default" w:ascii="Times New Roman" w:hAnsi="Times New Roman"/>
                      <w:color w:val="auto"/>
                      <w:szCs w:val="21"/>
                      <w:lang w:val="en-US"/>
                    </w:rPr>
                  </w:pPr>
                  <w:r>
                    <w:rPr>
                      <w:rFonts w:hint="eastAsia" w:ascii="Times New Roman" w:hAnsi="Times New Roman"/>
                      <w:color w:val="auto"/>
                      <w:szCs w:val="21"/>
                    </w:rPr>
                    <w:t>测量前</w:t>
                  </w:r>
                  <w:r>
                    <w:rPr>
                      <w:rFonts w:hint="eastAsia" w:ascii="Times New Roman" w:hAnsi="Times New Roman"/>
                      <w:color w:val="auto"/>
                      <w:szCs w:val="21"/>
                      <w:lang w:val="en-US" w:eastAsia="zh-CN"/>
                    </w:rPr>
                    <w:t>94.1</w:t>
                  </w:r>
                </w:p>
                <w:p>
                  <w:pPr>
                    <w:spacing w:line="240" w:lineRule="exact"/>
                    <w:jc w:val="center"/>
                    <w:rPr>
                      <w:rFonts w:hint="default" w:ascii="Times New Roman" w:hAnsi="Times New Roman" w:eastAsia="宋体" w:cs="Times New Roman"/>
                      <w:sz w:val="21"/>
                      <w:szCs w:val="21"/>
                    </w:rPr>
                  </w:pPr>
                  <w:r>
                    <w:rPr>
                      <w:rFonts w:hint="eastAsia" w:ascii="Times New Roman" w:hAnsi="Times New Roman"/>
                      <w:color w:val="auto"/>
                      <w:szCs w:val="21"/>
                    </w:rPr>
                    <w:t>测量后</w:t>
                  </w:r>
                  <w:r>
                    <w:rPr>
                      <w:rFonts w:ascii="Times New Roman" w:hAnsi="Times New Roman"/>
                      <w:color w:val="auto"/>
                      <w:szCs w:val="21"/>
                    </w:rPr>
                    <w:t>9</w:t>
                  </w:r>
                  <w:r>
                    <w:rPr>
                      <w:rFonts w:hint="eastAsia" w:ascii="Times New Roman" w:hAnsi="Times New Roman"/>
                      <w:color w:val="auto"/>
                      <w:szCs w:val="21"/>
                      <w:lang w:val="en-US" w:eastAsia="zh-CN"/>
                    </w:rPr>
                    <w:t>4.0</w:t>
                  </w:r>
                </w:p>
              </w:tc>
              <w:tc>
                <w:tcPr>
                  <w:tcW w:w="2530" w:type="dxa"/>
                  <w:vAlign w:val="center"/>
                </w:tcPr>
                <w:p>
                  <w:pPr>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w:t>
                  </w:r>
                  <w:r>
                    <w:rPr>
                      <w:rFonts w:hint="default" w:ascii="Times New Roman" w:hAnsi="Times New Roman" w:eastAsia="宋体" w:cs="Times New Roman"/>
                      <w:sz w:val="21"/>
                      <w:szCs w:val="21"/>
                    </w:rPr>
                    <w:t>0.5dB</w:t>
                  </w:r>
                </w:p>
              </w:tc>
              <w:tc>
                <w:tcPr>
                  <w:tcW w:w="751" w:type="dxa"/>
                  <w:vAlign w:val="center"/>
                </w:tcPr>
                <w:p>
                  <w:pPr>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9" w:type="dxa"/>
                  <w:vMerge w:val="continue"/>
                  <w:tcBorders/>
                  <w:vAlign w:val="center"/>
                </w:tcPr>
                <w:p>
                  <w:pPr>
                    <w:spacing w:before="0" w:beforeAutospacing="0" w:after="0" w:afterAutospacing="0" w:line="240" w:lineRule="auto"/>
                    <w:ind w:left="0" w:right="0"/>
                    <w:jc w:val="center"/>
                    <w:rPr>
                      <w:rFonts w:hint="eastAsia" w:ascii="Times New Roman" w:hAnsi="Times New Roman" w:eastAsia="宋体" w:cs="Times New Roman"/>
                      <w:sz w:val="21"/>
                      <w:szCs w:val="21"/>
                    </w:rPr>
                  </w:pPr>
                </w:p>
              </w:tc>
              <w:tc>
                <w:tcPr>
                  <w:tcW w:w="1743" w:type="dxa"/>
                  <w:vMerge w:val="continue"/>
                  <w:tcBorders/>
                  <w:vAlign w:val="center"/>
                </w:tcPr>
                <w:p>
                  <w:pPr>
                    <w:spacing w:before="0" w:beforeAutospacing="0" w:after="0" w:afterAutospacing="0" w:line="240" w:lineRule="auto"/>
                    <w:ind w:left="0" w:right="0"/>
                    <w:jc w:val="center"/>
                    <w:rPr>
                      <w:rFonts w:hint="eastAsia" w:ascii="Times New Roman" w:hAnsi="Times New Roman" w:eastAsia="宋体" w:cs="Times New Roman"/>
                      <w:sz w:val="21"/>
                      <w:szCs w:val="21"/>
                    </w:rPr>
                  </w:pPr>
                </w:p>
              </w:tc>
              <w:tc>
                <w:tcPr>
                  <w:tcW w:w="2033" w:type="dxa"/>
                  <w:vAlign w:val="center"/>
                </w:tcPr>
                <w:p>
                  <w:pPr>
                    <w:spacing w:line="240" w:lineRule="exact"/>
                    <w:jc w:val="center"/>
                    <w:rPr>
                      <w:rFonts w:hint="default" w:ascii="Times New Roman" w:hAnsi="Times New Roman"/>
                      <w:color w:val="auto"/>
                      <w:szCs w:val="21"/>
                      <w:lang w:val="en-US"/>
                    </w:rPr>
                  </w:pPr>
                  <w:r>
                    <w:rPr>
                      <w:rFonts w:hint="eastAsia" w:ascii="Times New Roman" w:hAnsi="Times New Roman"/>
                      <w:color w:val="auto"/>
                      <w:szCs w:val="21"/>
                    </w:rPr>
                    <w:t>测量前</w:t>
                  </w:r>
                  <w:r>
                    <w:rPr>
                      <w:rFonts w:hint="eastAsia" w:ascii="Times New Roman" w:hAnsi="Times New Roman"/>
                      <w:color w:val="auto"/>
                      <w:szCs w:val="21"/>
                      <w:lang w:val="en-US" w:eastAsia="zh-CN"/>
                    </w:rPr>
                    <w:t>94.2</w:t>
                  </w:r>
                </w:p>
                <w:p>
                  <w:pPr>
                    <w:spacing w:line="240" w:lineRule="exact"/>
                    <w:jc w:val="center"/>
                    <w:rPr>
                      <w:rFonts w:hint="eastAsia" w:ascii="Times New Roman" w:hAnsi="Times New Roman" w:eastAsia="宋体" w:cs="Times New Roman"/>
                      <w:sz w:val="21"/>
                      <w:szCs w:val="21"/>
                    </w:rPr>
                  </w:pPr>
                  <w:r>
                    <w:rPr>
                      <w:rFonts w:hint="eastAsia" w:ascii="Times New Roman" w:hAnsi="Times New Roman"/>
                      <w:color w:val="auto"/>
                      <w:szCs w:val="21"/>
                    </w:rPr>
                    <w:t>测量后</w:t>
                  </w:r>
                  <w:r>
                    <w:rPr>
                      <w:rFonts w:ascii="Times New Roman" w:hAnsi="Times New Roman"/>
                      <w:color w:val="auto"/>
                      <w:szCs w:val="21"/>
                    </w:rPr>
                    <w:t>9</w:t>
                  </w:r>
                  <w:r>
                    <w:rPr>
                      <w:rFonts w:hint="eastAsia" w:ascii="Times New Roman" w:hAnsi="Times New Roman"/>
                      <w:color w:val="auto"/>
                      <w:szCs w:val="21"/>
                      <w:lang w:val="en-US" w:eastAsia="zh-CN"/>
                    </w:rPr>
                    <w:t>4.0</w:t>
                  </w:r>
                </w:p>
              </w:tc>
              <w:tc>
                <w:tcPr>
                  <w:tcW w:w="2530" w:type="dxa"/>
                  <w:vAlign w:val="center"/>
                </w:tcPr>
                <w:p>
                  <w:pPr>
                    <w:spacing w:before="0" w:beforeAutospacing="0" w:after="0" w:afterAutospacing="0" w:line="240" w:lineRule="auto"/>
                    <w:ind w:left="0" w:right="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w:t>
                  </w:r>
                  <w:r>
                    <w:rPr>
                      <w:rFonts w:hint="default" w:ascii="Times New Roman" w:hAnsi="Times New Roman" w:eastAsia="宋体" w:cs="Times New Roman"/>
                      <w:sz w:val="21"/>
                      <w:szCs w:val="21"/>
                    </w:rPr>
                    <w:t>0.5dB</w:t>
                  </w:r>
                </w:p>
              </w:tc>
              <w:tc>
                <w:tcPr>
                  <w:tcW w:w="751" w:type="dxa"/>
                  <w:vAlign w:val="center"/>
                </w:tcPr>
                <w:p>
                  <w:pPr>
                    <w:spacing w:before="0" w:beforeAutospacing="0" w:after="0" w:afterAutospacing="0" w:line="240" w:lineRule="auto"/>
                    <w:ind w:left="0" w:right="0"/>
                    <w:jc w:val="center"/>
                    <w:rPr>
                      <w:rFonts w:hint="eastAsia" w:ascii="Times New Roman" w:hAnsi="Times New Roman" w:eastAsia="宋体" w:cs="Times New Roman"/>
                      <w:sz w:val="21"/>
                      <w:szCs w:val="21"/>
                    </w:rPr>
                  </w:pPr>
                </w:p>
              </w:tc>
            </w:tr>
          </w:tbl>
          <w:p>
            <w:pPr>
              <w:spacing w:before="0" w:beforeAutospacing="0" w:after="0" w:afterAutospacing="0" w:line="360" w:lineRule="auto"/>
              <w:ind w:left="0" w:right="0"/>
              <w:jc w:val="both"/>
              <w:rPr>
                <w:rFonts w:hint="default"/>
                <w:b/>
                <w:szCs w:val="21"/>
              </w:rPr>
            </w:pPr>
          </w:p>
          <w:p>
            <w:pPr>
              <w:spacing w:before="0" w:beforeAutospacing="0" w:after="0" w:afterAutospacing="0" w:line="360" w:lineRule="auto"/>
              <w:ind w:left="0" w:right="0"/>
              <w:jc w:val="center"/>
              <w:rPr>
                <w:rFonts w:hint="default"/>
                <w:b/>
                <w:szCs w:val="21"/>
              </w:rPr>
            </w:pPr>
          </w:p>
          <w:p>
            <w:pPr>
              <w:spacing w:before="0" w:beforeAutospacing="0" w:after="0" w:afterAutospacing="0" w:line="360" w:lineRule="auto"/>
              <w:ind w:left="0" w:right="0"/>
              <w:jc w:val="center"/>
              <w:rPr>
                <w:rFonts w:hint="default"/>
                <w:b/>
                <w:szCs w:val="21"/>
              </w:rPr>
            </w:pPr>
          </w:p>
          <w:p>
            <w:pPr>
              <w:spacing w:before="0" w:beforeAutospacing="0" w:after="0" w:afterAutospacing="0" w:line="360" w:lineRule="auto"/>
              <w:ind w:left="0" w:right="0"/>
              <w:jc w:val="both"/>
              <w:rPr>
                <w:rFonts w:hint="default"/>
                <w:b/>
                <w:szCs w:val="21"/>
              </w:rPr>
            </w:pPr>
          </w:p>
        </w:tc>
      </w:tr>
    </w:tbl>
    <w:p>
      <w:p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16"/>
        <w:spacing w:before="0" w:after="0" w:line="360" w:lineRule="auto"/>
        <w:jc w:val="left"/>
        <w:rPr>
          <w:sz w:val="24"/>
          <w:szCs w:val="24"/>
        </w:rPr>
      </w:pPr>
      <w:bookmarkStart w:id="14" w:name="_Toc28492"/>
      <w:r>
        <w:rPr>
          <w:sz w:val="24"/>
          <w:szCs w:val="24"/>
        </w:rPr>
        <w:t>表六</w:t>
      </w:r>
      <w:r>
        <w:rPr>
          <w:rFonts w:hint="eastAsia"/>
          <w:sz w:val="24"/>
          <w:szCs w:val="24"/>
        </w:rPr>
        <w:t xml:space="preserve">   验收监测内容</w:t>
      </w:r>
      <w:bookmarkEnd w:id="14"/>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top"/>
          </w:tcPr>
          <w:p>
            <w:pPr>
              <w:spacing w:before="0" w:beforeAutospacing="0" w:after="0" w:afterAutospacing="0" w:line="360" w:lineRule="auto"/>
              <w:ind w:left="0" w:right="0" w:firstLine="480" w:firstLineChars="200"/>
              <w:rPr>
                <w:rFonts w:hint="default" w:ascii="Times New Roman" w:hAnsi="Times New Roman" w:eastAsia="宋体"/>
                <w:color w:val="000000"/>
                <w:sz w:val="24"/>
                <w:szCs w:val="24"/>
              </w:rPr>
            </w:pPr>
            <w:r>
              <w:rPr>
                <w:rFonts w:hint="eastAsia" w:ascii="Times New Roman" w:hAnsi="Times New Roman" w:eastAsia="宋体"/>
                <w:color w:val="000000"/>
                <w:sz w:val="24"/>
                <w:szCs w:val="24"/>
              </w:rPr>
              <w:t>验收监测方案根据《建设项目竣工环境保护验收技术指南 污染影响类》中的验收监测技术要求制定。</w:t>
            </w:r>
          </w:p>
          <w:p>
            <w:pPr>
              <w:spacing w:before="0" w:beforeAutospacing="0" w:after="0" w:afterAutospacing="0" w:line="360" w:lineRule="auto"/>
              <w:ind w:left="0" w:right="0"/>
              <w:rPr>
                <w:rFonts w:hint="default"/>
                <w:b/>
                <w:sz w:val="24"/>
                <w:szCs w:val="24"/>
              </w:rPr>
            </w:pPr>
            <w:r>
              <w:rPr>
                <w:rFonts w:hint="eastAsia"/>
                <w:b/>
                <w:sz w:val="24"/>
                <w:szCs w:val="24"/>
              </w:rPr>
              <w:t>1、废气</w:t>
            </w:r>
          </w:p>
          <w:p>
            <w:pPr>
              <w:spacing w:before="0" w:beforeAutospacing="0" w:after="0" w:afterAutospacing="0" w:line="360" w:lineRule="auto"/>
              <w:ind w:left="0" w:right="0" w:firstLine="480" w:firstLineChars="200"/>
              <w:rPr>
                <w:rFonts w:hint="default"/>
                <w:sz w:val="24"/>
                <w:szCs w:val="24"/>
              </w:rPr>
            </w:pPr>
            <w:r>
              <w:rPr>
                <w:rFonts w:hint="default"/>
                <w:sz w:val="24"/>
                <w:szCs w:val="24"/>
              </w:rPr>
              <w:t>项目运行过程中废气监测</w:t>
            </w:r>
            <w:r>
              <w:rPr>
                <w:rFonts w:hint="eastAsia"/>
                <w:sz w:val="24"/>
                <w:szCs w:val="24"/>
                <w:lang w:val="en-US" w:eastAsia="zh-CN"/>
              </w:rPr>
              <w:t>内容</w:t>
            </w:r>
            <w:r>
              <w:rPr>
                <w:rFonts w:hint="default"/>
                <w:sz w:val="24"/>
                <w:szCs w:val="24"/>
              </w:rPr>
              <w:t>见表</w:t>
            </w:r>
            <w:r>
              <w:rPr>
                <w:rFonts w:hint="eastAsia"/>
                <w:sz w:val="24"/>
                <w:szCs w:val="24"/>
              </w:rPr>
              <w:t>6-1。</w:t>
            </w:r>
          </w:p>
          <w:p>
            <w:pPr>
              <w:widowControl/>
              <w:spacing w:before="0" w:beforeAutospacing="0" w:after="0" w:afterAutospacing="0" w:line="360" w:lineRule="auto"/>
              <w:ind w:left="0" w:right="0"/>
              <w:jc w:val="center"/>
              <w:rPr>
                <w:rFonts w:hint="eastAsia"/>
                <w:b/>
                <w:szCs w:val="21"/>
              </w:rPr>
            </w:pPr>
            <w:r>
              <w:rPr>
                <w:rFonts w:hint="eastAsia"/>
                <w:b/>
                <w:szCs w:val="21"/>
              </w:rPr>
              <w:t>表6-1   废气监测内容一览表</w:t>
            </w:r>
          </w:p>
          <w:tbl>
            <w:tblPr>
              <w:tblStyle w:val="18"/>
              <w:tblW w:w="8522"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2867"/>
              <w:gridCol w:w="1503"/>
              <w:gridCol w:w="1289"/>
              <w:gridCol w:w="1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18" w:type="dxa"/>
                  <w:vAlign w:val="center"/>
                </w:tcPr>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b w:val="0"/>
                      <w:bCs/>
                      <w:kern w:val="2"/>
                      <w:sz w:val="21"/>
                      <w:szCs w:val="21"/>
                    </w:rPr>
                  </w:pPr>
                  <w:r>
                    <w:rPr>
                      <w:rFonts w:hint="default" w:ascii="Times New Roman" w:hAnsi="Times New Roman" w:cs="Times New Roman"/>
                      <w:b w:val="0"/>
                      <w:bCs/>
                      <w:kern w:val="2"/>
                      <w:sz w:val="21"/>
                      <w:szCs w:val="21"/>
                    </w:rPr>
                    <w:t>分类</w:t>
                  </w:r>
                </w:p>
              </w:tc>
              <w:tc>
                <w:tcPr>
                  <w:tcW w:w="2867" w:type="dxa"/>
                  <w:vAlign w:val="center"/>
                </w:tcPr>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b w:val="0"/>
                      <w:bCs/>
                      <w:kern w:val="2"/>
                      <w:sz w:val="21"/>
                      <w:szCs w:val="21"/>
                    </w:rPr>
                  </w:pPr>
                  <w:r>
                    <w:rPr>
                      <w:rFonts w:hint="default" w:ascii="Times New Roman" w:hAnsi="Times New Roman" w:cs="Times New Roman"/>
                      <w:b w:val="0"/>
                      <w:bCs/>
                      <w:kern w:val="2"/>
                      <w:sz w:val="21"/>
                      <w:szCs w:val="21"/>
                    </w:rPr>
                    <w:t>监测点位</w:t>
                  </w:r>
                </w:p>
              </w:tc>
              <w:tc>
                <w:tcPr>
                  <w:tcW w:w="1503" w:type="dxa"/>
                  <w:vAlign w:val="center"/>
                </w:tcPr>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b w:val="0"/>
                      <w:bCs/>
                      <w:kern w:val="2"/>
                      <w:sz w:val="21"/>
                      <w:szCs w:val="21"/>
                    </w:rPr>
                  </w:pPr>
                  <w:r>
                    <w:rPr>
                      <w:rFonts w:hint="default" w:ascii="Times New Roman" w:hAnsi="Times New Roman" w:cs="Times New Roman"/>
                      <w:b w:val="0"/>
                      <w:bCs/>
                      <w:kern w:val="2"/>
                      <w:sz w:val="21"/>
                      <w:szCs w:val="21"/>
                    </w:rPr>
                    <w:t>监测项目</w:t>
                  </w:r>
                </w:p>
              </w:tc>
              <w:tc>
                <w:tcPr>
                  <w:tcW w:w="1289" w:type="dxa"/>
                  <w:vAlign w:val="center"/>
                </w:tcPr>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b w:val="0"/>
                      <w:bCs/>
                      <w:kern w:val="2"/>
                      <w:sz w:val="21"/>
                      <w:szCs w:val="21"/>
                    </w:rPr>
                  </w:pPr>
                  <w:r>
                    <w:rPr>
                      <w:rFonts w:hint="default" w:ascii="Times New Roman" w:hAnsi="Times New Roman" w:cs="Times New Roman"/>
                      <w:b w:val="0"/>
                      <w:bCs/>
                      <w:kern w:val="2"/>
                      <w:sz w:val="21"/>
                      <w:szCs w:val="21"/>
                    </w:rPr>
                    <w:t>监测频次</w:t>
                  </w:r>
                </w:p>
              </w:tc>
              <w:tc>
                <w:tcPr>
                  <w:tcW w:w="1945" w:type="dxa"/>
                  <w:vAlign w:val="center"/>
                </w:tcPr>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b w:val="0"/>
                      <w:bCs/>
                      <w:kern w:val="2"/>
                      <w:sz w:val="21"/>
                      <w:szCs w:val="21"/>
                    </w:rPr>
                  </w:pPr>
                  <w:r>
                    <w:rPr>
                      <w:rFonts w:hint="default" w:ascii="Times New Roman" w:hAnsi="Times New Roman" w:cs="Times New Roman"/>
                      <w:b w:val="0"/>
                      <w:bCs/>
                      <w:kern w:val="2"/>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18" w:type="dxa"/>
                  <w:vAlign w:val="center"/>
                </w:tcPr>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b w:val="0"/>
                      <w:bCs/>
                      <w:kern w:val="2"/>
                      <w:sz w:val="21"/>
                      <w:szCs w:val="21"/>
                    </w:rPr>
                  </w:pPr>
                  <w:r>
                    <w:rPr>
                      <w:rFonts w:hint="default" w:ascii="Times New Roman" w:hAnsi="Times New Roman" w:cs="Times New Roman"/>
                      <w:b w:val="0"/>
                      <w:bCs/>
                      <w:kern w:val="2"/>
                      <w:sz w:val="21"/>
                      <w:szCs w:val="21"/>
                    </w:rPr>
                    <w:t>无组织监测</w:t>
                  </w:r>
                </w:p>
              </w:tc>
              <w:tc>
                <w:tcPr>
                  <w:tcW w:w="2867" w:type="dxa"/>
                  <w:vAlign w:val="center"/>
                </w:tcPr>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jc w:val="center"/>
                    <w:textAlignment w:val="auto"/>
                    <w:outlineLvl w:val="9"/>
                    <w:rPr>
                      <w:rFonts w:hint="default" w:ascii="Times New Roman" w:hAnsi="Times New Roman" w:eastAsia="宋体" w:cs="Times New Roman"/>
                      <w:b w:val="0"/>
                      <w:bCs/>
                      <w:kern w:val="2"/>
                      <w:sz w:val="21"/>
                      <w:szCs w:val="21"/>
                      <w:lang w:val="en-US" w:eastAsia="zh-CN"/>
                    </w:rPr>
                  </w:pPr>
                  <w:r>
                    <w:rPr>
                      <w:rFonts w:hint="default" w:ascii="Times New Roman" w:hAnsi="Times New Roman" w:cs="Times New Roman"/>
                      <w:b w:val="0"/>
                      <w:bCs/>
                      <w:kern w:val="2"/>
                      <w:sz w:val="21"/>
                      <w:szCs w:val="21"/>
                    </w:rPr>
                    <w:t>上风向1个参照点</w:t>
                  </w:r>
                  <w:r>
                    <w:rPr>
                      <w:rFonts w:hint="default" w:ascii="Times New Roman" w:hAnsi="Times New Roman" w:cs="Times New Roman"/>
                      <w:b w:val="0"/>
                      <w:bCs/>
                      <w:kern w:val="2"/>
                      <w:sz w:val="21"/>
                      <w:szCs w:val="21"/>
                      <w:lang w:val="en-US" w:eastAsia="zh-CN"/>
                    </w:rPr>
                    <w:t>A1</w:t>
                  </w:r>
                  <w:r>
                    <w:rPr>
                      <w:rFonts w:hint="default" w:ascii="Times New Roman" w:hAnsi="Times New Roman" w:cs="Times New Roman"/>
                      <w:b w:val="0"/>
                      <w:bCs/>
                      <w:kern w:val="2"/>
                      <w:sz w:val="21"/>
                      <w:szCs w:val="21"/>
                    </w:rPr>
                    <w:t>，下风向3个监控点</w:t>
                  </w:r>
                  <w:r>
                    <w:rPr>
                      <w:rFonts w:hint="default" w:ascii="Times New Roman" w:hAnsi="Times New Roman" w:cs="Times New Roman"/>
                      <w:b w:val="0"/>
                      <w:bCs/>
                      <w:kern w:val="2"/>
                      <w:sz w:val="21"/>
                      <w:szCs w:val="21"/>
                      <w:lang w:val="en-US" w:eastAsia="zh-CN"/>
                    </w:rPr>
                    <w:t>A2</w:t>
                  </w:r>
                  <w:r>
                    <w:rPr>
                      <w:rFonts w:hint="default" w:ascii="Times New Roman" w:hAnsi="Times New Roman" w:cs="Times New Roman"/>
                      <w:b w:val="0"/>
                      <w:bCs/>
                      <w:kern w:val="2"/>
                      <w:sz w:val="21"/>
                      <w:szCs w:val="21"/>
                    </w:rPr>
                    <w:t>~</w:t>
                  </w:r>
                  <w:r>
                    <w:rPr>
                      <w:rFonts w:hint="default" w:ascii="Times New Roman" w:hAnsi="Times New Roman" w:cs="Times New Roman"/>
                      <w:b w:val="0"/>
                      <w:bCs/>
                      <w:kern w:val="2"/>
                      <w:sz w:val="21"/>
                      <w:szCs w:val="21"/>
                      <w:lang w:val="en-US" w:eastAsia="zh-CN"/>
                    </w:rPr>
                    <w:t>A4</w:t>
                  </w:r>
                </w:p>
              </w:tc>
              <w:tc>
                <w:tcPr>
                  <w:tcW w:w="1503" w:type="dxa"/>
                  <w:vAlign w:val="center"/>
                </w:tcPr>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b w:val="0"/>
                      <w:bCs/>
                      <w:kern w:val="2"/>
                      <w:sz w:val="21"/>
                      <w:szCs w:val="21"/>
                      <w:lang w:val="en-US" w:eastAsia="zh-CN"/>
                    </w:rPr>
                  </w:pPr>
                  <w:r>
                    <w:rPr>
                      <w:rFonts w:hint="default" w:ascii="Times New Roman" w:hAnsi="Times New Roman" w:cs="Times New Roman"/>
                      <w:b w:val="0"/>
                      <w:bCs/>
                      <w:kern w:val="2"/>
                      <w:sz w:val="21"/>
                      <w:szCs w:val="21"/>
                      <w:lang w:val="en-US" w:eastAsia="zh-CN"/>
                    </w:rPr>
                    <w:t>颗粒物</w:t>
                  </w:r>
                </w:p>
              </w:tc>
              <w:tc>
                <w:tcPr>
                  <w:tcW w:w="1289" w:type="dxa"/>
                  <w:vAlign w:val="center"/>
                </w:tcPr>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b w:val="0"/>
                      <w:bCs/>
                      <w:kern w:val="2"/>
                      <w:sz w:val="21"/>
                      <w:szCs w:val="21"/>
                      <w:lang w:val="en-US" w:eastAsia="zh-CN"/>
                    </w:rPr>
                  </w:pPr>
                  <w:r>
                    <w:rPr>
                      <w:rFonts w:hint="default" w:ascii="Times New Roman" w:hAnsi="Times New Roman" w:cs="Times New Roman"/>
                      <w:b w:val="0"/>
                      <w:bCs/>
                      <w:kern w:val="2"/>
                      <w:sz w:val="21"/>
                      <w:szCs w:val="21"/>
                      <w:lang w:val="en-US" w:eastAsia="zh-CN"/>
                    </w:rPr>
                    <w:t>3次/天，监测2天</w:t>
                  </w:r>
                </w:p>
              </w:tc>
              <w:tc>
                <w:tcPr>
                  <w:tcW w:w="1945" w:type="dxa"/>
                  <w:vAlign w:val="center"/>
                </w:tcPr>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b w:val="0"/>
                      <w:bCs/>
                      <w:kern w:val="2"/>
                      <w:sz w:val="21"/>
                      <w:szCs w:val="21"/>
                      <w:lang w:val="en-US" w:eastAsia="zh-CN"/>
                    </w:rPr>
                  </w:pPr>
                  <w:r>
                    <w:rPr>
                      <w:rFonts w:hint="default" w:ascii="Times New Roman" w:hAnsi="Times New Roman" w:cs="Times New Roman"/>
                      <w:b w:val="0"/>
                      <w:bCs/>
                      <w:kern w:val="2"/>
                      <w:sz w:val="21"/>
                      <w:szCs w:val="21"/>
                      <w:lang w:val="en-US" w:eastAsia="zh-CN"/>
                    </w:rPr>
                    <w:t>监测点位视监测当天现场情况而定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18" w:type="dxa"/>
                  <w:vAlign w:val="center"/>
                </w:tcPr>
                <w:p>
                  <w:pPr>
                    <w:spacing w:line="240" w:lineRule="exact"/>
                    <w:jc w:val="center"/>
                    <w:rPr>
                      <w:rFonts w:hint="default" w:ascii="Times New Roman" w:hAnsi="Times New Roman" w:cs="Times New Roman"/>
                      <w:b w:val="0"/>
                      <w:bCs/>
                      <w:kern w:val="2"/>
                      <w:sz w:val="21"/>
                      <w:szCs w:val="21"/>
                    </w:rPr>
                  </w:pPr>
                  <w:r>
                    <w:rPr>
                      <w:rFonts w:hint="default" w:ascii="Times New Roman" w:hAnsi="Times New Roman" w:cs="Times New Roman"/>
                      <w:bCs/>
                      <w:color w:val="auto"/>
                      <w:szCs w:val="21"/>
                      <w:lang w:val="de-DE" w:eastAsia="zh-CN"/>
                    </w:rPr>
                    <w:t>有组织废气</w:t>
                  </w:r>
                </w:p>
              </w:tc>
              <w:tc>
                <w:tcPr>
                  <w:tcW w:w="2867" w:type="dxa"/>
                  <w:vAlign w:val="center"/>
                </w:tcPr>
                <w:p>
                  <w:pPr>
                    <w:spacing w:line="240" w:lineRule="auto"/>
                    <w:jc w:val="center"/>
                    <w:rPr>
                      <w:rFonts w:hint="default" w:ascii="Times New Roman" w:hAnsi="Times New Roman" w:cs="Times New Roman"/>
                      <w:b w:val="0"/>
                      <w:bCs/>
                      <w:kern w:val="2"/>
                      <w:sz w:val="21"/>
                      <w:szCs w:val="21"/>
                    </w:rPr>
                  </w:pPr>
                  <w:r>
                    <w:rPr>
                      <w:rFonts w:hint="default" w:ascii="Times New Roman" w:hAnsi="Times New Roman" w:cs="Times New Roman"/>
                      <w:color w:val="auto"/>
                      <w:szCs w:val="21"/>
                      <w:lang w:val="en-US" w:eastAsia="zh-CN"/>
                    </w:rPr>
                    <w:t>DA001天然气锅炉排口</w:t>
                  </w:r>
                </w:p>
              </w:tc>
              <w:tc>
                <w:tcPr>
                  <w:tcW w:w="1503" w:type="dxa"/>
                  <w:vAlign w:val="center"/>
                </w:tcPr>
                <w:p>
                  <w:pPr>
                    <w:autoSpaceDE w:val="0"/>
                    <w:autoSpaceDN w:val="0"/>
                    <w:spacing w:line="240" w:lineRule="exact"/>
                    <w:jc w:val="center"/>
                    <w:rPr>
                      <w:rFonts w:hint="default" w:ascii="Times New Roman" w:hAnsi="Times New Roman" w:cs="Times New Roman"/>
                      <w:b w:val="0"/>
                      <w:bCs/>
                      <w:kern w:val="2"/>
                      <w:sz w:val="21"/>
                      <w:szCs w:val="21"/>
                      <w:lang w:val="en-US" w:eastAsia="zh-CN"/>
                    </w:rPr>
                  </w:pPr>
                  <w:r>
                    <w:rPr>
                      <w:rFonts w:hint="default" w:ascii="Times New Roman" w:hAnsi="Times New Roman" w:cs="Times New Roman"/>
                      <w:bCs/>
                      <w:color w:val="auto"/>
                      <w:sz w:val="21"/>
                      <w:szCs w:val="22"/>
                      <w:u w:color="000000"/>
                      <w:lang w:val="en-US" w:eastAsia="zh-CN" w:bidi="ar-SA"/>
                    </w:rPr>
                    <w:t>颗粒物、二氧化硫、氮氧化物</w:t>
                  </w:r>
                </w:p>
              </w:tc>
              <w:tc>
                <w:tcPr>
                  <w:tcW w:w="1289" w:type="dxa"/>
                  <w:vAlign w:val="center"/>
                </w:tcPr>
                <w:p>
                  <w:pPr>
                    <w:spacing w:line="240" w:lineRule="exact"/>
                    <w:jc w:val="center"/>
                    <w:rPr>
                      <w:rFonts w:hint="default" w:ascii="Times New Roman" w:hAnsi="Times New Roman" w:cs="Times New Roman"/>
                      <w:b w:val="0"/>
                      <w:bCs/>
                      <w:kern w:val="2"/>
                      <w:sz w:val="21"/>
                      <w:szCs w:val="21"/>
                      <w:lang w:val="en-US" w:eastAsia="zh-CN"/>
                    </w:rPr>
                  </w:pPr>
                  <w:r>
                    <w:rPr>
                      <w:rFonts w:hint="default" w:ascii="Times New Roman" w:hAnsi="Times New Roman" w:cs="Times New Roman"/>
                      <w:bCs/>
                      <w:color w:val="auto"/>
                      <w:szCs w:val="21"/>
                      <w:lang w:val="en-US" w:eastAsia="zh-CN"/>
                    </w:rPr>
                    <w:t>2</w:t>
                  </w:r>
                  <w:r>
                    <w:rPr>
                      <w:rFonts w:hint="default" w:ascii="Times New Roman" w:hAnsi="Times New Roman" w:cs="Times New Roman"/>
                      <w:bCs/>
                      <w:color w:val="auto"/>
                      <w:szCs w:val="21"/>
                      <w:lang w:val="de-DE"/>
                    </w:rPr>
                    <w:t>天，</w:t>
                  </w:r>
                  <w:r>
                    <w:rPr>
                      <w:rFonts w:hint="default" w:ascii="Times New Roman" w:hAnsi="Times New Roman" w:cs="Times New Roman"/>
                      <w:bCs/>
                      <w:color w:val="auto"/>
                      <w:szCs w:val="21"/>
                      <w:lang w:val="en-US" w:eastAsia="zh-CN"/>
                    </w:rPr>
                    <w:t>3</w:t>
                  </w:r>
                  <w:r>
                    <w:rPr>
                      <w:rFonts w:hint="default" w:ascii="Times New Roman" w:hAnsi="Times New Roman" w:cs="Times New Roman"/>
                      <w:bCs/>
                      <w:color w:val="auto"/>
                      <w:szCs w:val="21"/>
                      <w:lang w:val="de-DE"/>
                    </w:rPr>
                    <w:t>次</w:t>
                  </w:r>
                  <w:r>
                    <w:rPr>
                      <w:rFonts w:hint="default" w:ascii="Times New Roman" w:hAnsi="Times New Roman" w:cs="Times New Roman"/>
                      <w:bCs/>
                      <w:color w:val="auto"/>
                      <w:szCs w:val="21"/>
                    </w:rPr>
                    <w:t>/</w:t>
                  </w:r>
                  <w:r>
                    <w:rPr>
                      <w:rFonts w:hint="default" w:ascii="Times New Roman" w:hAnsi="Times New Roman" w:cs="Times New Roman"/>
                      <w:bCs/>
                      <w:color w:val="auto"/>
                      <w:szCs w:val="21"/>
                      <w:lang w:val="de-DE"/>
                    </w:rPr>
                    <w:t>天</w:t>
                  </w:r>
                </w:p>
              </w:tc>
              <w:tc>
                <w:tcPr>
                  <w:tcW w:w="1945" w:type="dxa"/>
                  <w:vAlign w:val="center"/>
                </w:tcPr>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b w:val="0"/>
                      <w:bCs/>
                      <w:kern w:val="2"/>
                      <w:sz w:val="21"/>
                      <w:szCs w:val="21"/>
                      <w:lang w:val="en-US" w:eastAsia="zh-CN"/>
                    </w:rPr>
                  </w:pPr>
                  <w:r>
                    <w:rPr>
                      <w:rFonts w:hint="eastAsia" w:ascii="Times New Roman" w:hAnsi="Times New Roman" w:cs="Times New Roman"/>
                      <w:b w:val="0"/>
                      <w:bCs/>
                      <w:kern w:val="2"/>
                      <w:sz w:val="21"/>
                      <w:szCs w:val="21"/>
                      <w:lang w:val="en-US" w:eastAsia="zh-CN"/>
                    </w:rPr>
                    <w:t>/</w:t>
                  </w:r>
                </w:p>
              </w:tc>
            </w:tr>
          </w:tbl>
          <w:p>
            <w:pPr>
              <w:numPr>
                <w:ilvl w:val="0"/>
                <w:numId w:val="4"/>
              </w:numPr>
              <w:spacing w:before="0" w:beforeAutospacing="0" w:after="0" w:afterAutospacing="0" w:line="360" w:lineRule="auto"/>
              <w:ind w:left="0" w:right="0"/>
              <w:rPr>
                <w:rFonts w:hint="eastAsia"/>
                <w:b/>
                <w:sz w:val="24"/>
                <w:szCs w:val="24"/>
                <w:lang w:val="en-US" w:eastAsia="zh-CN"/>
              </w:rPr>
            </w:pPr>
            <w:r>
              <w:rPr>
                <w:rFonts w:hint="eastAsia"/>
                <w:b/>
                <w:sz w:val="24"/>
                <w:szCs w:val="24"/>
                <w:lang w:val="en-US" w:eastAsia="zh-CN"/>
              </w:rPr>
              <w:t>废水</w:t>
            </w:r>
          </w:p>
          <w:p>
            <w:pPr>
              <w:pStyle w:val="2"/>
              <w:rPr>
                <w:rFonts w:hint="default"/>
                <w:b/>
                <w:sz w:val="24"/>
                <w:szCs w:val="24"/>
                <w:lang w:val="en-US" w:eastAsia="zh-CN"/>
              </w:rPr>
            </w:pPr>
            <w:r>
              <w:rPr>
                <w:rFonts w:hint="eastAsia"/>
                <w:b/>
                <w:sz w:val="24"/>
                <w:szCs w:val="24"/>
                <w:lang w:val="en-US" w:eastAsia="zh-CN"/>
              </w:rPr>
              <w:t xml:space="preserve">    </w:t>
            </w:r>
            <w:r>
              <w:rPr>
                <w:rFonts w:hint="eastAsia"/>
                <w:b w:val="0"/>
                <w:bCs/>
                <w:sz w:val="24"/>
                <w:szCs w:val="24"/>
                <w:lang w:val="en-US" w:eastAsia="zh-CN"/>
              </w:rPr>
              <w:t>项目废水监测内容见表</w:t>
            </w:r>
            <w:r>
              <w:rPr>
                <w:rFonts w:hint="default" w:ascii="Times New Roman" w:hAnsi="Times New Roman" w:cs="Times New Roman"/>
                <w:b w:val="0"/>
                <w:bCs/>
                <w:sz w:val="24"/>
                <w:szCs w:val="24"/>
                <w:lang w:val="en-US" w:eastAsia="zh-CN"/>
              </w:rPr>
              <w:t>6-2。</w:t>
            </w:r>
          </w:p>
          <w:p>
            <w:pPr>
              <w:widowControl/>
              <w:spacing w:before="0" w:beforeAutospacing="0" w:after="0" w:afterAutospacing="0" w:line="360" w:lineRule="auto"/>
              <w:ind w:left="0" w:right="0"/>
              <w:jc w:val="center"/>
              <w:rPr>
                <w:rFonts w:hint="eastAsia"/>
                <w:b/>
                <w:szCs w:val="21"/>
              </w:rPr>
            </w:pPr>
            <w:r>
              <w:rPr>
                <w:rFonts w:hint="eastAsia"/>
                <w:b/>
                <w:szCs w:val="21"/>
              </w:rPr>
              <w:t>表6-</w:t>
            </w:r>
            <w:r>
              <w:rPr>
                <w:rFonts w:hint="eastAsia"/>
                <w:b/>
                <w:szCs w:val="21"/>
                <w:lang w:val="en-US" w:eastAsia="zh-CN"/>
              </w:rPr>
              <w:t>2</w:t>
            </w:r>
            <w:r>
              <w:rPr>
                <w:rFonts w:hint="eastAsia"/>
                <w:b/>
                <w:szCs w:val="21"/>
              </w:rPr>
              <w:t xml:space="preserve">   废</w:t>
            </w:r>
            <w:r>
              <w:rPr>
                <w:rFonts w:hint="eastAsia"/>
                <w:b/>
                <w:szCs w:val="21"/>
                <w:lang w:val="en-US" w:eastAsia="zh-CN"/>
              </w:rPr>
              <w:t>水</w:t>
            </w:r>
            <w:r>
              <w:rPr>
                <w:rFonts w:hint="eastAsia"/>
                <w:b/>
                <w:szCs w:val="21"/>
              </w:rPr>
              <w:t>监测内容一览表</w:t>
            </w:r>
          </w:p>
          <w:tbl>
            <w:tblPr>
              <w:tblStyle w:val="19"/>
              <w:tblW w:w="830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600"/>
              <w:gridCol w:w="2671"/>
              <w:gridCol w:w="2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top"/>
                </w:tcPr>
                <w:p>
                  <w:pPr>
                    <w:widowControl/>
                    <w:spacing w:before="0" w:beforeAutospacing="0" w:after="0" w:afterAutospacing="0" w:line="240" w:lineRule="auto"/>
                    <w:ind w:left="0" w:right="0"/>
                    <w:jc w:val="center"/>
                    <w:rPr>
                      <w:rFonts w:hint="default"/>
                      <w:b/>
                      <w:sz w:val="21"/>
                      <w:szCs w:val="21"/>
                    </w:rPr>
                  </w:pPr>
                  <w:r>
                    <w:rPr>
                      <w:rFonts w:hint="default" w:ascii="Times New Roman" w:hAnsi="Times New Roman" w:cs="Times New Roman"/>
                      <w:bCs/>
                      <w:sz w:val="21"/>
                      <w:szCs w:val="21"/>
                    </w:rPr>
                    <w:t>类别</w:t>
                  </w:r>
                </w:p>
              </w:tc>
              <w:tc>
                <w:tcPr>
                  <w:tcW w:w="2600" w:type="dxa"/>
                  <w:vAlign w:val="center"/>
                </w:tcPr>
                <w:p>
                  <w:pPr>
                    <w:widowControl/>
                    <w:spacing w:before="0" w:beforeAutospacing="0" w:after="0" w:afterAutospacing="0" w:line="240" w:lineRule="auto"/>
                    <w:ind w:left="0" w:right="0"/>
                    <w:jc w:val="center"/>
                    <w:rPr>
                      <w:rFonts w:hint="default" w:ascii="Times New Roman" w:hAnsi="Times New Roman" w:cs="Times New Roman"/>
                      <w:bCs/>
                      <w:sz w:val="21"/>
                      <w:szCs w:val="21"/>
                    </w:rPr>
                  </w:pPr>
                  <w:r>
                    <w:rPr>
                      <w:rFonts w:hint="default" w:ascii="Times New Roman" w:hAnsi="Times New Roman" w:cs="Times New Roman"/>
                      <w:bCs/>
                      <w:sz w:val="21"/>
                      <w:szCs w:val="21"/>
                    </w:rPr>
                    <w:t>监测布点</w:t>
                  </w:r>
                </w:p>
              </w:tc>
              <w:tc>
                <w:tcPr>
                  <w:tcW w:w="2671" w:type="dxa"/>
                  <w:vAlign w:val="center"/>
                </w:tcPr>
                <w:p>
                  <w:pPr>
                    <w:widowControl/>
                    <w:spacing w:before="0" w:beforeAutospacing="0" w:after="0" w:afterAutospacing="0" w:line="240" w:lineRule="auto"/>
                    <w:ind w:left="0" w:right="0"/>
                    <w:jc w:val="center"/>
                    <w:rPr>
                      <w:rFonts w:hint="default" w:ascii="Times New Roman" w:hAnsi="Times New Roman" w:cs="Times New Roman"/>
                      <w:bCs/>
                      <w:sz w:val="21"/>
                      <w:szCs w:val="21"/>
                    </w:rPr>
                  </w:pPr>
                  <w:r>
                    <w:rPr>
                      <w:rFonts w:hint="default" w:ascii="Times New Roman" w:hAnsi="Times New Roman" w:cs="Times New Roman"/>
                      <w:bCs/>
                      <w:sz w:val="21"/>
                      <w:szCs w:val="21"/>
                    </w:rPr>
                    <w:t>监测因子</w:t>
                  </w:r>
                </w:p>
              </w:tc>
              <w:tc>
                <w:tcPr>
                  <w:tcW w:w="2184" w:type="dxa"/>
                  <w:vAlign w:val="center"/>
                </w:tcPr>
                <w:p>
                  <w:pPr>
                    <w:widowControl/>
                    <w:spacing w:before="0" w:beforeAutospacing="0" w:after="0" w:afterAutospacing="0" w:line="240" w:lineRule="auto"/>
                    <w:ind w:left="0" w:right="0"/>
                    <w:jc w:val="center"/>
                    <w:rPr>
                      <w:rFonts w:hint="default" w:ascii="Times New Roman" w:hAnsi="Times New Roman" w:cs="Times New Roman"/>
                      <w:bCs/>
                      <w:sz w:val="21"/>
                      <w:szCs w:val="21"/>
                    </w:rPr>
                  </w:pPr>
                  <w:r>
                    <w:rPr>
                      <w:rFonts w:hint="default" w:ascii="Times New Roman" w:hAnsi="Times New Roman" w:cs="Times New Roman"/>
                      <w:bCs/>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pacing w:line="240" w:lineRule="auto"/>
                    <w:jc w:val="center"/>
                    <w:rPr>
                      <w:rFonts w:hint="default"/>
                      <w:sz w:val="21"/>
                      <w:szCs w:val="21"/>
                    </w:rPr>
                  </w:pPr>
                  <w:r>
                    <w:rPr>
                      <w:rFonts w:hint="eastAsia" w:ascii="Times New Roman" w:hAnsi="Times New Roman"/>
                      <w:color w:val="auto"/>
                      <w:szCs w:val="21"/>
                      <w:lang w:eastAsia="zh-CN"/>
                    </w:rPr>
                    <w:t>废水</w:t>
                  </w:r>
                </w:p>
              </w:tc>
              <w:tc>
                <w:tcPr>
                  <w:tcW w:w="2600"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baseline"/>
                    <w:rPr>
                      <w:rFonts w:hint="default"/>
                      <w:sz w:val="21"/>
                      <w:szCs w:val="21"/>
                    </w:rPr>
                  </w:pPr>
                  <w:r>
                    <w:rPr>
                      <w:rFonts w:hint="eastAsia" w:hAnsi="宋体"/>
                      <w:bCs/>
                      <w:color w:val="auto"/>
                      <w:lang w:eastAsia="zh-CN"/>
                    </w:rPr>
                    <w:t>废水总排口</w:t>
                  </w:r>
                </w:p>
              </w:tc>
              <w:tc>
                <w:tcPr>
                  <w:tcW w:w="2671"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baseline"/>
                    <w:rPr>
                      <w:rFonts w:hint="default"/>
                      <w:sz w:val="21"/>
                      <w:szCs w:val="21"/>
                    </w:rPr>
                  </w:pPr>
                  <w:r>
                    <w:rPr>
                      <w:rFonts w:hint="eastAsia" w:ascii="Times New Roman" w:hAnsi="Times New Roman" w:cs="Times New Roman"/>
                      <w:bCs/>
                      <w:color w:val="auto"/>
                      <w:sz w:val="21"/>
                      <w:szCs w:val="21"/>
                      <w:u w:color="000000"/>
                      <w:lang w:val="en-US" w:eastAsia="zh-CN" w:bidi="ar-SA"/>
                    </w:rPr>
                    <w:t>pH</w:t>
                  </w:r>
                  <w:r>
                    <w:rPr>
                      <w:rFonts w:hint="eastAsia" w:ascii="宋体" w:hAnsi="宋体" w:cs="宋体"/>
                      <w:color w:val="auto"/>
                      <w:kern w:val="0"/>
                      <w:szCs w:val="21"/>
                      <w:lang w:val="en-US" w:eastAsia="zh-CN"/>
                    </w:rPr>
                    <w:t>值、五日生化需氧量、化学需氧量、悬浮物、氨氮、动植物油</w:t>
                  </w:r>
                </w:p>
              </w:tc>
              <w:tc>
                <w:tcPr>
                  <w:tcW w:w="2184" w:type="dxa"/>
                  <w:vAlign w:val="center"/>
                </w:tcPr>
                <w:p>
                  <w:pPr>
                    <w:spacing w:line="240" w:lineRule="exact"/>
                    <w:jc w:val="center"/>
                    <w:rPr>
                      <w:rFonts w:hint="default"/>
                      <w:sz w:val="21"/>
                      <w:szCs w:val="21"/>
                    </w:rPr>
                  </w:pPr>
                  <w:r>
                    <w:rPr>
                      <w:rFonts w:hint="eastAsia" w:ascii="Times New Roman" w:hAnsi="Times New Roman"/>
                      <w:bCs/>
                      <w:color w:val="auto"/>
                      <w:szCs w:val="21"/>
                      <w:lang w:val="en-US" w:eastAsia="zh-CN"/>
                    </w:rPr>
                    <w:t>2</w:t>
                  </w:r>
                  <w:r>
                    <w:rPr>
                      <w:rFonts w:hint="eastAsia" w:ascii="Times New Roman" w:hAnsi="Times New Roman"/>
                      <w:bCs/>
                      <w:color w:val="auto"/>
                      <w:szCs w:val="21"/>
                      <w:lang w:val="de-DE"/>
                    </w:rPr>
                    <w:t>天，</w:t>
                  </w:r>
                  <w:r>
                    <w:rPr>
                      <w:rFonts w:hint="eastAsia" w:ascii="Times New Roman" w:hAnsi="Times New Roman"/>
                      <w:bCs/>
                      <w:color w:val="auto"/>
                      <w:szCs w:val="21"/>
                      <w:lang w:val="en-US" w:eastAsia="zh-CN"/>
                    </w:rPr>
                    <w:t>3</w:t>
                  </w:r>
                  <w:r>
                    <w:rPr>
                      <w:rFonts w:hint="eastAsia" w:ascii="Times New Roman" w:hAnsi="Times New Roman"/>
                      <w:bCs/>
                      <w:color w:val="auto"/>
                      <w:szCs w:val="21"/>
                      <w:lang w:val="de-DE"/>
                    </w:rPr>
                    <w:t>次</w:t>
                  </w:r>
                  <w:r>
                    <w:rPr>
                      <w:rFonts w:ascii="Times New Roman" w:hAnsi="Times New Roman"/>
                      <w:bCs/>
                      <w:color w:val="auto"/>
                      <w:szCs w:val="21"/>
                    </w:rPr>
                    <w:t>/</w:t>
                  </w:r>
                  <w:r>
                    <w:rPr>
                      <w:rFonts w:hint="eastAsia" w:ascii="Times New Roman" w:hAnsi="Times New Roman"/>
                      <w:bCs/>
                      <w:color w:val="auto"/>
                      <w:szCs w:val="21"/>
                      <w:lang w:val="de-DE"/>
                    </w:rPr>
                    <w:t>天</w:t>
                  </w:r>
                </w:p>
              </w:tc>
            </w:tr>
          </w:tbl>
          <w:p>
            <w:pPr>
              <w:pStyle w:val="2"/>
              <w:rPr>
                <w:rFonts w:hint="eastAsia"/>
                <w:b/>
                <w:sz w:val="24"/>
                <w:szCs w:val="24"/>
                <w:lang w:val="en-US" w:eastAsia="zh-CN"/>
              </w:rPr>
            </w:pPr>
          </w:p>
          <w:p>
            <w:pPr>
              <w:numPr>
                <w:ilvl w:val="0"/>
                <w:numId w:val="4"/>
              </w:numPr>
              <w:spacing w:before="0" w:beforeAutospacing="0" w:after="0" w:afterAutospacing="0" w:line="360" w:lineRule="auto"/>
              <w:ind w:left="0" w:right="0"/>
              <w:rPr>
                <w:rFonts w:hint="default"/>
                <w:b/>
                <w:sz w:val="24"/>
                <w:szCs w:val="24"/>
              </w:rPr>
            </w:pPr>
            <w:r>
              <w:rPr>
                <w:rFonts w:hint="eastAsia"/>
                <w:b/>
                <w:sz w:val="24"/>
                <w:szCs w:val="24"/>
              </w:rPr>
              <w:t>噪声</w:t>
            </w:r>
          </w:p>
          <w:p>
            <w:pPr>
              <w:spacing w:before="0" w:beforeAutospacing="0" w:after="0" w:afterAutospacing="0" w:line="360" w:lineRule="auto"/>
              <w:ind w:left="0" w:right="0" w:firstLine="480" w:firstLineChars="200"/>
              <w:rPr>
                <w:rFonts w:hint="default"/>
                <w:sz w:val="24"/>
                <w:szCs w:val="24"/>
              </w:rPr>
            </w:pPr>
            <w:r>
              <w:rPr>
                <w:rFonts w:hint="default"/>
                <w:sz w:val="24"/>
                <w:szCs w:val="24"/>
              </w:rPr>
              <w:t>噪声监测内容见表</w:t>
            </w:r>
            <w:r>
              <w:rPr>
                <w:rFonts w:hint="eastAsia"/>
                <w:sz w:val="24"/>
                <w:szCs w:val="24"/>
              </w:rPr>
              <w:t>6-</w:t>
            </w:r>
            <w:r>
              <w:rPr>
                <w:rFonts w:hint="eastAsia"/>
                <w:sz w:val="24"/>
                <w:szCs w:val="24"/>
                <w:lang w:val="en-US" w:eastAsia="zh-CN"/>
              </w:rPr>
              <w:t>3</w:t>
            </w:r>
            <w:r>
              <w:rPr>
                <w:rFonts w:hint="eastAsia"/>
                <w:sz w:val="24"/>
                <w:szCs w:val="24"/>
              </w:rPr>
              <w:t>。</w:t>
            </w:r>
          </w:p>
          <w:p>
            <w:pPr>
              <w:spacing w:before="0" w:beforeAutospacing="0" w:after="0" w:afterAutospacing="0" w:line="360" w:lineRule="auto"/>
              <w:ind w:left="0" w:right="0"/>
              <w:jc w:val="center"/>
              <w:rPr>
                <w:rFonts w:hint="default"/>
                <w:b/>
                <w:szCs w:val="21"/>
              </w:rPr>
            </w:pPr>
            <w:r>
              <w:rPr>
                <w:rFonts w:hint="eastAsia"/>
                <w:b/>
                <w:szCs w:val="21"/>
              </w:rPr>
              <w:t>表6-</w:t>
            </w:r>
            <w:r>
              <w:rPr>
                <w:rFonts w:hint="eastAsia"/>
                <w:b/>
                <w:szCs w:val="21"/>
                <w:lang w:val="en-US" w:eastAsia="zh-CN"/>
              </w:rPr>
              <w:t>3</w:t>
            </w:r>
            <w:r>
              <w:rPr>
                <w:rFonts w:hint="eastAsia"/>
                <w:b/>
                <w:szCs w:val="21"/>
              </w:rPr>
              <w:t xml:space="preserve">   噪声监测内容一览表</w:t>
            </w:r>
          </w:p>
          <w:tbl>
            <w:tblPr>
              <w:tblStyle w:val="19"/>
              <w:tblW w:w="830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959"/>
              <w:gridCol w:w="1312"/>
              <w:gridCol w:w="2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top"/>
                </w:tcPr>
                <w:p>
                  <w:pPr>
                    <w:widowControl/>
                    <w:spacing w:before="0" w:beforeAutospacing="0" w:after="0" w:afterAutospacing="0" w:line="240" w:lineRule="auto"/>
                    <w:ind w:left="0" w:right="0"/>
                    <w:jc w:val="center"/>
                    <w:rPr>
                      <w:rFonts w:hint="default"/>
                      <w:b/>
                      <w:sz w:val="21"/>
                      <w:szCs w:val="21"/>
                    </w:rPr>
                  </w:pPr>
                  <w:r>
                    <w:rPr>
                      <w:rFonts w:hint="default" w:ascii="Times New Roman" w:hAnsi="Times New Roman" w:cs="Times New Roman"/>
                      <w:bCs/>
                      <w:sz w:val="21"/>
                      <w:szCs w:val="21"/>
                    </w:rPr>
                    <w:t>类别</w:t>
                  </w:r>
                </w:p>
              </w:tc>
              <w:tc>
                <w:tcPr>
                  <w:tcW w:w="3959" w:type="dxa"/>
                  <w:vAlign w:val="center"/>
                </w:tcPr>
                <w:p>
                  <w:pPr>
                    <w:widowControl/>
                    <w:spacing w:before="0" w:beforeAutospacing="0" w:after="0" w:afterAutospacing="0" w:line="240" w:lineRule="auto"/>
                    <w:ind w:left="0" w:right="0"/>
                    <w:jc w:val="center"/>
                    <w:rPr>
                      <w:rFonts w:hint="default" w:ascii="Times New Roman" w:hAnsi="Times New Roman" w:cs="Times New Roman"/>
                      <w:bCs/>
                      <w:sz w:val="21"/>
                      <w:szCs w:val="21"/>
                    </w:rPr>
                  </w:pPr>
                  <w:r>
                    <w:rPr>
                      <w:rFonts w:hint="default" w:ascii="Times New Roman" w:hAnsi="Times New Roman" w:cs="Times New Roman"/>
                      <w:bCs/>
                      <w:sz w:val="21"/>
                      <w:szCs w:val="21"/>
                    </w:rPr>
                    <w:t>监测布点</w:t>
                  </w:r>
                </w:p>
              </w:tc>
              <w:tc>
                <w:tcPr>
                  <w:tcW w:w="1312" w:type="dxa"/>
                  <w:vAlign w:val="center"/>
                </w:tcPr>
                <w:p>
                  <w:pPr>
                    <w:widowControl/>
                    <w:spacing w:before="0" w:beforeAutospacing="0" w:after="0" w:afterAutospacing="0" w:line="240" w:lineRule="auto"/>
                    <w:ind w:left="0" w:right="0"/>
                    <w:jc w:val="center"/>
                    <w:rPr>
                      <w:rFonts w:hint="default" w:ascii="Times New Roman" w:hAnsi="Times New Roman" w:cs="Times New Roman"/>
                      <w:bCs/>
                      <w:sz w:val="21"/>
                      <w:szCs w:val="21"/>
                    </w:rPr>
                  </w:pPr>
                  <w:r>
                    <w:rPr>
                      <w:rFonts w:hint="default" w:ascii="Times New Roman" w:hAnsi="Times New Roman" w:cs="Times New Roman"/>
                      <w:bCs/>
                      <w:sz w:val="21"/>
                      <w:szCs w:val="21"/>
                    </w:rPr>
                    <w:t>监测因子</w:t>
                  </w:r>
                </w:p>
              </w:tc>
              <w:tc>
                <w:tcPr>
                  <w:tcW w:w="2184" w:type="dxa"/>
                  <w:vAlign w:val="center"/>
                </w:tcPr>
                <w:p>
                  <w:pPr>
                    <w:widowControl/>
                    <w:spacing w:before="0" w:beforeAutospacing="0" w:after="0" w:afterAutospacing="0" w:line="240" w:lineRule="auto"/>
                    <w:ind w:left="0" w:right="0"/>
                    <w:jc w:val="center"/>
                    <w:rPr>
                      <w:rFonts w:hint="default" w:ascii="Times New Roman" w:hAnsi="Times New Roman" w:cs="Times New Roman"/>
                      <w:bCs/>
                      <w:sz w:val="21"/>
                      <w:szCs w:val="21"/>
                    </w:rPr>
                  </w:pPr>
                  <w:r>
                    <w:rPr>
                      <w:rFonts w:hint="default" w:ascii="Times New Roman" w:hAnsi="Times New Roman" w:cs="Times New Roman"/>
                      <w:bCs/>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widowControl/>
                    <w:spacing w:before="0" w:beforeAutospacing="0" w:after="0" w:afterAutospacing="0" w:line="240" w:lineRule="auto"/>
                    <w:ind w:left="0" w:right="0"/>
                    <w:jc w:val="center"/>
                    <w:rPr>
                      <w:rFonts w:hint="default"/>
                      <w:sz w:val="21"/>
                      <w:szCs w:val="21"/>
                    </w:rPr>
                  </w:pPr>
                  <w:r>
                    <w:rPr>
                      <w:rFonts w:hint="default"/>
                      <w:sz w:val="21"/>
                      <w:szCs w:val="21"/>
                    </w:rPr>
                    <w:t>噪声</w:t>
                  </w:r>
                </w:p>
              </w:tc>
              <w:tc>
                <w:tcPr>
                  <w:tcW w:w="3959" w:type="dxa"/>
                  <w:vAlign w:val="center"/>
                </w:tcPr>
                <w:p>
                  <w:pPr>
                    <w:widowControl/>
                    <w:spacing w:before="0" w:beforeAutospacing="0" w:after="0" w:afterAutospacing="0" w:line="240" w:lineRule="auto"/>
                    <w:ind w:left="0" w:right="0"/>
                    <w:jc w:val="center"/>
                    <w:rPr>
                      <w:rFonts w:hint="default"/>
                      <w:sz w:val="21"/>
                      <w:szCs w:val="21"/>
                    </w:rPr>
                  </w:pPr>
                  <w:r>
                    <w:rPr>
                      <w:rFonts w:hint="default"/>
                      <w:sz w:val="21"/>
                      <w:szCs w:val="21"/>
                    </w:rPr>
                    <w:t>厂界四周1米处各布设1个监测点，共4个点（</w:t>
                  </w:r>
                  <w:r>
                    <w:rPr>
                      <w:rFonts w:hint="eastAsia"/>
                      <w:sz w:val="21"/>
                      <w:szCs w:val="21"/>
                    </w:rPr>
                    <w:t>1#~4#</w:t>
                  </w:r>
                  <w:r>
                    <w:rPr>
                      <w:rFonts w:hint="default"/>
                      <w:sz w:val="21"/>
                      <w:szCs w:val="21"/>
                    </w:rPr>
                    <w:t>）</w:t>
                  </w:r>
                </w:p>
              </w:tc>
              <w:tc>
                <w:tcPr>
                  <w:tcW w:w="1312" w:type="dxa"/>
                  <w:vAlign w:val="center"/>
                </w:tcPr>
                <w:p>
                  <w:pPr>
                    <w:widowControl/>
                    <w:spacing w:before="0" w:beforeAutospacing="0" w:after="0" w:afterAutospacing="0" w:line="240" w:lineRule="auto"/>
                    <w:ind w:left="0" w:right="0"/>
                    <w:jc w:val="center"/>
                    <w:rPr>
                      <w:rFonts w:hint="default"/>
                      <w:sz w:val="21"/>
                      <w:szCs w:val="21"/>
                    </w:rPr>
                  </w:pPr>
                  <w:r>
                    <w:rPr>
                      <w:rFonts w:hint="default"/>
                      <w:sz w:val="21"/>
                      <w:szCs w:val="21"/>
                    </w:rPr>
                    <w:t>等效(A)声级</w:t>
                  </w:r>
                </w:p>
              </w:tc>
              <w:tc>
                <w:tcPr>
                  <w:tcW w:w="2184" w:type="dxa"/>
                  <w:vAlign w:val="center"/>
                </w:tcPr>
                <w:p>
                  <w:pPr>
                    <w:widowControl/>
                    <w:spacing w:before="0" w:beforeAutospacing="0" w:after="0" w:afterAutospacing="0" w:line="240" w:lineRule="auto"/>
                    <w:ind w:left="0" w:right="0"/>
                    <w:jc w:val="center"/>
                    <w:rPr>
                      <w:rFonts w:hint="default"/>
                      <w:sz w:val="21"/>
                      <w:szCs w:val="21"/>
                    </w:rPr>
                  </w:pPr>
                  <w:r>
                    <w:rPr>
                      <w:rFonts w:hint="default"/>
                      <w:sz w:val="21"/>
                      <w:szCs w:val="21"/>
                    </w:rPr>
                    <w:t>监测2天，每天每点昼夜各1次</w:t>
                  </w:r>
                </w:p>
              </w:tc>
            </w:tr>
          </w:tbl>
          <w:p>
            <w:pPr>
              <w:spacing w:before="0" w:beforeAutospacing="0" w:after="0" w:afterAutospacing="0" w:line="360" w:lineRule="auto"/>
              <w:ind w:left="0" w:right="0"/>
              <w:jc w:val="left"/>
              <w:rPr>
                <w:rFonts w:hint="default"/>
                <w:sz w:val="24"/>
                <w:szCs w:val="24"/>
              </w:rPr>
            </w:pPr>
          </w:p>
          <w:p>
            <w:pPr>
              <w:pStyle w:val="7"/>
              <w:spacing w:before="0" w:beforeAutospacing="0" w:afterAutospacing="0"/>
              <w:ind w:left="0" w:right="0"/>
              <w:rPr>
                <w:rFonts w:hint="default"/>
                <w:sz w:val="24"/>
                <w:szCs w:val="24"/>
              </w:rPr>
            </w:pPr>
          </w:p>
          <w:p>
            <w:pPr>
              <w:spacing w:before="0" w:beforeAutospacing="0" w:after="0" w:afterAutospacing="0" w:line="360" w:lineRule="auto"/>
              <w:ind w:left="0" w:right="0"/>
              <w:jc w:val="left"/>
              <w:rPr>
                <w:rFonts w:hint="eastAsia"/>
                <w:sz w:val="24"/>
                <w:szCs w:val="24"/>
              </w:rPr>
            </w:pPr>
          </w:p>
          <w:p>
            <w:pPr>
              <w:spacing w:before="0" w:beforeAutospacing="0" w:after="0" w:afterAutospacing="0" w:line="360" w:lineRule="auto"/>
              <w:ind w:left="0" w:right="0"/>
              <w:jc w:val="left"/>
              <w:rPr>
                <w:rFonts w:hint="eastAsia"/>
                <w:sz w:val="24"/>
                <w:szCs w:val="24"/>
              </w:rPr>
            </w:pPr>
          </w:p>
          <w:p>
            <w:pPr>
              <w:spacing w:before="0" w:beforeAutospacing="0" w:after="0" w:afterAutospacing="0" w:line="360" w:lineRule="auto"/>
              <w:ind w:left="0" w:right="0"/>
              <w:jc w:val="left"/>
              <w:rPr>
                <w:rFonts w:hint="eastAsia"/>
                <w:sz w:val="24"/>
                <w:szCs w:val="24"/>
              </w:rPr>
            </w:pPr>
          </w:p>
          <w:p>
            <w:pPr>
              <w:spacing w:before="0" w:beforeAutospacing="0" w:after="0" w:afterAutospacing="0" w:line="360" w:lineRule="auto"/>
              <w:ind w:left="0" w:right="0"/>
              <w:jc w:val="left"/>
              <w:rPr>
                <w:rFonts w:hint="default"/>
                <w:sz w:val="24"/>
                <w:szCs w:val="24"/>
              </w:rPr>
            </w:pPr>
          </w:p>
          <w:p>
            <w:pPr>
              <w:spacing w:before="0" w:beforeAutospacing="0" w:after="0" w:afterAutospacing="0" w:line="360" w:lineRule="auto"/>
              <w:ind w:left="0" w:right="0"/>
              <w:jc w:val="left"/>
              <w:rPr>
                <w:rFonts w:hint="default"/>
                <w:sz w:val="24"/>
                <w:szCs w:val="24"/>
              </w:rPr>
            </w:pPr>
          </w:p>
        </w:tc>
      </w:tr>
    </w:tbl>
    <w:p>
      <w:p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16"/>
        <w:spacing w:before="0" w:after="0" w:line="360" w:lineRule="auto"/>
        <w:jc w:val="left"/>
        <w:rPr>
          <w:sz w:val="24"/>
          <w:szCs w:val="24"/>
        </w:rPr>
      </w:pPr>
      <w:bookmarkStart w:id="15" w:name="_Toc6925"/>
      <w:r>
        <w:rPr>
          <w:sz w:val="24"/>
          <w:szCs w:val="24"/>
        </w:rPr>
        <w:t>表七</w:t>
      </w:r>
      <w:r>
        <w:rPr>
          <w:rFonts w:hint="eastAsia"/>
          <w:sz w:val="24"/>
          <w:szCs w:val="24"/>
        </w:rPr>
        <w:t xml:space="preserve">   验收监测工况及结果</w:t>
      </w:r>
      <w:bookmarkEnd w:id="15"/>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top"/>
          </w:tcPr>
          <w:p>
            <w:pPr>
              <w:spacing w:before="0" w:beforeAutospacing="0" w:after="0" w:afterAutospacing="0" w:line="360" w:lineRule="auto"/>
              <w:ind w:left="0" w:right="0"/>
              <w:rPr>
                <w:rFonts w:hint="default"/>
                <w:sz w:val="24"/>
                <w:szCs w:val="24"/>
              </w:rPr>
            </w:pPr>
            <w:r>
              <w:rPr>
                <w:rFonts w:hint="eastAsia"/>
                <w:sz w:val="24"/>
                <w:szCs w:val="24"/>
              </w:rPr>
              <w:t>1、验收工况</w:t>
            </w:r>
          </w:p>
          <w:p>
            <w:pPr>
              <w:spacing w:before="0" w:beforeAutospacing="0" w:after="0" w:afterAutospacing="0" w:line="360" w:lineRule="auto"/>
              <w:ind w:left="0" w:right="0" w:firstLine="480" w:firstLineChars="200"/>
              <w:jc w:val="both"/>
              <w:rPr>
                <w:rFonts w:hint="eastAsia"/>
                <w:sz w:val="24"/>
                <w:szCs w:val="24"/>
                <w:highlight w:val="none"/>
              </w:rPr>
            </w:pPr>
            <w:r>
              <w:rPr>
                <w:rFonts w:hint="eastAsia"/>
                <w:sz w:val="24"/>
                <w:szCs w:val="24"/>
                <w:highlight w:val="none"/>
              </w:rPr>
              <w:t>本项目预计</w:t>
            </w:r>
            <w:r>
              <w:rPr>
                <w:rFonts w:hint="eastAsia"/>
                <w:sz w:val="24"/>
                <w:szCs w:val="24"/>
                <w:highlight w:val="none"/>
                <w:lang w:val="en-US" w:eastAsia="zh-CN"/>
              </w:rPr>
              <w:t>生产食品100万件、保健品5万件、化妆品2万件、消毒剂1万件</w:t>
            </w:r>
            <w:r>
              <w:rPr>
                <w:rFonts w:hint="eastAsia"/>
                <w:sz w:val="24"/>
                <w:szCs w:val="24"/>
                <w:highlight w:val="none"/>
              </w:rPr>
              <w:t>，监测期间工况见表7-1。</w:t>
            </w:r>
          </w:p>
          <w:p>
            <w:pPr>
              <w:spacing w:before="0" w:beforeAutospacing="0" w:after="0" w:afterAutospacing="0" w:line="360" w:lineRule="auto"/>
              <w:ind w:left="0" w:right="0"/>
              <w:jc w:val="center"/>
              <w:rPr>
                <w:rFonts w:hint="default"/>
                <w:highlight w:val="none"/>
              </w:rPr>
            </w:pPr>
            <w:r>
              <w:rPr>
                <w:rFonts w:hint="eastAsia"/>
                <w:highlight w:val="none"/>
              </w:rPr>
              <w:t>表</w:t>
            </w:r>
            <w:r>
              <w:rPr>
                <w:rFonts w:hint="default" w:ascii="Times New Roman" w:hAnsi="Times New Roman" w:cs="Times New Roman"/>
                <w:highlight w:val="none"/>
              </w:rPr>
              <w:t>7-1</w:t>
            </w:r>
            <w:r>
              <w:rPr>
                <w:rFonts w:hint="eastAsia"/>
                <w:highlight w:val="none"/>
              </w:rPr>
              <w:t xml:space="preserve">   工况情况记录表</w:t>
            </w:r>
          </w:p>
          <w:tbl>
            <w:tblPr>
              <w:tblStyle w:val="19"/>
              <w:tblpPr w:leftFromText="180" w:rightFromText="180" w:vertAnchor="text" w:horzAnchor="page" w:tblpX="87" w:tblpY="447"/>
              <w:tblOverlap w:val="never"/>
              <w:tblW w:w="82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2017"/>
              <w:gridCol w:w="1682"/>
              <w:gridCol w:w="2137"/>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Align w:val="center"/>
                </w:tcPr>
                <w:p>
                  <w:pPr>
                    <w:spacing w:before="0" w:beforeAutospacing="0" w:after="0" w:afterAutospacing="0" w:line="360" w:lineRule="auto"/>
                    <w:ind w:left="0" w:right="0"/>
                    <w:jc w:val="center"/>
                    <w:rPr>
                      <w:rFonts w:hint="default"/>
                      <w:highlight w:val="none"/>
                    </w:rPr>
                  </w:pPr>
                  <w:r>
                    <w:rPr>
                      <w:rFonts w:hint="default"/>
                      <w:highlight w:val="none"/>
                    </w:rPr>
                    <w:t>日期</w:t>
                  </w:r>
                </w:p>
              </w:tc>
              <w:tc>
                <w:tcPr>
                  <w:tcW w:w="2017" w:type="dxa"/>
                  <w:vAlign w:val="center"/>
                </w:tcPr>
                <w:p>
                  <w:pPr>
                    <w:spacing w:before="0" w:beforeAutospacing="0" w:after="0" w:afterAutospacing="0" w:line="360" w:lineRule="auto"/>
                    <w:ind w:left="0" w:right="0"/>
                    <w:jc w:val="center"/>
                    <w:rPr>
                      <w:rFonts w:hint="default"/>
                      <w:highlight w:val="none"/>
                    </w:rPr>
                  </w:pPr>
                  <w:r>
                    <w:rPr>
                      <w:rFonts w:hint="default"/>
                      <w:highlight w:val="none"/>
                    </w:rPr>
                    <w:t>产品名称</w:t>
                  </w:r>
                </w:p>
              </w:tc>
              <w:tc>
                <w:tcPr>
                  <w:tcW w:w="1682" w:type="dxa"/>
                  <w:vAlign w:val="center"/>
                </w:tcPr>
                <w:p>
                  <w:pPr>
                    <w:spacing w:before="0" w:beforeAutospacing="0" w:after="0" w:afterAutospacing="0" w:line="360" w:lineRule="auto"/>
                    <w:ind w:left="0" w:right="0"/>
                    <w:jc w:val="center"/>
                    <w:rPr>
                      <w:rFonts w:hint="default"/>
                      <w:highlight w:val="none"/>
                    </w:rPr>
                  </w:pPr>
                  <w:r>
                    <w:rPr>
                      <w:rFonts w:hint="default"/>
                      <w:highlight w:val="none"/>
                    </w:rPr>
                    <w:t>设计生产能力</w:t>
                  </w:r>
                </w:p>
                <w:p>
                  <w:pPr>
                    <w:spacing w:before="0" w:beforeAutospacing="0" w:after="0" w:afterAutospacing="0" w:line="360" w:lineRule="auto"/>
                    <w:ind w:left="0" w:right="0"/>
                    <w:jc w:val="center"/>
                    <w:rPr>
                      <w:rFonts w:hint="default"/>
                      <w:highlight w:val="none"/>
                    </w:rPr>
                  </w:pPr>
                  <w:r>
                    <w:rPr>
                      <w:rFonts w:hint="default"/>
                      <w:highlight w:val="none"/>
                    </w:rPr>
                    <w:t>（</w:t>
                  </w:r>
                  <w:r>
                    <w:rPr>
                      <w:rFonts w:hint="eastAsia"/>
                      <w:highlight w:val="none"/>
                      <w:lang w:val="en-US" w:eastAsia="zh-CN"/>
                    </w:rPr>
                    <w:t>万件</w:t>
                  </w:r>
                  <w:r>
                    <w:rPr>
                      <w:rFonts w:hint="eastAsia"/>
                      <w:bCs/>
                      <w:color w:val="000000"/>
                    </w:rPr>
                    <w:t>/</w:t>
                  </w:r>
                  <w:r>
                    <w:rPr>
                      <w:rFonts w:hint="eastAsia"/>
                      <w:bCs/>
                      <w:color w:val="000000"/>
                      <w:lang w:val="en-US" w:eastAsia="zh-CN"/>
                    </w:rPr>
                    <w:t>天</w:t>
                  </w:r>
                  <w:r>
                    <w:rPr>
                      <w:rFonts w:hint="default"/>
                      <w:highlight w:val="none"/>
                    </w:rPr>
                    <w:t>）</w:t>
                  </w:r>
                </w:p>
              </w:tc>
              <w:tc>
                <w:tcPr>
                  <w:tcW w:w="2137" w:type="dxa"/>
                  <w:vAlign w:val="center"/>
                </w:tcPr>
                <w:p>
                  <w:pPr>
                    <w:spacing w:before="0" w:beforeAutospacing="0" w:after="0" w:afterAutospacing="0" w:line="360" w:lineRule="auto"/>
                    <w:ind w:left="0" w:right="0"/>
                    <w:jc w:val="center"/>
                    <w:rPr>
                      <w:rFonts w:hint="default"/>
                      <w:highlight w:val="none"/>
                    </w:rPr>
                  </w:pPr>
                  <w:r>
                    <w:rPr>
                      <w:rFonts w:hint="default"/>
                      <w:highlight w:val="none"/>
                    </w:rPr>
                    <w:t>实际生产能力</w:t>
                  </w:r>
                </w:p>
                <w:p>
                  <w:pPr>
                    <w:spacing w:before="0" w:beforeAutospacing="0" w:after="0" w:afterAutospacing="0" w:line="360" w:lineRule="auto"/>
                    <w:ind w:left="0" w:right="0"/>
                    <w:jc w:val="center"/>
                    <w:rPr>
                      <w:rFonts w:hint="default"/>
                      <w:highlight w:val="none"/>
                    </w:rPr>
                  </w:pPr>
                  <w:r>
                    <w:rPr>
                      <w:rFonts w:hint="default"/>
                      <w:highlight w:val="none"/>
                    </w:rPr>
                    <w:t>（</w:t>
                  </w:r>
                  <w:r>
                    <w:rPr>
                      <w:rFonts w:hint="eastAsia"/>
                      <w:highlight w:val="none"/>
                      <w:lang w:val="en-US" w:eastAsia="zh-CN"/>
                    </w:rPr>
                    <w:t>m</w:t>
                  </w:r>
                  <w:r>
                    <w:rPr>
                      <w:rFonts w:hint="eastAsia"/>
                      <w:highlight w:val="none"/>
                      <w:vertAlign w:val="superscript"/>
                      <w:lang w:val="en-US" w:eastAsia="zh-CN"/>
                    </w:rPr>
                    <w:t>3</w:t>
                  </w:r>
                  <w:r>
                    <w:rPr>
                      <w:rFonts w:hint="eastAsia"/>
                      <w:bCs/>
                      <w:color w:val="000000"/>
                    </w:rPr>
                    <w:t>/</w:t>
                  </w:r>
                  <w:r>
                    <w:rPr>
                      <w:rFonts w:hint="eastAsia"/>
                      <w:bCs/>
                      <w:color w:val="000000"/>
                      <w:lang w:val="en-US" w:eastAsia="zh-CN"/>
                    </w:rPr>
                    <w:t>天</w:t>
                  </w:r>
                  <w:r>
                    <w:rPr>
                      <w:rFonts w:hint="default"/>
                      <w:highlight w:val="none"/>
                    </w:rPr>
                    <w:t>）</w:t>
                  </w:r>
                </w:p>
              </w:tc>
              <w:tc>
                <w:tcPr>
                  <w:tcW w:w="1326" w:type="dxa"/>
                  <w:vAlign w:val="center"/>
                </w:tcPr>
                <w:p>
                  <w:pPr>
                    <w:spacing w:before="0" w:beforeAutospacing="0" w:after="0" w:afterAutospacing="0" w:line="360" w:lineRule="auto"/>
                    <w:ind w:left="0" w:right="0"/>
                    <w:jc w:val="center"/>
                    <w:rPr>
                      <w:rFonts w:hint="default"/>
                      <w:highlight w:val="none"/>
                    </w:rPr>
                  </w:pPr>
                  <w:r>
                    <w:rPr>
                      <w:rFonts w:hint="default"/>
                      <w:highlight w:val="none"/>
                    </w:rPr>
                    <w:t>生产负荷（%）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1129" w:type="dxa"/>
                  <w:vAlign w:val="center"/>
                </w:tcPr>
                <w:p>
                  <w:pPr>
                    <w:spacing w:before="0" w:beforeAutospacing="0" w:after="0" w:afterAutospacing="0" w:line="360" w:lineRule="auto"/>
                    <w:ind w:left="0" w:right="0"/>
                    <w:jc w:val="center"/>
                    <w:rPr>
                      <w:rFonts w:hint="default"/>
                      <w:highlight w:val="none"/>
                      <w:lang w:val="en-US" w:eastAsia="zh-CN"/>
                    </w:rPr>
                  </w:pPr>
                  <w:r>
                    <w:rPr>
                      <w:rFonts w:hint="eastAsia"/>
                      <w:highlight w:val="none"/>
                      <w:lang w:val="en-US" w:eastAsia="zh-CN"/>
                    </w:rPr>
                    <w:t>2023-3-29</w:t>
                  </w:r>
                </w:p>
              </w:tc>
              <w:tc>
                <w:tcPr>
                  <w:tcW w:w="2017" w:type="dxa"/>
                  <w:vAlign w:val="center"/>
                </w:tcPr>
                <w:p>
                  <w:pPr>
                    <w:spacing w:before="0" w:beforeAutospacing="0" w:after="0" w:afterAutospacing="0" w:line="360" w:lineRule="auto"/>
                    <w:ind w:left="0" w:right="0"/>
                    <w:jc w:val="center"/>
                    <w:rPr>
                      <w:rFonts w:hint="default"/>
                      <w:highlight w:val="none"/>
                      <w:lang w:val="en-US" w:eastAsia="zh-CN"/>
                    </w:rPr>
                  </w:pPr>
                  <w:r>
                    <w:rPr>
                      <w:rFonts w:hint="eastAsia"/>
                      <w:highlight w:val="none"/>
                      <w:lang w:val="en-US" w:eastAsia="zh-CN"/>
                    </w:rPr>
                    <w:t>食品、保健品、化妆品、消毒剂</w:t>
                  </w:r>
                </w:p>
              </w:tc>
              <w:tc>
                <w:tcPr>
                  <w:tcW w:w="1682" w:type="dxa"/>
                  <w:vAlign w:val="center"/>
                </w:tcPr>
                <w:p>
                  <w:pPr>
                    <w:spacing w:before="0" w:beforeAutospacing="0" w:after="0" w:afterAutospacing="0" w:line="360" w:lineRule="auto"/>
                    <w:ind w:left="0" w:right="0"/>
                    <w:jc w:val="center"/>
                    <w:rPr>
                      <w:rFonts w:hint="default"/>
                      <w:highlight w:val="none"/>
                      <w:lang w:val="en-US" w:eastAsia="zh-CN"/>
                    </w:rPr>
                  </w:pPr>
                  <w:r>
                    <w:rPr>
                      <w:rFonts w:hint="eastAsia"/>
                      <w:highlight w:val="none"/>
                      <w:lang w:val="en-US" w:eastAsia="zh-CN"/>
                    </w:rPr>
                    <w:t>0.36</w:t>
                  </w:r>
                </w:p>
              </w:tc>
              <w:tc>
                <w:tcPr>
                  <w:tcW w:w="2137" w:type="dxa"/>
                  <w:vAlign w:val="center"/>
                </w:tcPr>
                <w:p>
                  <w:pPr>
                    <w:spacing w:before="0" w:beforeAutospacing="0" w:after="0" w:afterAutospacing="0" w:line="360" w:lineRule="auto"/>
                    <w:ind w:left="0" w:right="0"/>
                    <w:jc w:val="center"/>
                    <w:rPr>
                      <w:rFonts w:hint="default"/>
                      <w:highlight w:val="none"/>
                      <w:lang w:val="en-US" w:eastAsia="zh-CN"/>
                    </w:rPr>
                  </w:pPr>
                  <w:r>
                    <w:rPr>
                      <w:rFonts w:hint="eastAsia"/>
                      <w:highlight w:val="none"/>
                      <w:lang w:val="en-US" w:eastAsia="zh-CN"/>
                    </w:rPr>
                    <w:t>0.32</w:t>
                  </w:r>
                </w:p>
              </w:tc>
              <w:tc>
                <w:tcPr>
                  <w:tcW w:w="1326" w:type="dxa"/>
                  <w:vAlign w:val="center"/>
                </w:tcPr>
                <w:p>
                  <w:pPr>
                    <w:spacing w:before="0" w:beforeAutospacing="0" w:after="0" w:afterAutospacing="0" w:line="360" w:lineRule="auto"/>
                    <w:ind w:left="0" w:right="0"/>
                    <w:jc w:val="center"/>
                    <w:rPr>
                      <w:rFonts w:hint="default"/>
                      <w:highlight w:val="none"/>
                      <w:lang w:val="en-US" w:eastAsia="zh-CN"/>
                    </w:rPr>
                  </w:pPr>
                  <w:r>
                    <w:rPr>
                      <w:rFonts w:hint="eastAsia"/>
                      <w:highlight w:val="none"/>
                      <w:lang w:val="en-US" w:eastAsia="zh-CN"/>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0" w:hRule="atLeast"/>
              </w:trPr>
              <w:tc>
                <w:tcPr>
                  <w:tcW w:w="1129" w:type="dxa"/>
                  <w:vAlign w:val="center"/>
                </w:tcPr>
                <w:p>
                  <w:pPr>
                    <w:spacing w:before="0" w:beforeAutospacing="0" w:after="0" w:afterAutospacing="0" w:line="360" w:lineRule="auto"/>
                    <w:ind w:left="0" w:right="0"/>
                    <w:jc w:val="center"/>
                    <w:rPr>
                      <w:rFonts w:hint="default"/>
                      <w:highlight w:val="none"/>
                      <w:lang w:val="en-US" w:eastAsia="zh-CN"/>
                    </w:rPr>
                  </w:pPr>
                  <w:r>
                    <w:rPr>
                      <w:rFonts w:hint="eastAsia"/>
                      <w:highlight w:val="none"/>
                      <w:lang w:val="en-US" w:eastAsia="zh-CN"/>
                    </w:rPr>
                    <w:t>2023-3-30</w:t>
                  </w:r>
                </w:p>
              </w:tc>
              <w:tc>
                <w:tcPr>
                  <w:tcW w:w="2017" w:type="dxa"/>
                  <w:vAlign w:val="center"/>
                </w:tcPr>
                <w:p>
                  <w:pPr>
                    <w:spacing w:before="0" w:beforeAutospacing="0" w:after="0" w:afterAutospacing="0" w:line="360" w:lineRule="auto"/>
                    <w:ind w:left="0" w:leftChars="0" w:right="0" w:rightChars="0"/>
                    <w:jc w:val="center"/>
                    <w:rPr>
                      <w:rFonts w:hint="eastAsia"/>
                      <w:highlight w:val="none"/>
                      <w:lang w:val="en-US" w:eastAsia="zh-CN"/>
                    </w:rPr>
                  </w:pPr>
                  <w:r>
                    <w:rPr>
                      <w:rFonts w:hint="eastAsia"/>
                      <w:highlight w:val="none"/>
                      <w:lang w:val="en-US" w:eastAsia="zh-CN"/>
                    </w:rPr>
                    <w:t>食品、保健品、化妆品、消毒剂</w:t>
                  </w:r>
                </w:p>
              </w:tc>
              <w:tc>
                <w:tcPr>
                  <w:tcW w:w="1682" w:type="dxa"/>
                  <w:vAlign w:val="center"/>
                </w:tcPr>
                <w:p>
                  <w:pPr>
                    <w:spacing w:before="0" w:beforeAutospacing="0" w:after="0" w:afterAutospacing="0" w:line="360" w:lineRule="auto"/>
                    <w:ind w:left="0" w:leftChars="0" w:right="0" w:rightChars="0"/>
                    <w:jc w:val="center"/>
                    <w:rPr>
                      <w:rFonts w:hint="default"/>
                      <w:highlight w:val="none"/>
                      <w:lang w:val="en-US" w:eastAsia="zh-CN"/>
                    </w:rPr>
                  </w:pPr>
                  <w:r>
                    <w:rPr>
                      <w:rFonts w:hint="eastAsia"/>
                      <w:highlight w:val="none"/>
                      <w:lang w:val="en-US" w:eastAsia="zh-CN"/>
                    </w:rPr>
                    <w:t>0.36</w:t>
                  </w:r>
                </w:p>
              </w:tc>
              <w:tc>
                <w:tcPr>
                  <w:tcW w:w="2137" w:type="dxa"/>
                  <w:vAlign w:val="center"/>
                </w:tcPr>
                <w:p>
                  <w:pPr>
                    <w:spacing w:before="0" w:beforeAutospacing="0" w:after="0" w:afterAutospacing="0" w:line="360" w:lineRule="auto"/>
                    <w:ind w:left="0" w:right="0"/>
                    <w:jc w:val="center"/>
                    <w:rPr>
                      <w:rFonts w:hint="default"/>
                      <w:highlight w:val="none"/>
                      <w:lang w:val="en-US" w:eastAsia="zh-CN"/>
                    </w:rPr>
                  </w:pPr>
                  <w:r>
                    <w:rPr>
                      <w:rFonts w:hint="eastAsia"/>
                      <w:highlight w:val="none"/>
                      <w:lang w:val="en-US" w:eastAsia="zh-CN"/>
                    </w:rPr>
                    <w:t>0.32</w:t>
                  </w:r>
                </w:p>
              </w:tc>
              <w:tc>
                <w:tcPr>
                  <w:tcW w:w="1326" w:type="dxa"/>
                  <w:vAlign w:val="center"/>
                </w:tcPr>
                <w:p>
                  <w:pPr>
                    <w:spacing w:before="0" w:beforeAutospacing="0" w:after="0" w:afterAutospacing="0" w:line="360" w:lineRule="auto"/>
                    <w:ind w:left="0" w:right="0"/>
                    <w:jc w:val="center"/>
                    <w:rPr>
                      <w:rFonts w:hint="default"/>
                      <w:highlight w:val="none"/>
                      <w:lang w:val="en-US" w:eastAsia="zh-CN"/>
                    </w:rPr>
                  </w:pPr>
                  <w:r>
                    <w:rPr>
                      <w:rFonts w:hint="eastAsia"/>
                      <w:highlight w:val="none"/>
                      <w:lang w:val="en-US" w:eastAsia="zh-CN"/>
                    </w:rPr>
                    <w:t>89</w:t>
                  </w:r>
                </w:p>
              </w:tc>
            </w:tr>
          </w:tbl>
          <w:p>
            <w:pPr>
              <w:spacing w:before="0" w:beforeAutospacing="0" w:after="0" w:afterAutospacing="0" w:line="360" w:lineRule="auto"/>
              <w:ind w:left="0" w:right="0"/>
              <w:rPr>
                <w:rFonts w:hint="default"/>
                <w:sz w:val="24"/>
                <w:szCs w:val="24"/>
              </w:rPr>
            </w:pPr>
            <w:r>
              <w:rPr>
                <w:rFonts w:hint="eastAsia"/>
                <w:sz w:val="24"/>
                <w:szCs w:val="24"/>
              </w:rPr>
              <w:t>2、验收监测结果</w:t>
            </w:r>
          </w:p>
          <w:p>
            <w:pPr>
              <w:spacing w:before="0" w:beforeAutospacing="0" w:after="0" w:afterAutospacing="0" w:line="360" w:lineRule="auto"/>
              <w:ind w:left="0" w:right="0" w:firstLine="480" w:firstLineChars="200"/>
              <w:rPr>
                <w:rFonts w:hint="default"/>
                <w:sz w:val="24"/>
                <w:szCs w:val="24"/>
              </w:rPr>
            </w:pPr>
            <w:r>
              <w:rPr>
                <w:rFonts w:hint="default"/>
                <w:sz w:val="24"/>
                <w:szCs w:val="24"/>
              </w:rPr>
              <w:t>（</w:t>
            </w:r>
            <w:r>
              <w:rPr>
                <w:rFonts w:hint="eastAsia"/>
                <w:sz w:val="24"/>
                <w:szCs w:val="24"/>
              </w:rPr>
              <w:t>1</w:t>
            </w:r>
            <w:r>
              <w:rPr>
                <w:rFonts w:hint="default"/>
                <w:sz w:val="24"/>
                <w:szCs w:val="24"/>
              </w:rPr>
              <w:t>）废气</w:t>
            </w:r>
          </w:p>
          <w:p>
            <w:pPr>
              <w:spacing w:before="0" w:beforeAutospacing="0" w:after="0" w:afterAutospacing="0" w:line="360" w:lineRule="auto"/>
              <w:ind w:left="0" w:right="0" w:firstLine="480" w:firstLineChars="200"/>
              <w:rPr>
                <w:rFonts w:hint="eastAsia"/>
                <w:sz w:val="24"/>
                <w:szCs w:val="24"/>
                <w:lang w:val="en-US" w:eastAsia="zh-CN"/>
              </w:rPr>
            </w:pPr>
            <w:r>
              <w:rPr>
                <w:rFonts w:hint="eastAsia"/>
                <w:sz w:val="24"/>
                <w:szCs w:val="24"/>
                <w:lang w:val="en-US" w:eastAsia="zh-CN"/>
              </w:rPr>
              <w:t>项目天然气锅炉废气检测结果见表7-2。</w:t>
            </w:r>
          </w:p>
          <w:p>
            <w:pPr>
              <w:spacing w:before="0" w:beforeAutospacing="0" w:after="0" w:afterAutospacing="0" w:line="360" w:lineRule="auto"/>
              <w:ind w:left="0" w:right="0"/>
              <w:jc w:val="center"/>
              <w:rPr>
                <w:rFonts w:hint="eastAsia"/>
                <w:lang w:eastAsia="zh-CN"/>
              </w:rPr>
            </w:pPr>
            <w:r>
              <w:rPr>
                <w:rFonts w:hint="eastAsia"/>
              </w:rPr>
              <w:t xml:space="preserve">表7-2   </w:t>
            </w:r>
            <w:r>
              <w:rPr>
                <w:rFonts w:hint="eastAsia"/>
                <w:lang w:val="en-US" w:eastAsia="zh-CN"/>
              </w:rPr>
              <w:t>天然气锅炉</w:t>
            </w:r>
            <w:r>
              <w:rPr>
                <w:rFonts w:hint="eastAsia"/>
              </w:rPr>
              <w:t>废气检测结果一</w:t>
            </w:r>
            <w:r>
              <w:rPr>
                <w:rFonts w:hint="eastAsia"/>
                <w:lang w:val="en-US" w:eastAsia="zh-CN"/>
              </w:rPr>
              <w:t>览表</w:t>
            </w:r>
          </w:p>
          <w:p>
            <w:pPr>
              <w:pStyle w:val="2"/>
              <w:rPr>
                <w:rFonts w:hint="eastAsia"/>
                <w:lang w:val="en-US" w:eastAsia="zh-CN"/>
              </w:rPr>
            </w:pP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453"/>
              <w:gridCol w:w="1231"/>
              <w:gridCol w:w="12"/>
              <w:gridCol w:w="1230"/>
              <w:gridCol w:w="13"/>
              <w:gridCol w:w="1244"/>
              <w:gridCol w:w="699"/>
              <w:gridCol w:w="768"/>
              <w:gridCol w:w="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Merge w:val="restart"/>
                  <w:vAlign w:val="center"/>
                </w:tcPr>
                <w:p>
                  <w:pPr>
                    <w:spacing w:line="240" w:lineRule="exact"/>
                    <w:jc w:val="center"/>
                    <w:rPr>
                      <w:rFonts w:ascii="Times New Roman" w:hAnsi="Times New Roman"/>
                      <w:b w:val="0"/>
                      <w:bCs/>
                      <w:color w:val="auto"/>
                      <w:szCs w:val="21"/>
                    </w:rPr>
                  </w:pPr>
                  <w:r>
                    <w:rPr>
                      <w:rFonts w:ascii="Times New Roman" w:hAnsi="Times New Roman"/>
                      <w:b w:val="0"/>
                      <w:bCs/>
                      <w:color w:val="auto"/>
                      <w:szCs w:val="21"/>
                    </w:rPr>
                    <w:t>检测因子</w:t>
                  </w:r>
                </w:p>
              </w:tc>
              <w:tc>
                <w:tcPr>
                  <w:tcW w:w="4350" w:type="dxa"/>
                  <w:gridSpan w:val="5"/>
                  <w:vAlign w:val="center"/>
                </w:tcPr>
                <w:p>
                  <w:pPr>
                    <w:spacing w:line="240" w:lineRule="exact"/>
                    <w:jc w:val="center"/>
                    <w:rPr>
                      <w:rFonts w:hint="default" w:ascii="Times New Roman" w:hAnsi="Times New Roman"/>
                      <w:b w:val="0"/>
                      <w:bCs/>
                      <w:color w:val="auto"/>
                      <w:lang w:val="en-US" w:eastAsia="zh-CN"/>
                    </w:rPr>
                  </w:pPr>
                  <w:r>
                    <w:rPr>
                      <w:rFonts w:hint="eastAsia" w:ascii="Times New Roman" w:hAnsi="Times New Roman"/>
                      <w:b w:val="0"/>
                      <w:bCs/>
                      <w:color w:val="auto"/>
                      <w:lang w:val="en-US" w:eastAsia="zh-CN"/>
                    </w:rPr>
                    <w:t>2023-03-29</w:t>
                  </w:r>
                </w:p>
              </w:tc>
              <w:tc>
                <w:tcPr>
                  <w:tcW w:w="795" w:type="dxa"/>
                  <w:vMerge w:val="restart"/>
                  <w:vAlign w:val="center"/>
                </w:tcPr>
                <w:p>
                  <w:pPr>
                    <w:spacing w:line="240" w:lineRule="exact"/>
                    <w:jc w:val="center"/>
                    <w:rPr>
                      <w:rFonts w:hint="eastAsia" w:ascii="Times New Roman" w:hAnsi="Times New Roman"/>
                      <w:b w:val="0"/>
                      <w:bCs/>
                      <w:color w:val="auto"/>
                      <w:lang w:val="en-US" w:eastAsia="zh-CN"/>
                    </w:rPr>
                  </w:pPr>
                  <w:r>
                    <w:rPr>
                      <w:rFonts w:hint="eastAsia" w:ascii="Times New Roman" w:hAnsi="Times New Roman"/>
                      <w:b w:val="0"/>
                      <w:bCs/>
                      <w:color w:val="auto"/>
                      <w:lang w:val="en-US" w:eastAsia="zh-CN"/>
                    </w:rPr>
                    <w:t>标准限值</w:t>
                  </w:r>
                </w:p>
              </w:tc>
              <w:tc>
                <w:tcPr>
                  <w:tcW w:w="878" w:type="dxa"/>
                  <w:vMerge w:val="restart"/>
                  <w:vAlign w:val="center"/>
                </w:tcPr>
                <w:p>
                  <w:pPr>
                    <w:spacing w:line="240" w:lineRule="exact"/>
                    <w:jc w:val="center"/>
                    <w:rPr>
                      <w:rFonts w:hint="eastAsia" w:ascii="Times New Roman" w:hAnsi="Times New Roman" w:eastAsia="宋体"/>
                      <w:b w:val="0"/>
                      <w:bCs/>
                      <w:color w:val="auto"/>
                      <w:szCs w:val="21"/>
                    </w:rPr>
                  </w:pPr>
                  <w:r>
                    <w:rPr>
                      <w:rFonts w:hint="eastAsia" w:ascii="Times New Roman" w:hAnsi="Times New Roman" w:eastAsia="宋体"/>
                      <w:b w:val="0"/>
                      <w:bCs/>
                      <w:color w:val="auto"/>
                      <w:szCs w:val="21"/>
                    </w:rPr>
                    <w:t>排气筒</w:t>
                  </w:r>
                </w:p>
                <w:p>
                  <w:pPr>
                    <w:spacing w:line="240" w:lineRule="exact"/>
                    <w:jc w:val="center"/>
                    <w:rPr>
                      <w:rFonts w:hint="eastAsia" w:ascii="Times New Roman" w:hAnsi="Times New Roman" w:eastAsia="宋体"/>
                      <w:b w:val="0"/>
                      <w:bCs/>
                      <w:color w:val="auto"/>
                      <w:szCs w:val="21"/>
                    </w:rPr>
                  </w:pPr>
                  <w:r>
                    <w:rPr>
                      <w:rFonts w:hint="eastAsia" w:ascii="Times New Roman" w:hAnsi="Times New Roman" w:eastAsia="宋体"/>
                      <w:b w:val="0"/>
                      <w:bCs/>
                      <w:color w:val="auto"/>
                      <w:szCs w:val="21"/>
                    </w:rPr>
                    <w:t>高度</w:t>
                  </w:r>
                </w:p>
              </w:tc>
              <w:tc>
                <w:tcPr>
                  <w:tcW w:w="998" w:type="dxa"/>
                  <w:vMerge w:val="restart"/>
                  <w:vAlign w:val="center"/>
                </w:tcPr>
                <w:p>
                  <w:pPr>
                    <w:spacing w:line="240" w:lineRule="exact"/>
                    <w:jc w:val="center"/>
                    <w:rPr>
                      <w:rFonts w:hint="eastAsia" w:ascii="Times New Roman" w:hAnsi="Times New Roman" w:eastAsia="宋体"/>
                      <w:b w:val="0"/>
                      <w:bCs/>
                      <w:color w:val="auto"/>
                      <w:szCs w:val="21"/>
                    </w:rPr>
                  </w:pPr>
                  <w:r>
                    <w:rPr>
                      <w:rFonts w:hint="eastAsia" w:ascii="Times New Roman" w:hAnsi="Times New Roman"/>
                      <w:b w:val="0"/>
                      <w:bCs/>
                      <w:color w:val="auto"/>
                      <w:szCs w:val="21"/>
                      <w:lang w:eastAsia="zh-CN"/>
                    </w:rPr>
                    <w:t>烟筒截面积（㎡）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Merge w:val="continue"/>
                  <w:vAlign w:val="center"/>
                </w:tcPr>
                <w:p>
                  <w:pPr>
                    <w:spacing w:line="240" w:lineRule="exact"/>
                    <w:jc w:val="center"/>
                    <w:rPr>
                      <w:rFonts w:ascii="Times New Roman" w:hAnsi="Times New Roman"/>
                      <w:b w:val="0"/>
                      <w:bCs/>
                      <w:color w:val="auto"/>
                      <w:szCs w:val="21"/>
                    </w:rPr>
                  </w:pPr>
                </w:p>
              </w:tc>
              <w:tc>
                <w:tcPr>
                  <w:tcW w:w="1450" w:type="dxa"/>
                  <w:gridSpan w:val="2"/>
                  <w:vAlign w:val="center"/>
                </w:tcPr>
                <w:p>
                  <w:pPr>
                    <w:spacing w:line="240" w:lineRule="exact"/>
                    <w:jc w:val="center"/>
                    <w:rPr>
                      <w:rFonts w:ascii="Times New Roman" w:hAnsi="Times New Roman"/>
                      <w:b w:val="0"/>
                      <w:bCs/>
                      <w:color w:val="auto"/>
                      <w:szCs w:val="21"/>
                    </w:rPr>
                  </w:pPr>
                  <w:r>
                    <w:rPr>
                      <w:rFonts w:ascii="Times New Roman" w:hAnsi="Times New Roman"/>
                      <w:b w:val="0"/>
                      <w:bCs/>
                      <w:color w:val="auto"/>
                      <w:szCs w:val="21"/>
                    </w:rPr>
                    <w:t>第1次</w:t>
                  </w:r>
                </w:p>
              </w:tc>
              <w:tc>
                <w:tcPr>
                  <w:tcW w:w="1450" w:type="dxa"/>
                  <w:gridSpan w:val="2"/>
                  <w:vAlign w:val="center"/>
                </w:tcPr>
                <w:p>
                  <w:pPr>
                    <w:spacing w:line="240" w:lineRule="exact"/>
                    <w:jc w:val="center"/>
                    <w:rPr>
                      <w:rFonts w:ascii="Times New Roman" w:hAnsi="Times New Roman"/>
                      <w:b w:val="0"/>
                      <w:bCs/>
                      <w:color w:val="auto"/>
                      <w:szCs w:val="21"/>
                    </w:rPr>
                  </w:pPr>
                  <w:r>
                    <w:rPr>
                      <w:rFonts w:ascii="Times New Roman" w:hAnsi="Times New Roman"/>
                      <w:b w:val="0"/>
                      <w:bCs/>
                      <w:color w:val="auto"/>
                      <w:szCs w:val="21"/>
                    </w:rPr>
                    <w:t>第2次</w:t>
                  </w:r>
                </w:p>
              </w:tc>
              <w:tc>
                <w:tcPr>
                  <w:tcW w:w="1450" w:type="dxa"/>
                  <w:vAlign w:val="center"/>
                </w:tcPr>
                <w:p>
                  <w:pPr>
                    <w:spacing w:line="240" w:lineRule="exact"/>
                    <w:jc w:val="center"/>
                    <w:rPr>
                      <w:rFonts w:ascii="Times New Roman" w:hAnsi="Times New Roman"/>
                      <w:b w:val="0"/>
                      <w:bCs/>
                      <w:color w:val="auto"/>
                      <w:szCs w:val="21"/>
                    </w:rPr>
                  </w:pPr>
                  <w:r>
                    <w:rPr>
                      <w:rFonts w:ascii="Times New Roman" w:hAnsi="Times New Roman"/>
                      <w:b w:val="0"/>
                      <w:bCs/>
                      <w:color w:val="auto"/>
                      <w:szCs w:val="21"/>
                    </w:rPr>
                    <w:t>第3次</w:t>
                  </w:r>
                </w:p>
              </w:tc>
              <w:tc>
                <w:tcPr>
                  <w:tcW w:w="795" w:type="dxa"/>
                  <w:vMerge w:val="continue"/>
                  <w:vAlign w:val="center"/>
                </w:tcPr>
                <w:p>
                  <w:pPr>
                    <w:spacing w:line="240" w:lineRule="exact"/>
                    <w:jc w:val="center"/>
                    <w:rPr>
                      <w:rFonts w:ascii="Times New Roman" w:hAnsi="Times New Roman"/>
                      <w:b w:val="0"/>
                      <w:bCs/>
                      <w:color w:val="auto"/>
                      <w:szCs w:val="21"/>
                    </w:rPr>
                  </w:pPr>
                </w:p>
              </w:tc>
              <w:tc>
                <w:tcPr>
                  <w:tcW w:w="878" w:type="dxa"/>
                  <w:vMerge w:val="continue"/>
                </w:tcPr>
                <w:p>
                  <w:pPr>
                    <w:spacing w:line="240" w:lineRule="exact"/>
                    <w:jc w:val="center"/>
                    <w:rPr>
                      <w:rFonts w:ascii="Times New Roman" w:hAnsi="Times New Roman"/>
                      <w:b w:val="0"/>
                      <w:bCs/>
                      <w:color w:val="auto"/>
                      <w:szCs w:val="21"/>
                    </w:rPr>
                  </w:pPr>
                </w:p>
              </w:tc>
              <w:tc>
                <w:tcPr>
                  <w:tcW w:w="998" w:type="dxa"/>
                  <w:vMerge w:val="continue"/>
                </w:tcPr>
                <w:p>
                  <w:pPr>
                    <w:spacing w:line="240" w:lineRule="exact"/>
                    <w:jc w:val="center"/>
                    <w:rPr>
                      <w:rFonts w:ascii="Times New Roman" w:hAnsi="Times New Roman"/>
                      <w:b w:val="0"/>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Align w:val="center"/>
                </w:tcPr>
                <w:p>
                  <w:pPr>
                    <w:spacing w:line="240" w:lineRule="exact"/>
                    <w:jc w:val="center"/>
                    <w:rPr>
                      <w:rFonts w:ascii="Times New Roman" w:hAnsi="Times New Roman"/>
                      <w:b w:val="0"/>
                      <w:bCs/>
                      <w:color w:val="auto"/>
                      <w:szCs w:val="21"/>
                    </w:rPr>
                  </w:pPr>
                  <w:r>
                    <w:rPr>
                      <w:rFonts w:hint="eastAsia" w:ascii="Times New Roman" w:hAnsi="Times New Roman"/>
                      <w:b w:val="0"/>
                      <w:bCs/>
                      <w:color w:val="auto"/>
                      <w:szCs w:val="21"/>
                      <w:lang w:eastAsia="zh-CN"/>
                    </w:rPr>
                    <w:t>标杆</w:t>
                  </w:r>
                  <w:r>
                    <w:rPr>
                      <w:rFonts w:ascii="Times New Roman" w:hAnsi="Times New Roman"/>
                      <w:b w:val="0"/>
                      <w:bCs/>
                      <w:color w:val="auto"/>
                      <w:szCs w:val="21"/>
                    </w:rPr>
                    <w:t>流量（m</w:t>
                  </w:r>
                  <w:r>
                    <w:rPr>
                      <w:rFonts w:ascii="Times New Roman" w:hAnsi="Times New Roman"/>
                      <w:b w:val="0"/>
                      <w:bCs/>
                      <w:color w:val="auto"/>
                      <w:szCs w:val="21"/>
                      <w:vertAlign w:val="superscript"/>
                    </w:rPr>
                    <w:t>3</w:t>
                  </w:r>
                  <w:r>
                    <w:rPr>
                      <w:rFonts w:ascii="Times New Roman" w:hAnsi="Times New Roman"/>
                      <w:b w:val="0"/>
                      <w:bCs/>
                      <w:color w:val="auto"/>
                      <w:szCs w:val="21"/>
                    </w:rPr>
                    <w:t>/h）</w:t>
                  </w:r>
                </w:p>
              </w:tc>
              <w:tc>
                <w:tcPr>
                  <w:tcW w:w="1450" w:type="dxa"/>
                  <w:gridSpan w:val="2"/>
                  <w:vAlign w:val="center"/>
                </w:tcPr>
                <w:p>
                  <w:pPr>
                    <w:spacing w:line="240" w:lineRule="exact"/>
                    <w:jc w:val="center"/>
                    <w:rPr>
                      <w:rFonts w:hint="default" w:ascii="Times New Roman" w:hAnsi="Times New Roman" w:eastAsia="宋体"/>
                      <w:b w:val="0"/>
                      <w:bCs/>
                      <w:color w:val="auto"/>
                      <w:szCs w:val="21"/>
                      <w:lang w:val="en-US" w:eastAsia="zh-CN"/>
                    </w:rPr>
                  </w:pPr>
                  <w:r>
                    <w:rPr>
                      <w:rFonts w:hint="eastAsia" w:ascii="Times New Roman" w:hAnsi="Times New Roman"/>
                      <w:b w:val="0"/>
                      <w:bCs/>
                      <w:color w:val="auto"/>
                      <w:szCs w:val="21"/>
                      <w:lang w:val="en-US" w:eastAsia="zh-CN"/>
                    </w:rPr>
                    <w:t>2407</w:t>
                  </w:r>
                </w:p>
              </w:tc>
              <w:tc>
                <w:tcPr>
                  <w:tcW w:w="1450" w:type="dxa"/>
                  <w:gridSpan w:val="2"/>
                  <w:vAlign w:val="center"/>
                </w:tcPr>
                <w:p>
                  <w:pPr>
                    <w:spacing w:line="240" w:lineRule="exact"/>
                    <w:jc w:val="center"/>
                    <w:rPr>
                      <w:rFonts w:hint="default" w:ascii="Times New Roman" w:hAnsi="Times New Roman" w:eastAsia="宋体"/>
                      <w:b w:val="0"/>
                      <w:bCs/>
                      <w:color w:val="auto"/>
                      <w:szCs w:val="21"/>
                      <w:lang w:val="en-US" w:eastAsia="zh-CN"/>
                    </w:rPr>
                  </w:pPr>
                  <w:r>
                    <w:rPr>
                      <w:rFonts w:hint="eastAsia" w:ascii="Times New Roman" w:hAnsi="Times New Roman"/>
                      <w:b w:val="0"/>
                      <w:bCs/>
                      <w:color w:val="auto"/>
                      <w:szCs w:val="21"/>
                      <w:lang w:val="en-US" w:eastAsia="zh-CN"/>
                    </w:rPr>
                    <w:t>2291</w:t>
                  </w:r>
                </w:p>
              </w:tc>
              <w:tc>
                <w:tcPr>
                  <w:tcW w:w="1450" w:type="dxa"/>
                  <w:vAlign w:val="center"/>
                </w:tcPr>
                <w:p>
                  <w:pPr>
                    <w:spacing w:line="240" w:lineRule="exact"/>
                    <w:jc w:val="center"/>
                    <w:rPr>
                      <w:rFonts w:hint="default" w:ascii="Times New Roman" w:hAnsi="Times New Roman" w:eastAsia="宋体"/>
                      <w:b w:val="0"/>
                      <w:bCs/>
                      <w:color w:val="auto"/>
                      <w:szCs w:val="21"/>
                      <w:lang w:val="en-US" w:eastAsia="zh-CN"/>
                    </w:rPr>
                  </w:pPr>
                  <w:r>
                    <w:rPr>
                      <w:rFonts w:hint="eastAsia" w:ascii="Times New Roman" w:hAnsi="Times New Roman"/>
                      <w:b w:val="0"/>
                      <w:bCs/>
                      <w:color w:val="auto"/>
                      <w:szCs w:val="21"/>
                      <w:lang w:val="en-US" w:eastAsia="zh-CN"/>
                    </w:rPr>
                    <w:t>2164</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restart"/>
                  <w:vAlign w:val="center"/>
                </w:tcPr>
                <w:p>
                  <w:pPr>
                    <w:spacing w:line="240" w:lineRule="exact"/>
                    <w:jc w:val="center"/>
                    <w:rPr>
                      <w:rFonts w:hint="default" w:ascii="Times New Roman" w:hAnsi="Times New Roman" w:eastAsia="宋体"/>
                      <w:b w:val="0"/>
                      <w:bCs/>
                      <w:color w:val="auto"/>
                      <w:szCs w:val="21"/>
                      <w:highlight w:val="yellow"/>
                      <w:lang w:val="en-US" w:eastAsia="zh-CN"/>
                    </w:rPr>
                  </w:pPr>
                  <w:r>
                    <w:rPr>
                      <w:rFonts w:hint="eastAsia" w:ascii="Times New Roman" w:hAnsi="Times New Roman"/>
                      <w:b w:val="0"/>
                      <w:bCs/>
                      <w:color w:val="auto"/>
                      <w:szCs w:val="21"/>
                      <w:highlight w:val="none"/>
                      <w:lang w:val="en-US" w:eastAsia="zh-CN"/>
                    </w:rPr>
                    <w:t>13米</w:t>
                  </w:r>
                </w:p>
              </w:tc>
              <w:tc>
                <w:tcPr>
                  <w:tcW w:w="998" w:type="dxa"/>
                  <w:vMerge w:val="restart"/>
                  <w:vAlign w:val="center"/>
                </w:tcPr>
                <w:p>
                  <w:pPr>
                    <w:spacing w:line="240" w:lineRule="exact"/>
                    <w:jc w:val="center"/>
                    <w:rPr>
                      <w:rFonts w:hint="default" w:ascii="Times New Roman" w:hAnsi="Times New Roman"/>
                      <w:b w:val="0"/>
                      <w:bCs/>
                      <w:color w:val="auto"/>
                      <w:szCs w:val="21"/>
                      <w:highlight w:val="none"/>
                      <w:lang w:val="en-US" w:eastAsia="zh-CN"/>
                    </w:rPr>
                  </w:pPr>
                  <w:r>
                    <w:rPr>
                      <w:rFonts w:hint="eastAsia" w:ascii="Times New Roman" w:hAnsi="Times New Roman"/>
                      <w:b w:val="0"/>
                      <w:bCs/>
                      <w:color w:val="auto"/>
                      <w:szCs w:val="21"/>
                      <w:highlight w:val="none"/>
                      <w:lang w:val="en-US" w:eastAsia="zh-CN"/>
                    </w:rPr>
                    <w:t>0.159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Align w:val="center"/>
                </w:tcPr>
                <w:p>
                  <w:pPr>
                    <w:spacing w:line="240" w:lineRule="exact"/>
                    <w:jc w:val="center"/>
                    <w:rPr>
                      <w:rFonts w:hint="eastAsia" w:ascii="Times New Roman" w:hAnsi="Times New Roman" w:eastAsia="宋体"/>
                      <w:b w:val="0"/>
                      <w:bCs/>
                      <w:color w:val="auto"/>
                      <w:szCs w:val="21"/>
                      <w:lang w:val="en-US" w:eastAsia="zh-CN"/>
                    </w:rPr>
                  </w:pPr>
                  <w:r>
                    <w:rPr>
                      <w:rFonts w:hint="eastAsia" w:ascii="Times New Roman" w:hAnsi="Times New Roman"/>
                      <w:b w:val="0"/>
                      <w:bCs/>
                      <w:color w:val="auto"/>
                      <w:szCs w:val="21"/>
                      <w:lang w:val="en-US" w:eastAsia="zh-CN"/>
                    </w:rPr>
                    <w:t>含氧量（O</w:t>
                  </w:r>
                  <w:r>
                    <w:rPr>
                      <w:rFonts w:hint="eastAsia" w:ascii="Times New Roman" w:hAnsi="Times New Roman"/>
                      <w:b w:val="0"/>
                      <w:bCs/>
                      <w:color w:val="auto"/>
                      <w:szCs w:val="21"/>
                      <w:vertAlign w:val="subscript"/>
                      <w:lang w:val="en-US" w:eastAsia="zh-CN"/>
                    </w:rPr>
                    <w:t>2</w:t>
                  </w:r>
                  <w:r>
                    <w:rPr>
                      <w:rFonts w:hint="eastAsia" w:ascii="Times New Roman" w:hAnsi="Times New Roman"/>
                      <w:b w:val="0"/>
                      <w:bCs/>
                      <w:color w:val="auto"/>
                      <w:szCs w:val="21"/>
                      <w:lang w:val="en-US" w:eastAsia="zh-CN"/>
                    </w:rPr>
                    <w:t>）（%）</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5.5</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5.2</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5.1</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c>
                <w:tcPr>
                  <w:tcW w:w="99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Align w:val="center"/>
                </w:tcPr>
                <w:p>
                  <w:pPr>
                    <w:spacing w:line="240" w:lineRule="exact"/>
                    <w:jc w:val="center"/>
                    <w:rPr>
                      <w:rFonts w:hint="eastAsia" w:ascii="Times New Roman" w:hAnsi="Times New Roman"/>
                      <w:b w:val="0"/>
                      <w:bCs/>
                      <w:color w:val="auto"/>
                      <w:szCs w:val="21"/>
                      <w:lang w:eastAsia="zh-CN"/>
                    </w:rPr>
                  </w:pPr>
                  <w:r>
                    <w:rPr>
                      <w:rFonts w:hint="eastAsia" w:ascii="Times New Roman" w:hAnsi="Times New Roman"/>
                      <w:b w:val="0"/>
                      <w:bCs/>
                      <w:color w:val="auto"/>
                      <w:szCs w:val="21"/>
                      <w:lang w:eastAsia="zh-CN"/>
                    </w:rPr>
                    <w:t>含湿量（</w:t>
                  </w:r>
                  <w:r>
                    <w:rPr>
                      <w:rFonts w:hint="eastAsia" w:ascii="Times New Roman" w:hAnsi="Times New Roman"/>
                      <w:b w:val="0"/>
                      <w:bCs/>
                      <w:color w:val="auto"/>
                      <w:szCs w:val="21"/>
                      <w:lang w:val="en-US" w:eastAsia="zh-CN"/>
                    </w:rPr>
                    <w:t>%</w:t>
                  </w:r>
                  <w:r>
                    <w:rPr>
                      <w:rFonts w:hint="eastAsia" w:ascii="Times New Roman" w:hAnsi="Times New Roman"/>
                      <w:b w:val="0"/>
                      <w:bCs/>
                      <w:color w:val="auto"/>
                      <w:szCs w:val="21"/>
                      <w:lang w:eastAsia="zh-CN"/>
                    </w:rPr>
                    <w:t>）</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4.8</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4.9</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4.5</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c>
                <w:tcPr>
                  <w:tcW w:w="99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Align w:val="center"/>
                </w:tcPr>
                <w:p>
                  <w:pPr>
                    <w:spacing w:line="240" w:lineRule="exact"/>
                    <w:jc w:val="center"/>
                    <w:rPr>
                      <w:rFonts w:hint="eastAsia" w:ascii="Times New Roman" w:hAnsi="Times New Roman"/>
                      <w:b w:val="0"/>
                      <w:bCs/>
                      <w:color w:val="auto"/>
                      <w:szCs w:val="21"/>
                      <w:lang w:eastAsia="zh-CN"/>
                    </w:rPr>
                  </w:pPr>
                  <w:r>
                    <w:rPr>
                      <w:rFonts w:hint="eastAsia" w:ascii="Times New Roman" w:hAnsi="Times New Roman"/>
                      <w:b w:val="0"/>
                      <w:bCs/>
                      <w:color w:val="auto"/>
                      <w:szCs w:val="21"/>
                      <w:lang w:eastAsia="zh-CN"/>
                    </w:rPr>
                    <w:t>流速（</w:t>
                  </w:r>
                  <w:r>
                    <w:rPr>
                      <w:rFonts w:hint="eastAsia" w:ascii="Times New Roman" w:hAnsi="Times New Roman"/>
                      <w:b w:val="0"/>
                      <w:bCs/>
                      <w:color w:val="auto"/>
                      <w:szCs w:val="21"/>
                      <w:lang w:val="en-US" w:eastAsia="zh-CN"/>
                    </w:rPr>
                    <w:t>m/s</w:t>
                  </w:r>
                  <w:r>
                    <w:rPr>
                      <w:rFonts w:hint="eastAsia" w:ascii="Times New Roman" w:hAnsi="Times New Roman"/>
                      <w:b w:val="0"/>
                      <w:bCs/>
                      <w:color w:val="auto"/>
                      <w:szCs w:val="21"/>
                      <w:lang w:eastAsia="zh-CN"/>
                    </w:rPr>
                    <w:t>）</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5.8</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5.5</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5.1</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c>
                <w:tcPr>
                  <w:tcW w:w="99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Align w:val="center"/>
                </w:tcPr>
                <w:p>
                  <w:pPr>
                    <w:spacing w:line="240" w:lineRule="exact"/>
                    <w:jc w:val="center"/>
                    <w:rPr>
                      <w:rFonts w:hint="eastAsia" w:ascii="Times New Roman" w:hAnsi="Times New Roman"/>
                      <w:b w:val="0"/>
                      <w:bCs/>
                      <w:color w:val="auto"/>
                      <w:szCs w:val="21"/>
                      <w:lang w:eastAsia="zh-CN"/>
                    </w:rPr>
                  </w:pPr>
                  <w:r>
                    <w:rPr>
                      <w:rFonts w:hint="eastAsia" w:ascii="Times New Roman" w:hAnsi="Times New Roman"/>
                      <w:b w:val="0"/>
                      <w:bCs/>
                      <w:color w:val="auto"/>
                      <w:szCs w:val="21"/>
                      <w:lang w:val="en-US" w:eastAsia="zh-CN"/>
                    </w:rPr>
                    <w:t>烟温（</w:t>
                  </w:r>
                  <w:r>
                    <w:rPr>
                      <w:rFonts w:hint="eastAsia" w:ascii="宋体" w:hAnsi="宋体" w:cs="宋体"/>
                      <w:b w:val="0"/>
                      <w:bCs/>
                      <w:color w:val="auto"/>
                    </w:rPr>
                    <w:t>℃</w:t>
                  </w:r>
                  <w:r>
                    <w:rPr>
                      <w:rFonts w:hint="eastAsia" w:ascii="Times New Roman" w:hAnsi="Times New Roman"/>
                      <w:b w:val="0"/>
                      <w:bCs/>
                      <w:color w:val="auto"/>
                      <w:szCs w:val="21"/>
                      <w:lang w:val="en-US" w:eastAsia="zh-CN"/>
                    </w:rPr>
                    <w:t>）</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87.4</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84.1</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79.0</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c>
                <w:tcPr>
                  <w:tcW w:w="99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restart"/>
                  <w:vAlign w:val="center"/>
                </w:tcPr>
                <w:p>
                  <w:pPr>
                    <w:spacing w:line="240" w:lineRule="exact"/>
                    <w:jc w:val="center"/>
                    <w:rPr>
                      <w:rFonts w:hint="eastAsia" w:ascii="Times New Roman" w:hAnsi="Times New Roman" w:eastAsia="宋体"/>
                      <w:b w:val="0"/>
                      <w:bCs/>
                      <w:color w:val="auto"/>
                      <w:szCs w:val="21"/>
                      <w:lang w:eastAsia="zh-CN"/>
                    </w:rPr>
                  </w:pPr>
                  <w:r>
                    <w:rPr>
                      <w:rFonts w:hint="eastAsia" w:ascii="Times New Roman" w:hAnsi="Times New Roman"/>
                      <w:b w:val="0"/>
                      <w:bCs/>
                      <w:color w:val="auto"/>
                      <w:kern w:val="2"/>
                      <w:szCs w:val="21"/>
                      <w:lang w:eastAsia="zh-CN"/>
                    </w:rPr>
                    <w:t>颗粒物</w:t>
                  </w:r>
                </w:p>
              </w:tc>
              <w:tc>
                <w:tcPr>
                  <w:tcW w:w="1702" w:type="dxa"/>
                  <w:vAlign w:val="center"/>
                </w:tcPr>
                <w:p>
                  <w:pPr>
                    <w:spacing w:line="240" w:lineRule="exact"/>
                    <w:jc w:val="center"/>
                    <w:rPr>
                      <w:rFonts w:ascii="Times New Roman" w:hAnsi="Times New Roman"/>
                      <w:b w:val="0"/>
                      <w:bCs/>
                      <w:color w:val="auto"/>
                      <w:szCs w:val="21"/>
                    </w:rPr>
                  </w:pPr>
                  <w:r>
                    <w:rPr>
                      <w:rFonts w:ascii="Times New Roman" w:hAnsi="Times New Roman"/>
                      <w:b w:val="0"/>
                      <w:bCs/>
                      <w:color w:val="auto"/>
                      <w:szCs w:val="21"/>
                    </w:rPr>
                    <w:t>实测排放浓度(mg/m</w:t>
                  </w:r>
                  <w:r>
                    <w:rPr>
                      <w:rFonts w:ascii="Times New Roman" w:hAnsi="Times New Roman"/>
                      <w:b w:val="0"/>
                      <w:bCs/>
                      <w:color w:val="auto"/>
                      <w:szCs w:val="21"/>
                      <w:vertAlign w:val="superscript"/>
                    </w:rPr>
                    <w:t>3</w:t>
                  </w:r>
                  <w:r>
                    <w:rPr>
                      <w:rFonts w:ascii="Times New Roman" w:hAnsi="Times New Roman"/>
                      <w:b w:val="0"/>
                      <w:bCs/>
                      <w:color w:val="auto"/>
                      <w:szCs w:val="21"/>
                    </w:rPr>
                    <w:t>)</w:t>
                  </w:r>
                </w:p>
              </w:tc>
              <w:tc>
                <w:tcPr>
                  <w:tcW w:w="1450" w:type="dxa"/>
                  <w:gridSpan w:val="2"/>
                  <w:vAlign w:val="center"/>
                </w:tcPr>
                <w:p>
                  <w:pPr>
                    <w:spacing w:line="240" w:lineRule="exact"/>
                    <w:jc w:val="center"/>
                    <w:rPr>
                      <w:rFonts w:hint="default" w:ascii="Times New Roman" w:hAnsi="Times New Roman" w:eastAsia="宋体"/>
                      <w:b w:val="0"/>
                      <w:bCs/>
                      <w:color w:val="auto"/>
                      <w:szCs w:val="21"/>
                      <w:lang w:val="en-US" w:eastAsia="zh-CN"/>
                    </w:rPr>
                  </w:pPr>
                  <w:r>
                    <w:rPr>
                      <w:rFonts w:hint="eastAsia" w:ascii="Times New Roman" w:hAnsi="Times New Roman"/>
                      <w:b w:val="0"/>
                      <w:bCs/>
                      <w:color w:val="auto"/>
                      <w:szCs w:val="21"/>
                      <w:lang w:val="en-US" w:eastAsia="zh-CN"/>
                    </w:rPr>
                    <w:t>3.24</w:t>
                  </w:r>
                </w:p>
              </w:tc>
              <w:tc>
                <w:tcPr>
                  <w:tcW w:w="1450" w:type="dxa"/>
                  <w:gridSpan w:val="2"/>
                  <w:vAlign w:val="center"/>
                </w:tcPr>
                <w:p>
                  <w:pPr>
                    <w:spacing w:line="240" w:lineRule="exact"/>
                    <w:jc w:val="center"/>
                    <w:rPr>
                      <w:rFonts w:hint="default" w:ascii="Times New Roman" w:hAnsi="Times New Roman" w:eastAsia="宋体"/>
                      <w:b w:val="0"/>
                      <w:bCs/>
                      <w:color w:val="auto"/>
                      <w:szCs w:val="21"/>
                      <w:lang w:val="en-US" w:eastAsia="zh-CN"/>
                    </w:rPr>
                  </w:pPr>
                  <w:r>
                    <w:rPr>
                      <w:rFonts w:hint="eastAsia" w:ascii="Times New Roman" w:hAnsi="Times New Roman"/>
                      <w:b w:val="0"/>
                      <w:bCs/>
                      <w:color w:val="auto"/>
                      <w:szCs w:val="21"/>
                      <w:lang w:val="en-US" w:eastAsia="zh-CN"/>
                    </w:rPr>
                    <w:t>3.18</w:t>
                  </w:r>
                </w:p>
              </w:tc>
              <w:tc>
                <w:tcPr>
                  <w:tcW w:w="1450" w:type="dxa"/>
                  <w:vAlign w:val="center"/>
                </w:tcPr>
                <w:p>
                  <w:pPr>
                    <w:spacing w:line="240" w:lineRule="exact"/>
                    <w:jc w:val="center"/>
                    <w:rPr>
                      <w:rFonts w:hint="default" w:ascii="Times New Roman" w:hAnsi="Times New Roman" w:eastAsia="宋体"/>
                      <w:b w:val="0"/>
                      <w:bCs/>
                      <w:color w:val="auto"/>
                      <w:szCs w:val="21"/>
                      <w:lang w:val="en-US" w:eastAsia="zh-CN"/>
                    </w:rPr>
                  </w:pPr>
                  <w:r>
                    <w:rPr>
                      <w:rFonts w:hint="eastAsia" w:ascii="Times New Roman" w:hAnsi="Times New Roman"/>
                      <w:b w:val="0"/>
                      <w:bCs/>
                      <w:color w:val="auto"/>
                      <w:szCs w:val="21"/>
                      <w:lang w:val="en-US" w:eastAsia="zh-CN"/>
                    </w:rPr>
                    <w:t>3.29</w:t>
                  </w:r>
                </w:p>
              </w:tc>
              <w:tc>
                <w:tcPr>
                  <w:tcW w:w="795" w:type="dxa"/>
                  <w:vMerge w:val="restart"/>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20</w:t>
                  </w: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continue"/>
                  <w:vAlign w:val="center"/>
                </w:tcPr>
                <w:p>
                  <w:pPr>
                    <w:spacing w:line="240" w:lineRule="exact"/>
                    <w:jc w:val="center"/>
                    <w:rPr>
                      <w:rFonts w:ascii="Times New Roman" w:hAnsi="Times New Roman"/>
                      <w:b w:val="0"/>
                      <w:bCs/>
                      <w:color w:val="auto"/>
                      <w:szCs w:val="21"/>
                    </w:rPr>
                  </w:pPr>
                </w:p>
              </w:tc>
              <w:tc>
                <w:tcPr>
                  <w:tcW w:w="1702" w:type="dxa"/>
                  <w:vAlign w:val="center"/>
                </w:tcPr>
                <w:p>
                  <w:pPr>
                    <w:spacing w:line="240" w:lineRule="exact"/>
                    <w:jc w:val="center"/>
                    <w:rPr>
                      <w:rFonts w:ascii="Times New Roman" w:hAnsi="Times New Roman" w:eastAsia="宋体" w:cs="Times New Roman"/>
                      <w:b w:val="0"/>
                      <w:bCs/>
                      <w:color w:val="auto"/>
                      <w:sz w:val="21"/>
                      <w:szCs w:val="21"/>
                      <w:u w:color="000000"/>
                      <w:lang w:val="en-US" w:eastAsia="zh-CN" w:bidi="ar-SA"/>
                    </w:rPr>
                  </w:pPr>
                  <w:r>
                    <w:rPr>
                      <w:rFonts w:hint="eastAsia" w:ascii="Times New Roman" w:hAnsi="Times New Roman"/>
                      <w:b w:val="0"/>
                      <w:bCs/>
                      <w:color w:val="auto"/>
                      <w:szCs w:val="21"/>
                      <w:lang w:eastAsia="zh-CN"/>
                    </w:rPr>
                    <w:t>基准氧含量</w:t>
                  </w:r>
                  <w:r>
                    <w:rPr>
                      <w:rFonts w:ascii="Times New Roman" w:hAnsi="Times New Roman"/>
                      <w:b w:val="0"/>
                      <w:bCs/>
                      <w:color w:val="auto"/>
                      <w:szCs w:val="21"/>
                    </w:rPr>
                    <w:t>排放浓度（mg/m</w:t>
                  </w:r>
                  <w:r>
                    <w:rPr>
                      <w:rFonts w:ascii="Times New Roman" w:hAnsi="Times New Roman"/>
                      <w:b w:val="0"/>
                      <w:bCs/>
                      <w:color w:val="auto"/>
                      <w:szCs w:val="21"/>
                      <w:vertAlign w:val="superscript"/>
                    </w:rPr>
                    <w:t>3</w:t>
                  </w:r>
                  <w:r>
                    <w:rPr>
                      <w:rFonts w:ascii="Times New Roman" w:hAnsi="Times New Roman"/>
                      <w:b w:val="0"/>
                      <w:bCs/>
                      <w:color w:val="auto"/>
                      <w:szCs w:val="21"/>
                    </w:rPr>
                    <w:t>)</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3.66</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3.52</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3.62</w:t>
                  </w:r>
                </w:p>
              </w:tc>
              <w:tc>
                <w:tcPr>
                  <w:tcW w:w="795" w:type="dxa"/>
                  <w:vMerge w:val="continue"/>
                  <w:vAlign w:val="center"/>
                </w:tcPr>
                <w:p>
                  <w:pPr>
                    <w:spacing w:line="240" w:lineRule="exact"/>
                    <w:jc w:val="center"/>
                    <w:rPr>
                      <w:rFonts w:hint="default" w:ascii="Times New Roman" w:hAnsi="Times New Roman"/>
                      <w:b w:val="0"/>
                      <w:bCs/>
                      <w:color w:val="auto"/>
                      <w:szCs w:val="21"/>
                      <w:lang w:val="en-US" w:eastAsia="zh-CN"/>
                    </w:rPr>
                  </w:pP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continue"/>
                  <w:vAlign w:val="center"/>
                </w:tcPr>
                <w:p>
                  <w:pPr>
                    <w:spacing w:line="240" w:lineRule="exact"/>
                    <w:jc w:val="center"/>
                    <w:rPr>
                      <w:rFonts w:ascii="Times New Roman" w:hAnsi="Times New Roman"/>
                      <w:b w:val="0"/>
                      <w:bCs/>
                      <w:color w:val="auto"/>
                      <w:szCs w:val="21"/>
                    </w:rPr>
                  </w:pPr>
                </w:p>
              </w:tc>
              <w:tc>
                <w:tcPr>
                  <w:tcW w:w="1702" w:type="dxa"/>
                  <w:vAlign w:val="center"/>
                </w:tcPr>
                <w:p>
                  <w:pPr>
                    <w:spacing w:line="240" w:lineRule="exact"/>
                    <w:jc w:val="center"/>
                    <w:rPr>
                      <w:rFonts w:ascii="Times New Roman" w:hAnsi="Times New Roman"/>
                      <w:b w:val="0"/>
                      <w:bCs/>
                      <w:color w:val="auto"/>
                      <w:szCs w:val="21"/>
                    </w:rPr>
                  </w:pPr>
                  <w:r>
                    <w:rPr>
                      <w:rFonts w:ascii="Times New Roman" w:hAnsi="Times New Roman"/>
                      <w:b w:val="0"/>
                      <w:bCs/>
                      <w:color w:val="auto"/>
                      <w:szCs w:val="21"/>
                    </w:rPr>
                    <w:t>排放</w:t>
                  </w:r>
                  <w:r>
                    <w:rPr>
                      <w:rFonts w:hint="eastAsia" w:ascii="Times New Roman" w:hAnsi="Times New Roman"/>
                      <w:b w:val="0"/>
                      <w:bCs/>
                      <w:color w:val="auto"/>
                      <w:szCs w:val="21"/>
                      <w:lang w:eastAsia="zh-CN"/>
                    </w:rPr>
                    <w:t>速率</w:t>
                  </w:r>
                  <w:r>
                    <w:rPr>
                      <w:rFonts w:ascii="Times New Roman" w:hAnsi="Times New Roman"/>
                      <w:b w:val="0"/>
                      <w:bCs/>
                      <w:color w:val="auto"/>
                      <w:szCs w:val="21"/>
                    </w:rPr>
                    <w:t>（kg/h)</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8.81×10</w:t>
                  </w:r>
                  <w:r>
                    <w:rPr>
                      <w:rFonts w:hint="eastAsia" w:ascii="Times New Roman" w:hAnsi="Times New Roman"/>
                      <w:b w:val="0"/>
                      <w:bCs/>
                      <w:color w:val="auto"/>
                      <w:szCs w:val="21"/>
                      <w:vertAlign w:val="superscript"/>
                      <w:lang w:val="en-US" w:eastAsia="zh-CN"/>
                    </w:rPr>
                    <w:t>-3</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8.06×10</w:t>
                  </w:r>
                  <w:r>
                    <w:rPr>
                      <w:rFonts w:hint="eastAsia" w:ascii="Times New Roman" w:hAnsi="Times New Roman"/>
                      <w:b w:val="0"/>
                      <w:bCs/>
                      <w:color w:val="auto"/>
                      <w:szCs w:val="21"/>
                      <w:vertAlign w:val="superscript"/>
                      <w:lang w:val="en-US" w:eastAsia="zh-CN"/>
                    </w:rPr>
                    <w:t>-3</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7.83×10</w:t>
                  </w:r>
                  <w:r>
                    <w:rPr>
                      <w:rFonts w:hint="eastAsia" w:ascii="Times New Roman" w:hAnsi="Times New Roman"/>
                      <w:b w:val="0"/>
                      <w:bCs/>
                      <w:color w:val="auto"/>
                      <w:szCs w:val="21"/>
                      <w:vertAlign w:val="superscript"/>
                      <w:lang w:val="en-US" w:eastAsia="zh-CN"/>
                    </w:rPr>
                    <w:t>-3</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restart"/>
                  <w:vAlign w:val="center"/>
                </w:tcPr>
                <w:p>
                  <w:pPr>
                    <w:spacing w:line="240" w:lineRule="exact"/>
                    <w:jc w:val="center"/>
                    <w:rPr>
                      <w:rFonts w:hint="eastAsia" w:ascii="Times New Roman" w:hAnsi="Times New Roman" w:eastAsia="宋体"/>
                      <w:b w:val="0"/>
                      <w:bCs/>
                      <w:color w:val="auto"/>
                      <w:szCs w:val="21"/>
                      <w:lang w:eastAsia="zh-CN"/>
                    </w:rPr>
                  </w:pPr>
                  <w:r>
                    <w:rPr>
                      <w:rFonts w:hint="eastAsia" w:ascii="Times New Roman" w:hAnsi="Times New Roman"/>
                      <w:b w:val="0"/>
                      <w:bCs/>
                      <w:color w:val="auto"/>
                      <w:szCs w:val="21"/>
                      <w:lang w:eastAsia="zh-CN"/>
                    </w:rPr>
                    <w:t>二氧化硫</w:t>
                  </w:r>
                </w:p>
              </w:tc>
              <w:tc>
                <w:tcPr>
                  <w:tcW w:w="1702" w:type="dxa"/>
                  <w:vAlign w:val="center"/>
                </w:tcPr>
                <w:p>
                  <w:pPr>
                    <w:spacing w:line="240" w:lineRule="exact"/>
                    <w:jc w:val="center"/>
                    <w:rPr>
                      <w:rFonts w:ascii="Times New Roman" w:hAnsi="Times New Roman" w:eastAsia="宋体" w:cs="Times New Roman"/>
                      <w:b w:val="0"/>
                      <w:bCs/>
                      <w:color w:val="auto"/>
                      <w:sz w:val="21"/>
                      <w:szCs w:val="21"/>
                      <w:u w:color="000000"/>
                      <w:lang w:val="en-US" w:eastAsia="zh-CN" w:bidi="ar-SA"/>
                    </w:rPr>
                  </w:pPr>
                  <w:r>
                    <w:rPr>
                      <w:rFonts w:ascii="Times New Roman" w:hAnsi="Times New Roman"/>
                      <w:b w:val="0"/>
                      <w:bCs/>
                      <w:color w:val="auto"/>
                      <w:szCs w:val="21"/>
                    </w:rPr>
                    <w:t>实测排放浓度(mg/m</w:t>
                  </w:r>
                  <w:r>
                    <w:rPr>
                      <w:rFonts w:ascii="Times New Roman" w:hAnsi="Times New Roman"/>
                      <w:b w:val="0"/>
                      <w:bCs/>
                      <w:color w:val="auto"/>
                      <w:szCs w:val="21"/>
                      <w:vertAlign w:val="superscript"/>
                    </w:rPr>
                    <w:t>3</w:t>
                  </w:r>
                  <w:r>
                    <w:rPr>
                      <w:rFonts w:ascii="Times New Roman" w:hAnsi="Times New Roman"/>
                      <w:b w:val="0"/>
                      <w:bCs/>
                      <w:color w:val="auto"/>
                      <w:szCs w:val="21"/>
                    </w:rPr>
                    <w:t>)</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ND</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ND</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ND</w:t>
                  </w:r>
                </w:p>
              </w:tc>
              <w:tc>
                <w:tcPr>
                  <w:tcW w:w="795" w:type="dxa"/>
                  <w:vMerge w:val="restart"/>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50</w:t>
                  </w: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continue"/>
                  <w:vAlign w:val="center"/>
                </w:tcPr>
                <w:p>
                  <w:pPr>
                    <w:spacing w:line="240" w:lineRule="exact"/>
                    <w:jc w:val="center"/>
                    <w:rPr>
                      <w:rFonts w:ascii="Times New Roman" w:hAnsi="Times New Roman"/>
                      <w:b w:val="0"/>
                      <w:bCs/>
                      <w:color w:val="auto"/>
                      <w:szCs w:val="21"/>
                    </w:rPr>
                  </w:pPr>
                </w:p>
              </w:tc>
              <w:tc>
                <w:tcPr>
                  <w:tcW w:w="1702" w:type="dxa"/>
                  <w:vAlign w:val="center"/>
                </w:tcPr>
                <w:p>
                  <w:pPr>
                    <w:spacing w:line="240" w:lineRule="exact"/>
                    <w:jc w:val="center"/>
                    <w:rPr>
                      <w:rFonts w:ascii="Times New Roman" w:hAnsi="Times New Roman" w:eastAsia="宋体" w:cs="Times New Roman"/>
                      <w:b w:val="0"/>
                      <w:bCs/>
                      <w:color w:val="auto"/>
                      <w:sz w:val="21"/>
                      <w:szCs w:val="21"/>
                      <w:u w:color="000000"/>
                      <w:lang w:val="en-US" w:eastAsia="zh-CN" w:bidi="ar-SA"/>
                    </w:rPr>
                  </w:pPr>
                  <w:r>
                    <w:rPr>
                      <w:rFonts w:hint="eastAsia" w:ascii="Times New Roman" w:hAnsi="Times New Roman"/>
                      <w:b w:val="0"/>
                      <w:bCs/>
                      <w:color w:val="auto"/>
                      <w:szCs w:val="21"/>
                      <w:lang w:eastAsia="zh-CN"/>
                    </w:rPr>
                    <w:t>基准氧含量</w:t>
                  </w:r>
                  <w:r>
                    <w:rPr>
                      <w:rFonts w:ascii="Times New Roman" w:hAnsi="Times New Roman"/>
                      <w:b w:val="0"/>
                      <w:bCs/>
                      <w:color w:val="auto"/>
                      <w:szCs w:val="21"/>
                    </w:rPr>
                    <w:t>排放浓度（mg/m</w:t>
                  </w:r>
                  <w:r>
                    <w:rPr>
                      <w:rFonts w:ascii="Times New Roman" w:hAnsi="Times New Roman"/>
                      <w:b w:val="0"/>
                      <w:bCs/>
                      <w:color w:val="auto"/>
                      <w:szCs w:val="21"/>
                      <w:vertAlign w:val="superscript"/>
                    </w:rPr>
                    <w:t>3</w:t>
                  </w:r>
                  <w:r>
                    <w:rPr>
                      <w:rFonts w:ascii="Times New Roman" w:hAnsi="Times New Roman"/>
                      <w:b w:val="0"/>
                      <w:bCs/>
                      <w:color w:val="auto"/>
                      <w:szCs w:val="21"/>
                    </w:rPr>
                    <w:t>)</w:t>
                  </w:r>
                </w:p>
              </w:tc>
              <w:tc>
                <w:tcPr>
                  <w:tcW w:w="1450" w:type="dxa"/>
                  <w:gridSpan w:val="2"/>
                  <w:vAlign w:val="center"/>
                </w:tcPr>
                <w:p>
                  <w:pPr>
                    <w:spacing w:line="240" w:lineRule="exact"/>
                    <w:jc w:val="center"/>
                    <w:rPr>
                      <w:rFonts w:hint="eastAsia"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ND</w:t>
                  </w:r>
                </w:p>
              </w:tc>
              <w:tc>
                <w:tcPr>
                  <w:tcW w:w="1450" w:type="dxa"/>
                  <w:gridSpan w:val="2"/>
                  <w:vAlign w:val="center"/>
                </w:tcPr>
                <w:p>
                  <w:pPr>
                    <w:spacing w:line="240" w:lineRule="exact"/>
                    <w:jc w:val="center"/>
                    <w:rPr>
                      <w:rFonts w:hint="eastAsia"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ND</w:t>
                  </w:r>
                </w:p>
              </w:tc>
              <w:tc>
                <w:tcPr>
                  <w:tcW w:w="1450" w:type="dxa"/>
                  <w:vAlign w:val="center"/>
                </w:tcPr>
                <w:p>
                  <w:pPr>
                    <w:spacing w:line="240" w:lineRule="exact"/>
                    <w:jc w:val="center"/>
                    <w:rPr>
                      <w:rFonts w:hint="eastAsia"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ND</w:t>
                  </w:r>
                </w:p>
              </w:tc>
              <w:tc>
                <w:tcPr>
                  <w:tcW w:w="795" w:type="dxa"/>
                  <w:vMerge w:val="continue"/>
                  <w:vAlign w:val="center"/>
                </w:tcPr>
                <w:p>
                  <w:pPr>
                    <w:spacing w:line="240" w:lineRule="exact"/>
                    <w:jc w:val="center"/>
                    <w:rPr>
                      <w:rFonts w:hint="eastAsia" w:ascii="Times New Roman" w:hAnsi="Times New Roman"/>
                      <w:b w:val="0"/>
                      <w:bCs/>
                      <w:color w:val="auto"/>
                      <w:szCs w:val="21"/>
                      <w:lang w:val="en-US" w:eastAsia="zh-CN"/>
                    </w:rPr>
                  </w:pP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continue"/>
                  <w:vAlign w:val="center"/>
                </w:tcPr>
                <w:p>
                  <w:pPr>
                    <w:spacing w:line="240" w:lineRule="exact"/>
                    <w:jc w:val="center"/>
                    <w:rPr>
                      <w:rFonts w:ascii="Times New Roman" w:hAnsi="Times New Roman"/>
                      <w:b w:val="0"/>
                      <w:bCs/>
                      <w:color w:val="auto"/>
                      <w:szCs w:val="21"/>
                    </w:rPr>
                  </w:pPr>
                </w:p>
              </w:tc>
              <w:tc>
                <w:tcPr>
                  <w:tcW w:w="1702" w:type="dxa"/>
                  <w:vAlign w:val="center"/>
                </w:tcPr>
                <w:p>
                  <w:pPr>
                    <w:spacing w:line="240" w:lineRule="exact"/>
                    <w:jc w:val="center"/>
                    <w:rPr>
                      <w:rFonts w:ascii="Times New Roman" w:hAnsi="Times New Roman" w:eastAsia="宋体" w:cs="Times New Roman"/>
                      <w:b w:val="0"/>
                      <w:bCs/>
                      <w:color w:val="auto"/>
                      <w:sz w:val="21"/>
                      <w:szCs w:val="21"/>
                      <w:u w:color="000000"/>
                      <w:lang w:val="en-US" w:eastAsia="zh-CN" w:bidi="ar-SA"/>
                    </w:rPr>
                  </w:pPr>
                  <w:r>
                    <w:rPr>
                      <w:rFonts w:ascii="Times New Roman" w:hAnsi="Times New Roman"/>
                      <w:b w:val="0"/>
                      <w:bCs/>
                      <w:color w:val="auto"/>
                      <w:szCs w:val="21"/>
                    </w:rPr>
                    <w:t>排放</w:t>
                  </w:r>
                  <w:r>
                    <w:rPr>
                      <w:rFonts w:hint="eastAsia" w:ascii="Times New Roman" w:hAnsi="Times New Roman"/>
                      <w:b w:val="0"/>
                      <w:bCs/>
                      <w:color w:val="auto"/>
                      <w:szCs w:val="21"/>
                      <w:lang w:eastAsia="zh-CN"/>
                    </w:rPr>
                    <w:t>速率</w:t>
                  </w:r>
                  <w:r>
                    <w:rPr>
                      <w:rFonts w:ascii="Times New Roman" w:hAnsi="Times New Roman"/>
                      <w:b w:val="0"/>
                      <w:bCs/>
                      <w:color w:val="auto"/>
                      <w:szCs w:val="21"/>
                    </w:rPr>
                    <w:t>（kg/h)</w:t>
                  </w:r>
                </w:p>
              </w:tc>
              <w:tc>
                <w:tcPr>
                  <w:tcW w:w="1450" w:type="dxa"/>
                  <w:gridSpan w:val="2"/>
                  <w:vAlign w:val="center"/>
                </w:tcPr>
                <w:p>
                  <w:pPr>
                    <w:spacing w:line="240" w:lineRule="exact"/>
                    <w:jc w:val="center"/>
                    <w:rPr>
                      <w:rFonts w:hint="default" w:ascii="Times New Roman" w:hAnsi="Times New Roman" w:eastAsia="宋体" w:cs="Times New Roman"/>
                      <w:b w:val="0"/>
                      <w:bCs/>
                      <w:color w:val="auto"/>
                      <w:sz w:val="21"/>
                      <w:szCs w:val="21"/>
                      <w:u w:color="000000"/>
                      <w:lang w:val="en-US" w:eastAsia="zh-CN" w:bidi="ar-SA"/>
                    </w:rPr>
                  </w:pPr>
                  <w:r>
                    <w:rPr>
                      <w:rFonts w:hint="eastAsia" w:ascii="Times New Roman" w:hAnsi="Times New Roman"/>
                      <w:b w:val="0"/>
                      <w:bCs/>
                      <w:color w:val="auto"/>
                      <w:szCs w:val="21"/>
                      <w:lang w:val="en-US" w:eastAsia="zh-CN"/>
                    </w:rPr>
                    <w:t>3.61×10</w:t>
                  </w:r>
                  <w:r>
                    <w:rPr>
                      <w:rFonts w:hint="eastAsia" w:ascii="Times New Roman" w:hAnsi="Times New Roman"/>
                      <w:b w:val="0"/>
                      <w:bCs/>
                      <w:color w:val="auto"/>
                      <w:szCs w:val="21"/>
                      <w:vertAlign w:val="superscript"/>
                      <w:lang w:val="en-US" w:eastAsia="zh-CN"/>
                    </w:rPr>
                    <w:t>-3</w:t>
                  </w:r>
                </w:p>
              </w:tc>
              <w:tc>
                <w:tcPr>
                  <w:tcW w:w="1450" w:type="dxa"/>
                  <w:gridSpan w:val="2"/>
                  <w:vAlign w:val="center"/>
                </w:tcPr>
                <w:p>
                  <w:pPr>
                    <w:spacing w:line="240" w:lineRule="exact"/>
                    <w:jc w:val="center"/>
                    <w:rPr>
                      <w:rFonts w:hint="default" w:ascii="Times New Roman" w:hAnsi="Times New Roman" w:eastAsia="宋体" w:cs="Times New Roman"/>
                      <w:b w:val="0"/>
                      <w:bCs/>
                      <w:color w:val="auto"/>
                      <w:sz w:val="21"/>
                      <w:szCs w:val="21"/>
                      <w:u w:color="000000"/>
                      <w:lang w:val="en-US" w:eastAsia="zh-CN" w:bidi="ar-SA"/>
                    </w:rPr>
                  </w:pPr>
                  <w:r>
                    <w:rPr>
                      <w:rFonts w:hint="eastAsia" w:ascii="Times New Roman" w:hAnsi="Times New Roman"/>
                      <w:b w:val="0"/>
                      <w:bCs/>
                      <w:color w:val="auto"/>
                      <w:szCs w:val="21"/>
                      <w:lang w:val="en-US" w:eastAsia="zh-CN"/>
                    </w:rPr>
                    <w:t>3.44×10</w:t>
                  </w:r>
                  <w:r>
                    <w:rPr>
                      <w:rFonts w:hint="eastAsia" w:ascii="Times New Roman" w:hAnsi="Times New Roman"/>
                      <w:b w:val="0"/>
                      <w:bCs/>
                      <w:color w:val="auto"/>
                      <w:szCs w:val="21"/>
                      <w:vertAlign w:val="superscript"/>
                      <w:lang w:val="en-US" w:eastAsia="zh-CN"/>
                    </w:rPr>
                    <w:t>-3</w:t>
                  </w:r>
                </w:p>
              </w:tc>
              <w:tc>
                <w:tcPr>
                  <w:tcW w:w="1450" w:type="dxa"/>
                  <w:vAlign w:val="center"/>
                </w:tcPr>
                <w:p>
                  <w:pPr>
                    <w:spacing w:line="240" w:lineRule="exact"/>
                    <w:jc w:val="center"/>
                    <w:rPr>
                      <w:rFonts w:hint="default" w:ascii="Times New Roman" w:hAnsi="Times New Roman" w:eastAsia="宋体" w:cs="Times New Roman"/>
                      <w:b w:val="0"/>
                      <w:bCs/>
                      <w:color w:val="auto"/>
                      <w:sz w:val="21"/>
                      <w:szCs w:val="21"/>
                      <w:u w:color="000000"/>
                      <w:lang w:val="en-US" w:eastAsia="zh-CN" w:bidi="ar-SA"/>
                    </w:rPr>
                  </w:pPr>
                  <w:r>
                    <w:rPr>
                      <w:rFonts w:hint="eastAsia" w:ascii="Times New Roman" w:hAnsi="Times New Roman"/>
                      <w:b w:val="0"/>
                      <w:bCs/>
                      <w:color w:val="auto"/>
                      <w:szCs w:val="21"/>
                      <w:lang w:val="en-US" w:eastAsia="zh-CN"/>
                    </w:rPr>
                    <w:t>3.25×10</w:t>
                  </w:r>
                  <w:r>
                    <w:rPr>
                      <w:rFonts w:hint="eastAsia" w:ascii="Times New Roman" w:hAnsi="Times New Roman"/>
                      <w:b w:val="0"/>
                      <w:bCs/>
                      <w:color w:val="auto"/>
                      <w:szCs w:val="21"/>
                      <w:vertAlign w:val="superscript"/>
                      <w:lang w:val="en-US" w:eastAsia="zh-CN"/>
                    </w:rPr>
                    <w:t>-3</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restart"/>
                  <w:vAlign w:val="center"/>
                </w:tcPr>
                <w:p>
                  <w:pPr>
                    <w:spacing w:line="240" w:lineRule="exact"/>
                    <w:jc w:val="center"/>
                    <w:rPr>
                      <w:rFonts w:hint="eastAsia" w:ascii="Times New Roman" w:hAnsi="Times New Roman" w:eastAsia="宋体"/>
                      <w:b w:val="0"/>
                      <w:bCs/>
                      <w:color w:val="auto"/>
                      <w:szCs w:val="21"/>
                      <w:lang w:eastAsia="zh-CN"/>
                    </w:rPr>
                  </w:pPr>
                  <w:r>
                    <w:rPr>
                      <w:rFonts w:hint="eastAsia" w:ascii="Times New Roman" w:hAnsi="Times New Roman"/>
                      <w:b w:val="0"/>
                      <w:bCs/>
                      <w:color w:val="auto"/>
                      <w:szCs w:val="21"/>
                      <w:lang w:eastAsia="zh-CN"/>
                    </w:rPr>
                    <w:t>氮氧化物</w:t>
                  </w:r>
                </w:p>
              </w:tc>
              <w:tc>
                <w:tcPr>
                  <w:tcW w:w="1702" w:type="dxa"/>
                  <w:vAlign w:val="center"/>
                </w:tcPr>
                <w:p>
                  <w:pPr>
                    <w:spacing w:line="240" w:lineRule="exact"/>
                    <w:jc w:val="center"/>
                    <w:rPr>
                      <w:rFonts w:ascii="Times New Roman" w:hAnsi="Times New Roman" w:eastAsia="宋体" w:cs="Times New Roman"/>
                      <w:b w:val="0"/>
                      <w:bCs/>
                      <w:color w:val="auto"/>
                      <w:sz w:val="21"/>
                      <w:szCs w:val="21"/>
                      <w:u w:color="000000"/>
                      <w:lang w:val="en-US" w:eastAsia="zh-CN" w:bidi="ar-SA"/>
                    </w:rPr>
                  </w:pPr>
                  <w:r>
                    <w:rPr>
                      <w:rFonts w:ascii="Times New Roman" w:hAnsi="Times New Roman"/>
                      <w:b w:val="0"/>
                      <w:bCs/>
                      <w:color w:val="auto"/>
                      <w:szCs w:val="21"/>
                    </w:rPr>
                    <w:t>实测排放浓度(mg/m</w:t>
                  </w:r>
                  <w:r>
                    <w:rPr>
                      <w:rFonts w:ascii="Times New Roman" w:hAnsi="Times New Roman"/>
                      <w:b w:val="0"/>
                      <w:bCs/>
                      <w:color w:val="auto"/>
                      <w:szCs w:val="21"/>
                      <w:vertAlign w:val="superscript"/>
                    </w:rPr>
                    <w:t>3</w:t>
                  </w:r>
                  <w:r>
                    <w:rPr>
                      <w:rFonts w:ascii="Times New Roman" w:hAnsi="Times New Roman"/>
                      <w:b w:val="0"/>
                      <w:bCs/>
                      <w:color w:val="auto"/>
                      <w:szCs w:val="21"/>
                    </w:rPr>
                    <w:t>)</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111</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108</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102</w:t>
                  </w:r>
                </w:p>
              </w:tc>
              <w:tc>
                <w:tcPr>
                  <w:tcW w:w="795" w:type="dxa"/>
                  <w:vMerge w:val="restart"/>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200</w:t>
                  </w: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continue"/>
                  <w:vAlign w:val="center"/>
                </w:tcPr>
                <w:p>
                  <w:pPr>
                    <w:spacing w:line="240" w:lineRule="exact"/>
                    <w:jc w:val="center"/>
                    <w:rPr>
                      <w:rFonts w:ascii="Times New Roman" w:hAnsi="Times New Roman"/>
                      <w:b w:val="0"/>
                      <w:bCs/>
                      <w:color w:val="auto"/>
                      <w:szCs w:val="21"/>
                    </w:rPr>
                  </w:pPr>
                </w:p>
              </w:tc>
              <w:tc>
                <w:tcPr>
                  <w:tcW w:w="1702" w:type="dxa"/>
                  <w:vAlign w:val="center"/>
                </w:tcPr>
                <w:p>
                  <w:pPr>
                    <w:spacing w:line="240" w:lineRule="exact"/>
                    <w:jc w:val="center"/>
                    <w:rPr>
                      <w:rFonts w:ascii="Times New Roman" w:hAnsi="Times New Roman" w:eastAsia="宋体" w:cs="Times New Roman"/>
                      <w:b w:val="0"/>
                      <w:bCs/>
                      <w:color w:val="auto"/>
                      <w:sz w:val="21"/>
                      <w:szCs w:val="21"/>
                      <w:u w:color="000000"/>
                      <w:lang w:val="en-US" w:eastAsia="zh-CN" w:bidi="ar-SA"/>
                    </w:rPr>
                  </w:pPr>
                  <w:r>
                    <w:rPr>
                      <w:rFonts w:hint="eastAsia" w:ascii="Times New Roman" w:hAnsi="Times New Roman"/>
                      <w:b w:val="0"/>
                      <w:bCs/>
                      <w:color w:val="auto"/>
                      <w:szCs w:val="21"/>
                      <w:lang w:eastAsia="zh-CN"/>
                    </w:rPr>
                    <w:t>基准氧含量</w:t>
                  </w:r>
                  <w:r>
                    <w:rPr>
                      <w:rFonts w:ascii="Times New Roman" w:hAnsi="Times New Roman"/>
                      <w:b w:val="0"/>
                      <w:bCs/>
                      <w:color w:val="auto"/>
                      <w:szCs w:val="21"/>
                    </w:rPr>
                    <w:t>排放浓度（mg/m</w:t>
                  </w:r>
                  <w:r>
                    <w:rPr>
                      <w:rFonts w:ascii="Times New Roman" w:hAnsi="Times New Roman"/>
                      <w:b w:val="0"/>
                      <w:bCs/>
                      <w:color w:val="auto"/>
                      <w:szCs w:val="21"/>
                      <w:vertAlign w:val="superscript"/>
                    </w:rPr>
                    <w:t>3</w:t>
                  </w:r>
                  <w:r>
                    <w:rPr>
                      <w:rFonts w:ascii="Times New Roman" w:hAnsi="Times New Roman"/>
                      <w:b w:val="0"/>
                      <w:bCs/>
                      <w:color w:val="auto"/>
                      <w:szCs w:val="21"/>
                    </w:rPr>
                    <w:t>)</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125</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120</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112</w:t>
                  </w:r>
                </w:p>
              </w:tc>
              <w:tc>
                <w:tcPr>
                  <w:tcW w:w="795" w:type="dxa"/>
                  <w:vMerge w:val="continue"/>
                  <w:vAlign w:val="center"/>
                </w:tcPr>
                <w:p>
                  <w:pPr>
                    <w:spacing w:line="240" w:lineRule="exact"/>
                    <w:jc w:val="center"/>
                    <w:rPr>
                      <w:rFonts w:hint="eastAsia" w:ascii="Times New Roman" w:hAnsi="Times New Roman"/>
                      <w:b w:val="0"/>
                      <w:bCs/>
                      <w:color w:val="auto"/>
                      <w:szCs w:val="21"/>
                      <w:lang w:val="en-US" w:eastAsia="zh-CN"/>
                    </w:rPr>
                  </w:pP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continue"/>
                  <w:vAlign w:val="center"/>
                </w:tcPr>
                <w:p>
                  <w:pPr>
                    <w:spacing w:line="240" w:lineRule="exact"/>
                    <w:jc w:val="center"/>
                    <w:rPr>
                      <w:rFonts w:ascii="Times New Roman" w:hAnsi="Times New Roman"/>
                      <w:b w:val="0"/>
                      <w:bCs/>
                      <w:color w:val="auto"/>
                      <w:szCs w:val="21"/>
                    </w:rPr>
                  </w:pPr>
                </w:p>
              </w:tc>
              <w:tc>
                <w:tcPr>
                  <w:tcW w:w="1702" w:type="dxa"/>
                  <w:vAlign w:val="center"/>
                </w:tcPr>
                <w:p>
                  <w:pPr>
                    <w:spacing w:line="240" w:lineRule="exact"/>
                    <w:jc w:val="center"/>
                    <w:rPr>
                      <w:rFonts w:ascii="Times New Roman" w:hAnsi="Times New Roman" w:eastAsia="宋体" w:cs="Times New Roman"/>
                      <w:b w:val="0"/>
                      <w:bCs/>
                      <w:color w:val="auto"/>
                      <w:sz w:val="21"/>
                      <w:szCs w:val="21"/>
                      <w:u w:color="000000"/>
                      <w:lang w:val="en-US" w:eastAsia="zh-CN" w:bidi="ar-SA"/>
                    </w:rPr>
                  </w:pPr>
                  <w:r>
                    <w:rPr>
                      <w:rFonts w:ascii="Times New Roman" w:hAnsi="Times New Roman"/>
                      <w:b w:val="0"/>
                      <w:bCs/>
                      <w:color w:val="auto"/>
                      <w:szCs w:val="21"/>
                    </w:rPr>
                    <w:t>排放</w:t>
                  </w:r>
                  <w:r>
                    <w:rPr>
                      <w:rFonts w:hint="eastAsia" w:ascii="Times New Roman" w:hAnsi="Times New Roman"/>
                      <w:b w:val="0"/>
                      <w:bCs/>
                      <w:color w:val="auto"/>
                      <w:szCs w:val="21"/>
                      <w:lang w:eastAsia="zh-CN"/>
                    </w:rPr>
                    <w:t>速率</w:t>
                  </w:r>
                  <w:r>
                    <w:rPr>
                      <w:rFonts w:ascii="Times New Roman" w:hAnsi="Times New Roman"/>
                      <w:b w:val="0"/>
                      <w:bCs/>
                      <w:color w:val="auto"/>
                      <w:szCs w:val="21"/>
                    </w:rPr>
                    <w:t>（kg/h)</w:t>
                  </w:r>
                </w:p>
              </w:tc>
              <w:tc>
                <w:tcPr>
                  <w:tcW w:w="1450" w:type="dxa"/>
                  <w:gridSpan w:val="2"/>
                  <w:vAlign w:val="center"/>
                </w:tcPr>
                <w:p>
                  <w:pPr>
                    <w:spacing w:line="240" w:lineRule="exact"/>
                    <w:jc w:val="center"/>
                    <w:rPr>
                      <w:rFonts w:hint="default" w:ascii="Times New Roman" w:hAnsi="Times New Roman" w:eastAsia="宋体" w:cs="Times New Roman"/>
                      <w:b w:val="0"/>
                      <w:bCs/>
                      <w:color w:val="auto"/>
                      <w:sz w:val="21"/>
                      <w:szCs w:val="21"/>
                      <w:u w:color="000000"/>
                      <w:lang w:val="en-US" w:eastAsia="zh-CN" w:bidi="ar-SA"/>
                    </w:rPr>
                  </w:pPr>
                  <w:r>
                    <w:rPr>
                      <w:rFonts w:hint="eastAsia" w:ascii="Times New Roman" w:hAnsi="Times New Roman" w:cs="Times New Roman"/>
                      <w:b w:val="0"/>
                      <w:bCs/>
                      <w:color w:val="auto"/>
                      <w:sz w:val="21"/>
                      <w:szCs w:val="21"/>
                      <w:u w:color="000000"/>
                      <w:lang w:val="en-US" w:eastAsia="zh-CN" w:bidi="ar-SA"/>
                    </w:rPr>
                    <w:t>0.301</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0.275</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0.242</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Merge w:val="restart"/>
                  <w:vAlign w:val="center"/>
                </w:tcPr>
                <w:p>
                  <w:pPr>
                    <w:spacing w:line="240" w:lineRule="exact"/>
                    <w:jc w:val="center"/>
                    <w:rPr>
                      <w:rFonts w:ascii="Times New Roman" w:hAnsi="Times New Roman"/>
                      <w:b w:val="0"/>
                      <w:bCs/>
                      <w:color w:val="auto"/>
                      <w:szCs w:val="21"/>
                    </w:rPr>
                  </w:pPr>
                  <w:r>
                    <w:rPr>
                      <w:rFonts w:ascii="Times New Roman" w:hAnsi="Times New Roman"/>
                      <w:b w:val="0"/>
                      <w:bCs/>
                      <w:color w:val="auto"/>
                      <w:szCs w:val="21"/>
                    </w:rPr>
                    <w:t>检测因子</w:t>
                  </w:r>
                </w:p>
              </w:tc>
              <w:tc>
                <w:tcPr>
                  <w:tcW w:w="4350" w:type="dxa"/>
                  <w:gridSpan w:val="5"/>
                  <w:vAlign w:val="center"/>
                </w:tcPr>
                <w:p>
                  <w:pPr>
                    <w:spacing w:line="240" w:lineRule="exact"/>
                    <w:jc w:val="center"/>
                    <w:rPr>
                      <w:rFonts w:hint="default" w:ascii="Times New Roman" w:hAnsi="Times New Roman"/>
                      <w:b w:val="0"/>
                      <w:bCs/>
                      <w:color w:val="auto"/>
                      <w:lang w:val="en-US" w:eastAsia="zh-CN"/>
                    </w:rPr>
                  </w:pPr>
                  <w:r>
                    <w:rPr>
                      <w:rFonts w:hint="eastAsia" w:ascii="Times New Roman" w:hAnsi="Times New Roman"/>
                      <w:b w:val="0"/>
                      <w:bCs/>
                      <w:color w:val="auto"/>
                      <w:lang w:val="en-US" w:eastAsia="zh-CN"/>
                    </w:rPr>
                    <w:t>2023-03-30</w:t>
                  </w:r>
                </w:p>
              </w:tc>
              <w:tc>
                <w:tcPr>
                  <w:tcW w:w="795" w:type="dxa"/>
                  <w:vMerge w:val="restart"/>
                  <w:vAlign w:val="center"/>
                </w:tcPr>
                <w:p>
                  <w:pPr>
                    <w:spacing w:line="240" w:lineRule="exact"/>
                    <w:jc w:val="center"/>
                    <w:rPr>
                      <w:rFonts w:hint="eastAsia" w:ascii="Times New Roman" w:hAnsi="Times New Roman"/>
                      <w:b w:val="0"/>
                      <w:bCs/>
                      <w:color w:val="auto"/>
                      <w:lang w:val="en-US" w:eastAsia="zh-CN"/>
                    </w:rPr>
                  </w:pPr>
                  <w:r>
                    <w:rPr>
                      <w:rFonts w:hint="eastAsia" w:ascii="Times New Roman" w:hAnsi="Times New Roman"/>
                      <w:b w:val="0"/>
                      <w:bCs/>
                      <w:color w:val="auto"/>
                      <w:lang w:val="en-US" w:eastAsia="zh-CN"/>
                    </w:rPr>
                    <w:t>标准限值</w:t>
                  </w:r>
                </w:p>
              </w:tc>
              <w:tc>
                <w:tcPr>
                  <w:tcW w:w="878" w:type="dxa"/>
                  <w:vMerge w:val="restart"/>
                  <w:vAlign w:val="center"/>
                </w:tcPr>
                <w:p>
                  <w:pPr>
                    <w:spacing w:line="240" w:lineRule="exact"/>
                    <w:jc w:val="center"/>
                    <w:rPr>
                      <w:rFonts w:hint="eastAsia" w:ascii="Times New Roman" w:hAnsi="Times New Roman" w:eastAsia="宋体"/>
                      <w:b w:val="0"/>
                      <w:bCs/>
                      <w:color w:val="auto"/>
                      <w:szCs w:val="21"/>
                    </w:rPr>
                  </w:pPr>
                  <w:r>
                    <w:rPr>
                      <w:rFonts w:hint="eastAsia" w:ascii="Times New Roman" w:hAnsi="Times New Roman" w:eastAsia="宋体"/>
                      <w:b w:val="0"/>
                      <w:bCs/>
                      <w:color w:val="auto"/>
                      <w:szCs w:val="21"/>
                    </w:rPr>
                    <w:t>排气筒</w:t>
                  </w:r>
                </w:p>
                <w:p>
                  <w:pPr>
                    <w:spacing w:line="240" w:lineRule="exact"/>
                    <w:jc w:val="center"/>
                    <w:rPr>
                      <w:rFonts w:hint="eastAsia" w:ascii="Times New Roman" w:hAnsi="Times New Roman" w:eastAsia="宋体"/>
                      <w:b w:val="0"/>
                      <w:bCs/>
                      <w:color w:val="auto"/>
                      <w:szCs w:val="21"/>
                    </w:rPr>
                  </w:pPr>
                  <w:r>
                    <w:rPr>
                      <w:rFonts w:hint="eastAsia" w:ascii="Times New Roman" w:hAnsi="Times New Roman" w:eastAsia="宋体"/>
                      <w:b w:val="0"/>
                      <w:bCs/>
                      <w:color w:val="auto"/>
                      <w:szCs w:val="21"/>
                    </w:rPr>
                    <w:t>高度</w:t>
                  </w:r>
                </w:p>
              </w:tc>
              <w:tc>
                <w:tcPr>
                  <w:tcW w:w="998" w:type="dxa"/>
                  <w:vMerge w:val="restart"/>
                  <w:vAlign w:val="center"/>
                </w:tcPr>
                <w:p>
                  <w:pPr>
                    <w:spacing w:line="240" w:lineRule="exact"/>
                    <w:jc w:val="center"/>
                    <w:rPr>
                      <w:rFonts w:hint="eastAsia" w:ascii="Times New Roman" w:hAnsi="Times New Roman" w:eastAsia="宋体"/>
                      <w:b w:val="0"/>
                      <w:bCs/>
                      <w:color w:val="auto"/>
                      <w:szCs w:val="21"/>
                    </w:rPr>
                  </w:pPr>
                  <w:r>
                    <w:rPr>
                      <w:rFonts w:hint="eastAsia" w:ascii="Times New Roman" w:hAnsi="Times New Roman"/>
                      <w:b w:val="0"/>
                      <w:bCs/>
                      <w:color w:val="auto"/>
                      <w:szCs w:val="21"/>
                      <w:lang w:eastAsia="zh-CN"/>
                    </w:rPr>
                    <w:t>烟筒截面积（㎡）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Merge w:val="continue"/>
                  <w:vAlign w:val="center"/>
                </w:tcPr>
                <w:p>
                  <w:pPr>
                    <w:spacing w:line="240" w:lineRule="exact"/>
                    <w:jc w:val="center"/>
                    <w:rPr>
                      <w:rFonts w:ascii="Times New Roman" w:hAnsi="Times New Roman"/>
                      <w:b w:val="0"/>
                      <w:bCs/>
                      <w:color w:val="auto"/>
                      <w:szCs w:val="21"/>
                    </w:rPr>
                  </w:pPr>
                </w:p>
              </w:tc>
              <w:tc>
                <w:tcPr>
                  <w:tcW w:w="1450" w:type="dxa"/>
                  <w:gridSpan w:val="2"/>
                  <w:vAlign w:val="center"/>
                </w:tcPr>
                <w:p>
                  <w:pPr>
                    <w:spacing w:line="240" w:lineRule="exact"/>
                    <w:jc w:val="center"/>
                    <w:rPr>
                      <w:rFonts w:ascii="Times New Roman" w:hAnsi="Times New Roman"/>
                      <w:b w:val="0"/>
                      <w:bCs/>
                      <w:color w:val="auto"/>
                      <w:szCs w:val="21"/>
                    </w:rPr>
                  </w:pPr>
                  <w:r>
                    <w:rPr>
                      <w:rFonts w:ascii="Times New Roman" w:hAnsi="Times New Roman"/>
                      <w:b w:val="0"/>
                      <w:bCs/>
                      <w:color w:val="auto"/>
                      <w:szCs w:val="21"/>
                    </w:rPr>
                    <w:t>第1次</w:t>
                  </w:r>
                </w:p>
              </w:tc>
              <w:tc>
                <w:tcPr>
                  <w:tcW w:w="1450" w:type="dxa"/>
                  <w:gridSpan w:val="2"/>
                  <w:vAlign w:val="center"/>
                </w:tcPr>
                <w:p>
                  <w:pPr>
                    <w:spacing w:line="240" w:lineRule="exact"/>
                    <w:jc w:val="center"/>
                    <w:rPr>
                      <w:rFonts w:ascii="Times New Roman" w:hAnsi="Times New Roman"/>
                      <w:b w:val="0"/>
                      <w:bCs/>
                      <w:color w:val="auto"/>
                      <w:szCs w:val="21"/>
                    </w:rPr>
                  </w:pPr>
                  <w:r>
                    <w:rPr>
                      <w:rFonts w:ascii="Times New Roman" w:hAnsi="Times New Roman"/>
                      <w:b w:val="0"/>
                      <w:bCs/>
                      <w:color w:val="auto"/>
                      <w:szCs w:val="21"/>
                    </w:rPr>
                    <w:t>第2次</w:t>
                  </w:r>
                </w:p>
              </w:tc>
              <w:tc>
                <w:tcPr>
                  <w:tcW w:w="1450" w:type="dxa"/>
                  <w:vAlign w:val="center"/>
                </w:tcPr>
                <w:p>
                  <w:pPr>
                    <w:spacing w:line="240" w:lineRule="exact"/>
                    <w:jc w:val="center"/>
                    <w:rPr>
                      <w:rFonts w:ascii="Times New Roman" w:hAnsi="Times New Roman"/>
                      <w:b w:val="0"/>
                      <w:bCs/>
                      <w:color w:val="auto"/>
                      <w:szCs w:val="21"/>
                    </w:rPr>
                  </w:pPr>
                  <w:r>
                    <w:rPr>
                      <w:rFonts w:ascii="Times New Roman" w:hAnsi="Times New Roman"/>
                      <w:b w:val="0"/>
                      <w:bCs/>
                      <w:color w:val="auto"/>
                      <w:szCs w:val="21"/>
                    </w:rPr>
                    <w:t>第3次</w:t>
                  </w:r>
                </w:p>
              </w:tc>
              <w:tc>
                <w:tcPr>
                  <w:tcW w:w="795" w:type="dxa"/>
                  <w:vMerge w:val="continue"/>
                  <w:vAlign w:val="center"/>
                </w:tcPr>
                <w:p>
                  <w:pPr>
                    <w:spacing w:line="240" w:lineRule="exact"/>
                    <w:jc w:val="center"/>
                    <w:rPr>
                      <w:rFonts w:ascii="Times New Roman" w:hAnsi="Times New Roman"/>
                      <w:b w:val="0"/>
                      <w:bCs/>
                      <w:color w:val="auto"/>
                      <w:szCs w:val="21"/>
                    </w:rPr>
                  </w:pPr>
                </w:p>
              </w:tc>
              <w:tc>
                <w:tcPr>
                  <w:tcW w:w="878" w:type="dxa"/>
                  <w:vMerge w:val="continue"/>
                </w:tcPr>
                <w:p>
                  <w:pPr>
                    <w:spacing w:line="240" w:lineRule="exact"/>
                    <w:jc w:val="center"/>
                    <w:rPr>
                      <w:rFonts w:ascii="Times New Roman" w:hAnsi="Times New Roman"/>
                      <w:b w:val="0"/>
                      <w:bCs/>
                      <w:color w:val="auto"/>
                      <w:szCs w:val="21"/>
                    </w:rPr>
                  </w:pPr>
                </w:p>
              </w:tc>
              <w:tc>
                <w:tcPr>
                  <w:tcW w:w="998" w:type="dxa"/>
                  <w:vMerge w:val="continue"/>
                </w:tcPr>
                <w:p>
                  <w:pPr>
                    <w:spacing w:line="240" w:lineRule="exact"/>
                    <w:jc w:val="center"/>
                    <w:rPr>
                      <w:rFonts w:ascii="Times New Roman" w:hAnsi="Times New Roman"/>
                      <w:b w:val="0"/>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Align w:val="center"/>
                </w:tcPr>
                <w:p>
                  <w:pPr>
                    <w:spacing w:line="240" w:lineRule="exact"/>
                    <w:jc w:val="center"/>
                    <w:rPr>
                      <w:rFonts w:ascii="Times New Roman" w:hAnsi="Times New Roman"/>
                      <w:b w:val="0"/>
                      <w:bCs/>
                      <w:color w:val="auto"/>
                      <w:szCs w:val="21"/>
                    </w:rPr>
                  </w:pPr>
                  <w:r>
                    <w:rPr>
                      <w:rFonts w:hint="eastAsia" w:ascii="Times New Roman" w:hAnsi="Times New Roman"/>
                      <w:b w:val="0"/>
                      <w:bCs/>
                      <w:color w:val="auto"/>
                      <w:szCs w:val="21"/>
                      <w:lang w:eastAsia="zh-CN"/>
                    </w:rPr>
                    <w:t>标杆</w:t>
                  </w:r>
                  <w:r>
                    <w:rPr>
                      <w:rFonts w:ascii="Times New Roman" w:hAnsi="Times New Roman"/>
                      <w:b w:val="0"/>
                      <w:bCs/>
                      <w:color w:val="auto"/>
                      <w:szCs w:val="21"/>
                    </w:rPr>
                    <w:t>流量（m</w:t>
                  </w:r>
                  <w:r>
                    <w:rPr>
                      <w:rFonts w:ascii="Times New Roman" w:hAnsi="Times New Roman"/>
                      <w:b w:val="0"/>
                      <w:bCs/>
                      <w:color w:val="auto"/>
                      <w:szCs w:val="21"/>
                      <w:vertAlign w:val="superscript"/>
                    </w:rPr>
                    <w:t>3</w:t>
                  </w:r>
                  <w:r>
                    <w:rPr>
                      <w:rFonts w:ascii="Times New Roman" w:hAnsi="Times New Roman"/>
                      <w:b w:val="0"/>
                      <w:bCs/>
                      <w:color w:val="auto"/>
                      <w:szCs w:val="21"/>
                    </w:rPr>
                    <w:t>/h）</w:t>
                  </w:r>
                </w:p>
              </w:tc>
              <w:tc>
                <w:tcPr>
                  <w:tcW w:w="1450" w:type="dxa"/>
                  <w:gridSpan w:val="2"/>
                  <w:vAlign w:val="center"/>
                </w:tcPr>
                <w:p>
                  <w:pPr>
                    <w:spacing w:line="240" w:lineRule="exact"/>
                    <w:jc w:val="center"/>
                    <w:rPr>
                      <w:rFonts w:hint="default" w:ascii="Times New Roman" w:hAnsi="Times New Roman" w:eastAsia="宋体"/>
                      <w:b w:val="0"/>
                      <w:bCs/>
                      <w:color w:val="auto"/>
                      <w:szCs w:val="21"/>
                      <w:lang w:val="en-US" w:eastAsia="zh-CN"/>
                    </w:rPr>
                  </w:pPr>
                  <w:r>
                    <w:rPr>
                      <w:rFonts w:hint="eastAsia" w:ascii="Times New Roman" w:hAnsi="Times New Roman" w:eastAsia="宋体"/>
                      <w:b w:val="0"/>
                      <w:bCs/>
                      <w:color w:val="auto"/>
                      <w:szCs w:val="21"/>
                      <w:lang w:val="en-US" w:eastAsia="zh-CN"/>
                    </w:rPr>
                    <w:t>2287</w:t>
                  </w:r>
                </w:p>
              </w:tc>
              <w:tc>
                <w:tcPr>
                  <w:tcW w:w="1450" w:type="dxa"/>
                  <w:gridSpan w:val="2"/>
                  <w:vAlign w:val="center"/>
                </w:tcPr>
                <w:p>
                  <w:pPr>
                    <w:spacing w:line="240" w:lineRule="exact"/>
                    <w:jc w:val="center"/>
                    <w:rPr>
                      <w:rFonts w:hint="default" w:ascii="Times New Roman" w:hAnsi="Times New Roman" w:eastAsia="宋体"/>
                      <w:b w:val="0"/>
                      <w:bCs/>
                      <w:color w:val="auto"/>
                      <w:szCs w:val="21"/>
                      <w:lang w:val="en-US" w:eastAsia="zh-CN"/>
                    </w:rPr>
                  </w:pPr>
                  <w:r>
                    <w:rPr>
                      <w:rFonts w:hint="eastAsia" w:ascii="Times New Roman" w:hAnsi="Times New Roman" w:eastAsia="宋体"/>
                      <w:b w:val="0"/>
                      <w:bCs/>
                      <w:color w:val="auto"/>
                      <w:szCs w:val="21"/>
                      <w:lang w:val="en-US" w:eastAsia="zh-CN"/>
                    </w:rPr>
                    <w:t>2238</w:t>
                  </w:r>
                </w:p>
              </w:tc>
              <w:tc>
                <w:tcPr>
                  <w:tcW w:w="1450" w:type="dxa"/>
                  <w:vAlign w:val="center"/>
                </w:tcPr>
                <w:p>
                  <w:pPr>
                    <w:spacing w:line="240" w:lineRule="exact"/>
                    <w:jc w:val="center"/>
                    <w:rPr>
                      <w:rFonts w:hint="default" w:ascii="Times New Roman" w:hAnsi="Times New Roman" w:eastAsia="宋体"/>
                      <w:b w:val="0"/>
                      <w:bCs/>
                      <w:color w:val="auto"/>
                      <w:szCs w:val="21"/>
                      <w:lang w:val="en-US" w:eastAsia="zh-CN"/>
                    </w:rPr>
                  </w:pPr>
                  <w:r>
                    <w:rPr>
                      <w:rFonts w:hint="eastAsia" w:ascii="Times New Roman" w:hAnsi="Times New Roman" w:eastAsia="宋体"/>
                      <w:b w:val="0"/>
                      <w:bCs/>
                      <w:color w:val="auto"/>
                      <w:szCs w:val="21"/>
                      <w:lang w:val="en-US" w:eastAsia="zh-CN"/>
                    </w:rPr>
                    <w:t>2314</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restart"/>
                  <w:vAlign w:val="center"/>
                </w:tcPr>
                <w:p>
                  <w:pPr>
                    <w:spacing w:line="240" w:lineRule="exact"/>
                    <w:jc w:val="center"/>
                    <w:rPr>
                      <w:rFonts w:hint="default" w:ascii="Times New Roman" w:hAnsi="Times New Roman" w:eastAsia="宋体"/>
                      <w:b w:val="0"/>
                      <w:bCs/>
                      <w:color w:val="auto"/>
                      <w:szCs w:val="21"/>
                      <w:highlight w:val="yellow"/>
                      <w:lang w:val="en-US" w:eastAsia="zh-CN"/>
                    </w:rPr>
                  </w:pPr>
                  <w:r>
                    <w:rPr>
                      <w:rFonts w:hint="eastAsia" w:ascii="Times New Roman" w:hAnsi="Times New Roman"/>
                      <w:b w:val="0"/>
                      <w:bCs/>
                      <w:color w:val="auto"/>
                      <w:szCs w:val="21"/>
                      <w:highlight w:val="none"/>
                      <w:lang w:val="en-US" w:eastAsia="zh-CN"/>
                    </w:rPr>
                    <w:t>13米</w:t>
                  </w:r>
                </w:p>
              </w:tc>
              <w:tc>
                <w:tcPr>
                  <w:tcW w:w="998" w:type="dxa"/>
                  <w:vMerge w:val="restart"/>
                  <w:vAlign w:val="center"/>
                </w:tcPr>
                <w:p>
                  <w:pPr>
                    <w:spacing w:line="240" w:lineRule="exact"/>
                    <w:jc w:val="center"/>
                    <w:rPr>
                      <w:rFonts w:hint="default" w:ascii="Times New Roman" w:hAnsi="Times New Roman"/>
                      <w:b w:val="0"/>
                      <w:bCs/>
                      <w:color w:val="auto"/>
                      <w:szCs w:val="21"/>
                      <w:highlight w:val="none"/>
                      <w:lang w:val="en-US" w:eastAsia="zh-CN"/>
                    </w:rPr>
                  </w:pPr>
                  <w:r>
                    <w:rPr>
                      <w:rFonts w:hint="eastAsia" w:ascii="Times New Roman" w:hAnsi="Times New Roman"/>
                      <w:b w:val="0"/>
                      <w:bCs/>
                      <w:color w:val="auto"/>
                      <w:szCs w:val="21"/>
                      <w:highlight w:val="none"/>
                      <w:lang w:val="en-US" w:eastAsia="zh-CN"/>
                    </w:rPr>
                    <w:t>0.159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Align w:val="center"/>
                </w:tcPr>
                <w:p>
                  <w:pPr>
                    <w:spacing w:line="240" w:lineRule="exact"/>
                    <w:jc w:val="center"/>
                    <w:rPr>
                      <w:rFonts w:hint="eastAsia" w:ascii="Times New Roman" w:hAnsi="Times New Roman"/>
                      <w:b w:val="0"/>
                      <w:bCs/>
                      <w:color w:val="auto"/>
                      <w:szCs w:val="21"/>
                      <w:lang w:eastAsia="zh-CN"/>
                    </w:rPr>
                  </w:pPr>
                  <w:r>
                    <w:rPr>
                      <w:rFonts w:hint="eastAsia" w:ascii="Times New Roman" w:hAnsi="Times New Roman"/>
                      <w:b w:val="0"/>
                      <w:bCs/>
                      <w:color w:val="auto"/>
                      <w:szCs w:val="21"/>
                      <w:lang w:val="en-US" w:eastAsia="zh-CN"/>
                    </w:rPr>
                    <w:t>含氧量（O</w:t>
                  </w:r>
                  <w:r>
                    <w:rPr>
                      <w:rFonts w:hint="eastAsia" w:ascii="Times New Roman" w:hAnsi="Times New Roman"/>
                      <w:b w:val="0"/>
                      <w:bCs/>
                      <w:color w:val="auto"/>
                      <w:szCs w:val="21"/>
                      <w:vertAlign w:val="subscript"/>
                      <w:lang w:val="en-US" w:eastAsia="zh-CN"/>
                    </w:rPr>
                    <w:t>2</w:t>
                  </w:r>
                  <w:r>
                    <w:rPr>
                      <w:rFonts w:hint="eastAsia" w:ascii="Times New Roman" w:hAnsi="Times New Roman"/>
                      <w:b w:val="0"/>
                      <w:bCs/>
                      <w:color w:val="auto"/>
                      <w:szCs w:val="21"/>
                      <w:lang w:val="en-US" w:eastAsia="zh-CN"/>
                    </w:rPr>
                    <w:t>）（%）</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4.8</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4.8</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4.8</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c>
                <w:tcPr>
                  <w:tcW w:w="99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Align w:val="center"/>
                </w:tcPr>
                <w:p>
                  <w:pPr>
                    <w:spacing w:line="240" w:lineRule="exact"/>
                    <w:jc w:val="center"/>
                    <w:rPr>
                      <w:rFonts w:hint="eastAsia" w:ascii="Times New Roman" w:hAnsi="Times New Roman"/>
                      <w:b w:val="0"/>
                      <w:bCs/>
                      <w:color w:val="auto"/>
                      <w:szCs w:val="21"/>
                      <w:lang w:eastAsia="zh-CN"/>
                    </w:rPr>
                  </w:pPr>
                  <w:r>
                    <w:rPr>
                      <w:rFonts w:hint="eastAsia" w:ascii="Times New Roman" w:hAnsi="Times New Roman"/>
                      <w:b w:val="0"/>
                      <w:bCs/>
                      <w:color w:val="auto"/>
                      <w:szCs w:val="21"/>
                      <w:lang w:eastAsia="zh-CN"/>
                    </w:rPr>
                    <w:t>含湿量（</w:t>
                  </w:r>
                  <w:r>
                    <w:rPr>
                      <w:rFonts w:hint="eastAsia" w:ascii="Times New Roman" w:hAnsi="Times New Roman"/>
                      <w:b w:val="0"/>
                      <w:bCs/>
                      <w:color w:val="auto"/>
                      <w:szCs w:val="21"/>
                      <w:lang w:val="en-US" w:eastAsia="zh-CN"/>
                    </w:rPr>
                    <w:t>%</w:t>
                  </w:r>
                  <w:r>
                    <w:rPr>
                      <w:rFonts w:hint="eastAsia" w:ascii="Times New Roman" w:hAnsi="Times New Roman"/>
                      <w:b w:val="0"/>
                      <w:bCs/>
                      <w:color w:val="auto"/>
                      <w:szCs w:val="21"/>
                      <w:lang w:eastAsia="zh-CN"/>
                    </w:rPr>
                    <w:t>）</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2.2</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2.9</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2.2</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c>
                <w:tcPr>
                  <w:tcW w:w="99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Align w:val="center"/>
                </w:tcPr>
                <w:p>
                  <w:pPr>
                    <w:spacing w:line="240" w:lineRule="exact"/>
                    <w:jc w:val="center"/>
                    <w:rPr>
                      <w:rFonts w:hint="eastAsia" w:ascii="Times New Roman" w:hAnsi="Times New Roman"/>
                      <w:b w:val="0"/>
                      <w:bCs/>
                      <w:color w:val="auto"/>
                      <w:szCs w:val="21"/>
                      <w:lang w:eastAsia="zh-CN"/>
                    </w:rPr>
                  </w:pPr>
                  <w:r>
                    <w:rPr>
                      <w:rFonts w:hint="eastAsia" w:ascii="Times New Roman" w:hAnsi="Times New Roman"/>
                      <w:b w:val="0"/>
                      <w:bCs/>
                      <w:color w:val="auto"/>
                      <w:szCs w:val="21"/>
                      <w:lang w:eastAsia="zh-CN"/>
                    </w:rPr>
                    <w:t>流速（</w:t>
                  </w:r>
                  <w:r>
                    <w:rPr>
                      <w:rFonts w:hint="eastAsia" w:ascii="Times New Roman" w:hAnsi="Times New Roman"/>
                      <w:b w:val="0"/>
                      <w:bCs/>
                      <w:color w:val="auto"/>
                      <w:szCs w:val="21"/>
                      <w:lang w:val="en-US" w:eastAsia="zh-CN"/>
                    </w:rPr>
                    <w:t>m/s</w:t>
                  </w:r>
                  <w:r>
                    <w:rPr>
                      <w:rFonts w:hint="eastAsia" w:ascii="Times New Roman" w:hAnsi="Times New Roman"/>
                      <w:b w:val="0"/>
                      <w:bCs/>
                      <w:color w:val="auto"/>
                      <w:szCs w:val="21"/>
                      <w:lang w:eastAsia="zh-CN"/>
                    </w:rPr>
                    <w:t>）</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5.3</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5.2</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5.4</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c>
                <w:tcPr>
                  <w:tcW w:w="99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Align w:val="center"/>
                </w:tcPr>
                <w:p>
                  <w:pPr>
                    <w:spacing w:line="240" w:lineRule="exact"/>
                    <w:jc w:val="center"/>
                    <w:rPr>
                      <w:rFonts w:hint="eastAsia" w:ascii="Times New Roman" w:hAnsi="Times New Roman"/>
                      <w:b w:val="0"/>
                      <w:bCs/>
                      <w:color w:val="auto"/>
                      <w:szCs w:val="21"/>
                      <w:lang w:eastAsia="zh-CN"/>
                    </w:rPr>
                  </w:pPr>
                  <w:r>
                    <w:rPr>
                      <w:rFonts w:hint="eastAsia" w:ascii="Times New Roman" w:hAnsi="Times New Roman"/>
                      <w:b w:val="0"/>
                      <w:bCs/>
                      <w:color w:val="auto"/>
                      <w:szCs w:val="21"/>
                      <w:lang w:val="en-US" w:eastAsia="zh-CN"/>
                    </w:rPr>
                    <w:t>烟温（</w:t>
                  </w:r>
                  <w:r>
                    <w:rPr>
                      <w:rFonts w:hint="eastAsia" w:ascii="宋体" w:hAnsi="宋体" w:cs="宋体"/>
                      <w:b w:val="0"/>
                      <w:bCs/>
                      <w:color w:val="auto"/>
                    </w:rPr>
                    <w:t>℃</w:t>
                  </w:r>
                  <w:r>
                    <w:rPr>
                      <w:rFonts w:hint="eastAsia" w:ascii="Times New Roman" w:hAnsi="Times New Roman"/>
                      <w:b w:val="0"/>
                      <w:bCs/>
                      <w:color w:val="auto"/>
                      <w:szCs w:val="21"/>
                      <w:lang w:val="en-US" w:eastAsia="zh-CN"/>
                    </w:rPr>
                    <w:t>）</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82.5</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80.9</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85.1</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c>
                <w:tcPr>
                  <w:tcW w:w="998" w:type="dxa"/>
                  <w:vMerge w:val="continue"/>
                  <w:vAlign w:val="center"/>
                </w:tcPr>
                <w:p>
                  <w:pPr>
                    <w:spacing w:line="240" w:lineRule="exact"/>
                    <w:jc w:val="center"/>
                    <w:rPr>
                      <w:rFonts w:hint="eastAsia" w:ascii="Times New Roman" w:hAnsi="Times New Roman"/>
                      <w:b w:val="0"/>
                      <w:bCs/>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restart"/>
                  <w:vAlign w:val="center"/>
                </w:tcPr>
                <w:p>
                  <w:pPr>
                    <w:spacing w:line="240" w:lineRule="exact"/>
                    <w:jc w:val="center"/>
                    <w:rPr>
                      <w:rFonts w:hint="eastAsia" w:ascii="Times New Roman" w:hAnsi="Times New Roman" w:eastAsia="宋体"/>
                      <w:b w:val="0"/>
                      <w:bCs/>
                      <w:color w:val="auto"/>
                      <w:szCs w:val="21"/>
                      <w:lang w:eastAsia="zh-CN"/>
                    </w:rPr>
                  </w:pPr>
                  <w:r>
                    <w:rPr>
                      <w:rFonts w:hint="eastAsia" w:ascii="Times New Roman" w:hAnsi="Times New Roman"/>
                      <w:b w:val="0"/>
                      <w:bCs/>
                      <w:color w:val="auto"/>
                      <w:kern w:val="2"/>
                      <w:szCs w:val="21"/>
                      <w:lang w:eastAsia="zh-CN"/>
                    </w:rPr>
                    <w:t>颗粒物</w:t>
                  </w:r>
                </w:p>
              </w:tc>
              <w:tc>
                <w:tcPr>
                  <w:tcW w:w="1702" w:type="dxa"/>
                  <w:vAlign w:val="center"/>
                </w:tcPr>
                <w:p>
                  <w:pPr>
                    <w:spacing w:line="240" w:lineRule="exact"/>
                    <w:jc w:val="center"/>
                    <w:rPr>
                      <w:rFonts w:ascii="Times New Roman" w:hAnsi="Times New Roman"/>
                      <w:b w:val="0"/>
                      <w:bCs/>
                      <w:color w:val="auto"/>
                      <w:szCs w:val="21"/>
                    </w:rPr>
                  </w:pPr>
                  <w:r>
                    <w:rPr>
                      <w:rFonts w:ascii="Times New Roman" w:hAnsi="Times New Roman"/>
                      <w:b w:val="0"/>
                      <w:bCs/>
                      <w:color w:val="auto"/>
                      <w:szCs w:val="21"/>
                    </w:rPr>
                    <w:t>实测排放浓度(mg/m</w:t>
                  </w:r>
                  <w:r>
                    <w:rPr>
                      <w:rFonts w:ascii="Times New Roman" w:hAnsi="Times New Roman"/>
                      <w:b w:val="0"/>
                      <w:bCs/>
                      <w:color w:val="auto"/>
                      <w:szCs w:val="21"/>
                      <w:vertAlign w:val="superscript"/>
                    </w:rPr>
                    <w:t>3</w:t>
                  </w:r>
                  <w:r>
                    <w:rPr>
                      <w:rFonts w:ascii="Times New Roman" w:hAnsi="Times New Roman"/>
                      <w:b w:val="0"/>
                      <w:bCs/>
                      <w:color w:val="auto"/>
                      <w:szCs w:val="21"/>
                    </w:rPr>
                    <w:t>)</w:t>
                  </w:r>
                </w:p>
              </w:tc>
              <w:tc>
                <w:tcPr>
                  <w:tcW w:w="1450" w:type="dxa"/>
                  <w:gridSpan w:val="2"/>
                  <w:vAlign w:val="center"/>
                </w:tcPr>
                <w:p>
                  <w:pPr>
                    <w:spacing w:line="240" w:lineRule="exact"/>
                    <w:jc w:val="center"/>
                    <w:rPr>
                      <w:rFonts w:hint="default" w:ascii="Times New Roman" w:hAnsi="Times New Roman" w:eastAsia="宋体"/>
                      <w:b w:val="0"/>
                      <w:bCs/>
                      <w:color w:val="auto"/>
                      <w:szCs w:val="21"/>
                      <w:lang w:val="en-US" w:eastAsia="zh-CN"/>
                    </w:rPr>
                  </w:pPr>
                  <w:r>
                    <w:rPr>
                      <w:rFonts w:hint="eastAsia" w:ascii="Times New Roman" w:hAnsi="Times New Roman" w:eastAsia="宋体"/>
                      <w:b w:val="0"/>
                      <w:bCs/>
                      <w:color w:val="auto"/>
                      <w:szCs w:val="21"/>
                      <w:lang w:val="en-US" w:eastAsia="zh-CN"/>
                    </w:rPr>
                    <w:t>3.51</w:t>
                  </w:r>
                </w:p>
              </w:tc>
              <w:tc>
                <w:tcPr>
                  <w:tcW w:w="1450" w:type="dxa"/>
                  <w:gridSpan w:val="2"/>
                  <w:vAlign w:val="center"/>
                </w:tcPr>
                <w:p>
                  <w:pPr>
                    <w:spacing w:line="240" w:lineRule="exact"/>
                    <w:jc w:val="center"/>
                    <w:rPr>
                      <w:rFonts w:hint="default" w:ascii="Times New Roman" w:hAnsi="Times New Roman" w:eastAsia="宋体"/>
                      <w:b w:val="0"/>
                      <w:bCs/>
                      <w:color w:val="auto"/>
                      <w:szCs w:val="21"/>
                      <w:lang w:val="en-US" w:eastAsia="zh-CN"/>
                    </w:rPr>
                  </w:pPr>
                  <w:r>
                    <w:rPr>
                      <w:rFonts w:hint="eastAsia" w:ascii="Times New Roman" w:hAnsi="Times New Roman" w:eastAsia="宋体"/>
                      <w:b w:val="0"/>
                      <w:bCs/>
                      <w:color w:val="auto"/>
                      <w:szCs w:val="21"/>
                      <w:lang w:val="en-US" w:eastAsia="zh-CN"/>
                    </w:rPr>
                    <w:t>3.46</w:t>
                  </w:r>
                </w:p>
              </w:tc>
              <w:tc>
                <w:tcPr>
                  <w:tcW w:w="1450" w:type="dxa"/>
                  <w:vAlign w:val="center"/>
                </w:tcPr>
                <w:p>
                  <w:pPr>
                    <w:spacing w:line="240" w:lineRule="exact"/>
                    <w:jc w:val="center"/>
                    <w:rPr>
                      <w:rFonts w:hint="default" w:ascii="Times New Roman" w:hAnsi="Times New Roman" w:eastAsia="宋体"/>
                      <w:b w:val="0"/>
                      <w:bCs/>
                      <w:color w:val="auto"/>
                      <w:szCs w:val="21"/>
                      <w:lang w:val="en-US" w:eastAsia="zh-CN"/>
                    </w:rPr>
                  </w:pPr>
                  <w:r>
                    <w:rPr>
                      <w:rFonts w:hint="eastAsia" w:ascii="Times New Roman" w:hAnsi="Times New Roman" w:eastAsia="宋体"/>
                      <w:b w:val="0"/>
                      <w:bCs/>
                      <w:color w:val="auto"/>
                      <w:szCs w:val="21"/>
                      <w:lang w:val="en-US" w:eastAsia="zh-CN"/>
                    </w:rPr>
                    <w:t>3.29</w:t>
                  </w:r>
                </w:p>
              </w:tc>
              <w:tc>
                <w:tcPr>
                  <w:tcW w:w="795" w:type="dxa"/>
                  <w:vMerge w:val="restart"/>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20</w:t>
                  </w: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continue"/>
                  <w:vAlign w:val="center"/>
                </w:tcPr>
                <w:p>
                  <w:pPr>
                    <w:spacing w:line="240" w:lineRule="exact"/>
                    <w:jc w:val="center"/>
                    <w:rPr>
                      <w:rFonts w:ascii="Times New Roman" w:hAnsi="Times New Roman"/>
                      <w:b w:val="0"/>
                      <w:bCs/>
                      <w:color w:val="auto"/>
                      <w:szCs w:val="21"/>
                    </w:rPr>
                  </w:pPr>
                </w:p>
              </w:tc>
              <w:tc>
                <w:tcPr>
                  <w:tcW w:w="1702" w:type="dxa"/>
                  <w:vAlign w:val="center"/>
                </w:tcPr>
                <w:p>
                  <w:pPr>
                    <w:spacing w:line="240" w:lineRule="exact"/>
                    <w:jc w:val="center"/>
                    <w:rPr>
                      <w:rFonts w:ascii="Times New Roman" w:hAnsi="Times New Roman" w:eastAsia="宋体" w:cs="Times New Roman"/>
                      <w:b w:val="0"/>
                      <w:bCs/>
                      <w:color w:val="auto"/>
                      <w:sz w:val="21"/>
                      <w:szCs w:val="21"/>
                      <w:u w:color="000000"/>
                      <w:lang w:val="en-US" w:eastAsia="zh-CN" w:bidi="ar-SA"/>
                    </w:rPr>
                  </w:pPr>
                  <w:r>
                    <w:rPr>
                      <w:rFonts w:hint="eastAsia" w:ascii="Times New Roman" w:hAnsi="Times New Roman"/>
                      <w:b w:val="0"/>
                      <w:bCs/>
                      <w:color w:val="auto"/>
                      <w:szCs w:val="21"/>
                      <w:lang w:eastAsia="zh-CN"/>
                    </w:rPr>
                    <w:t>基准氧含量</w:t>
                  </w:r>
                  <w:r>
                    <w:rPr>
                      <w:rFonts w:ascii="Times New Roman" w:hAnsi="Times New Roman"/>
                      <w:b w:val="0"/>
                      <w:bCs/>
                      <w:color w:val="auto"/>
                      <w:szCs w:val="21"/>
                    </w:rPr>
                    <w:t>排放浓度（mg/m</w:t>
                  </w:r>
                  <w:r>
                    <w:rPr>
                      <w:rFonts w:ascii="Times New Roman" w:hAnsi="Times New Roman"/>
                      <w:b w:val="0"/>
                      <w:bCs/>
                      <w:color w:val="auto"/>
                      <w:szCs w:val="21"/>
                      <w:vertAlign w:val="superscript"/>
                    </w:rPr>
                    <w:t>3</w:t>
                  </w:r>
                  <w:r>
                    <w:rPr>
                      <w:rFonts w:ascii="Times New Roman" w:hAnsi="Times New Roman"/>
                      <w:b w:val="0"/>
                      <w:bCs/>
                      <w:color w:val="auto"/>
                      <w:szCs w:val="21"/>
                    </w:rPr>
                    <w:t>)</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3.79</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3.74</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3.55</w:t>
                  </w:r>
                </w:p>
              </w:tc>
              <w:tc>
                <w:tcPr>
                  <w:tcW w:w="795" w:type="dxa"/>
                  <w:vMerge w:val="continue"/>
                  <w:vAlign w:val="center"/>
                </w:tcPr>
                <w:p>
                  <w:pPr>
                    <w:spacing w:line="240" w:lineRule="exact"/>
                    <w:jc w:val="center"/>
                    <w:rPr>
                      <w:rFonts w:hint="eastAsia" w:ascii="Times New Roman" w:hAnsi="Times New Roman"/>
                      <w:b w:val="0"/>
                      <w:bCs/>
                      <w:color w:val="auto"/>
                      <w:szCs w:val="21"/>
                      <w:lang w:val="en-US" w:eastAsia="zh-CN"/>
                    </w:rPr>
                  </w:pP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continue"/>
                  <w:vAlign w:val="center"/>
                </w:tcPr>
                <w:p>
                  <w:pPr>
                    <w:spacing w:line="240" w:lineRule="exact"/>
                    <w:jc w:val="center"/>
                    <w:rPr>
                      <w:rFonts w:ascii="Times New Roman" w:hAnsi="Times New Roman"/>
                      <w:b w:val="0"/>
                      <w:bCs/>
                      <w:color w:val="auto"/>
                      <w:szCs w:val="21"/>
                    </w:rPr>
                  </w:pPr>
                </w:p>
              </w:tc>
              <w:tc>
                <w:tcPr>
                  <w:tcW w:w="1702" w:type="dxa"/>
                  <w:vAlign w:val="center"/>
                </w:tcPr>
                <w:p>
                  <w:pPr>
                    <w:spacing w:line="240" w:lineRule="exact"/>
                    <w:jc w:val="center"/>
                    <w:rPr>
                      <w:rFonts w:ascii="Times New Roman" w:hAnsi="Times New Roman"/>
                      <w:b w:val="0"/>
                      <w:bCs/>
                      <w:color w:val="auto"/>
                      <w:szCs w:val="21"/>
                    </w:rPr>
                  </w:pPr>
                  <w:r>
                    <w:rPr>
                      <w:rFonts w:ascii="Times New Roman" w:hAnsi="Times New Roman"/>
                      <w:b w:val="0"/>
                      <w:bCs/>
                      <w:color w:val="auto"/>
                      <w:szCs w:val="21"/>
                    </w:rPr>
                    <w:t>排放</w:t>
                  </w:r>
                  <w:r>
                    <w:rPr>
                      <w:rFonts w:hint="eastAsia" w:ascii="Times New Roman" w:hAnsi="Times New Roman"/>
                      <w:b w:val="0"/>
                      <w:bCs/>
                      <w:color w:val="auto"/>
                      <w:szCs w:val="21"/>
                      <w:lang w:eastAsia="zh-CN"/>
                    </w:rPr>
                    <w:t>速率</w:t>
                  </w:r>
                  <w:r>
                    <w:rPr>
                      <w:rFonts w:ascii="Times New Roman" w:hAnsi="Times New Roman"/>
                      <w:b w:val="0"/>
                      <w:bCs/>
                      <w:color w:val="auto"/>
                      <w:szCs w:val="21"/>
                    </w:rPr>
                    <w:t>（kg/h)</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8.67×10</w:t>
                  </w:r>
                  <w:r>
                    <w:rPr>
                      <w:rFonts w:hint="eastAsia" w:ascii="Times New Roman" w:hAnsi="Times New Roman"/>
                      <w:b w:val="0"/>
                      <w:bCs/>
                      <w:color w:val="auto"/>
                      <w:szCs w:val="21"/>
                      <w:vertAlign w:val="superscript"/>
                      <w:lang w:val="en-US" w:eastAsia="zh-CN"/>
                    </w:rPr>
                    <w:t>-3</w:t>
                  </w:r>
                </w:p>
              </w:tc>
              <w:tc>
                <w:tcPr>
                  <w:tcW w:w="1450"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8.37×10</w:t>
                  </w:r>
                  <w:r>
                    <w:rPr>
                      <w:rFonts w:hint="eastAsia" w:ascii="Times New Roman" w:hAnsi="Times New Roman"/>
                      <w:b w:val="0"/>
                      <w:bCs/>
                      <w:color w:val="auto"/>
                      <w:szCs w:val="21"/>
                      <w:vertAlign w:val="superscript"/>
                      <w:lang w:val="en-US" w:eastAsia="zh-CN"/>
                    </w:rPr>
                    <w:t>-3</w:t>
                  </w:r>
                </w:p>
              </w:tc>
              <w:tc>
                <w:tcPr>
                  <w:tcW w:w="1450"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8.21×10</w:t>
                  </w:r>
                  <w:r>
                    <w:rPr>
                      <w:rFonts w:hint="eastAsia" w:ascii="Times New Roman" w:hAnsi="Times New Roman"/>
                      <w:b w:val="0"/>
                      <w:bCs/>
                      <w:color w:val="auto"/>
                      <w:szCs w:val="21"/>
                      <w:vertAlign w:val="superscript"/>
                      <w:lang w:val="en-US" w:eastAsia="zh-CN"/>
                    </w:rPr>
                    <w:t>-3</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restart"/>
                  <w:vAlign w:val="center"/>
                </w:tcPr>
                <w:p>
                  <w:pPr>
                    <w:spacing w:line="240" w:lineRule="exact"/>
                    <w:jc w:val="center"/>
                    <w:rPr>
                      <w:rFonts w:hint="eastAsia" w:ascii="Times New Roman" w:hAnsi="Times New Roman" w:eastAsia="宋体"/>
                      <w:b w:val="0"/>
                      <w:bCs/>
                      <w:color w:val="auto"/>
                      <w:szCs w:val="21"/>
                      <w:lang w:eastAsia="zh-CN"/>
                    </w:rPr>
                  </w:pPr>
                  <w:r>
                    <w:rPr>
                      <w:rFonts w:hint="eastAsia" w:ascii="Times New Roman" w:hAnsi="Times New Roman"/>
                      <w:b w:val="0"/>
                      <w:bCs/>
                      <w:color w:val="auto"/>
                      <w:szCs w:val="21"/>
                      <w:lang w:eastAsia="zh-CN"/>
                    </w:rPr>
                    <w:t>二氧化硫</w:t>
                  </w:r>
                </w:p>
              </w:tc>
              <w:tc>
                <w:tcPr>
                  <w:tcW w:w="1702" w:type="dxa"/>
                  <w:vAlign w:val="center"/>
                </w:tcPr>
                <w:p>
                  <w:pPr>
                    <w:spacing w:line="240" w:lineRule="exact"/>
                    <w:jc w:val="center"/>
                    <w:rPr>
                      <w:rFonts w:ascii="Times New Roman" w:hAnsi="Times New Roman" w:eastAsia="宋体" w:cs="Times New Roman"/>
                      <w:b w:val="0"/>
                      <w:bCs/>
                      <w:color w:val="auto"/>
                      <w:sz w:val="21"/>
                      <w:szCs w:val="21"/>
                      <w:u w:color="000000"/>
                      <w:lang w:val="en-US" w:eastAsia="zh-CN" w:bidi="ar-SA"/>
                    </w:rPr>
                  </w:pPr>
                  <w:r>
                    <w:rPr>
                      <w:rFonts w:ascii="Times New Roman" w:hAnsi="Times New Roman"/>
                      <w:b w:val="0"/>
                      <w:bCs/>
                      <w:color w:val="auto"/>
                      <w:szCs w:val="21"/>
                    </w:rPr>
                    <w:t>实测排放浓度(mg/m</w:t>
                  </w:r>
                  <w:r>
                    <w:rPr>
                      <w:rFonts w:ascii="Times New Roman" w:hAnsi="Times New Roman"/>
                      <w:b w:val="0"/>
                      <w:bCs/>
                      <w:color w:val="auto"/>
                      <w:szCs w:val="21"/>
                      <w:vertAlign w:val="superscript"/>
                    </w:rPr>
                    <w:t>3</w:t>
                  </w:r>
                  <w:r>
                    <w:rPr>
                      <w:rFonts w:ascii="Times New Roman" w:hAnsi="Times New Roman"/>
                      <w:b w:val="0"/>
                      <w:bCs/>
                      <w:color w:val="auto"/>
                      <w:szCs w:val="21"/>
                    </w:rPr>
                    <w:t>)</w:t>
                  </w:r>
                </w:p>
              </w:tc>
              <w:tc>
                <w:tcPr>
                  <w:tcW w:w="143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ND</w:t>
                  </w:r>
                </w:p>
              </w:tc>
              <w:tc>
                <w:tcPr>
                  <w:tcW w:w="1449"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ND</w:t>
                  </w:r>
                </w:p>
              </w:tc>
              <w:tc>
                <w:tcPr>
                  <w:tcW w:w="1466"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ND</w:t>
                  </w:r>
                </w:p>
              </w:tc>
              <w:tc>
                <w:tcPr>
                  <w:tcW w:w="795" w:type="dxa"/>
                  <w:vMerge w:val="restart"/>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50</w:t>
                  </w:r>
                </w:p>
              </w:tc>
              <w:tc>
                <w:tcPr>
                  <w:tcW w:w="878" w:type="dxa"/>
                  <w:vMerge w:val="restart"/>
                  <w:vAlign w:val="center"/>
                </w:tcPr>
                <w:p>
                  <w:pPr>
                    <w:spacing w:line="240" w:lineRule="exact"/>
                    <w:jc w:val="center"/>
                    <w:rPr>
                      <w:rFonts w:ascii="Times New Roman" w:hAnsi="Times New Roman"/>
                      <w:b w:val="0"/>
                      <w:bCs/>
                      <w:color w:val="auto"/>
                      <w:szCs w:val="21"/>
                      <w:highlight w:val="yellow"/>
                    </w:rPr>
                  </w:pPr>
                </w:p>
              </w:tc>
              <w:tc>
                <w:tcPr>
                  <w:tcW w:w="998" w:type="dxa"/>
                  <w:vMerge w:val="restart"/>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continue"/>
                  <w:vAlign w:val="center"/>
                </w:tcPr>
                <w:p>
                  <w:pPr>
                    <w:spacing w:line="240" w:lineRule="exact"/>
                    <w:jc w:val="center"/>
                    <w:rPr>
                      <w:rFonts w:ascii="Times New Roman" w:hAnsi="Times New Roman"/>
                      <w:b w:val="0"/>
                      <w:bCs/>
                      <w:color w:val="auto"/>
                      <w:szCs w:val="21"/>
                    </w:rPr>
                  </w:pPr>
                </w:p>
              </w:tc>
              <w:tc>
                <w:tcPr>
                  <w:tcW w:w="1702" w:type="dxa"/>
                  <w:vAlign w:val="center"/>
                </w:tcPr>
                <w:p>
                  <w:pPr>
                    <w:spacing w:line="240" w:lineRule="exact"/>
                    <w:jc w:val="center"/>
                    <w:rPr>
                      <w:rFonts w:ascii="Times New Roman" w:hAnsi="Times New Roman" w:eastAsia="宋体" w:cs="Times New Roman"/>
                      <w:b w:val="0"/>
                      <w:bCs/>
                      <w:color w:val="auto"/>
                      <w:sz w:val="21"/>
                      <w:szCs w:val="21"/>
                      <w:u w:color="000000"/>
                      <w:lang w:val="en-US" w:eastAsia="zh-CN" w:bidi="ar-SA"/>
                    </w:rPr>
                  </w:pPr>
                  <w:r>
                    <w:rPr>
                      <w:rFonts w:hint="eastAsia" w:ascii="Times New Roman" w:hAnsi="Times New Roman"/>
                      <w:b w:val="0"/>
                      <w:bCs/>
                      <w:color w:val="auto"/>
                      <w:szCs w:val="21"/>
                      <w:lang w:eastAsia="zh-CN"/>
                    </w:rPr>
                    <w:t>基准氧含量</w:t>
                  </w:r>
                  <w:r>
                    <w:rPr>
                      <w:rFonts w:ascii="Times New Roman" w:hAnsi="Times New Roman"/>
                      <w:b w:val="0"/>
                      <w:bCs/>
                      <w:color w:val="auto"/>
                      <w:szCs w:val="21"/>
                    </w:rPr>
                    <w:t>排放浓度（mg/m</w:t>
                  </w:r>
                  <w:r>
                    <w:rPr>
                      <w:rFonts w:ascii="Times New Roman" w:hAnsi="Times New Roman"/>
                      <w:b w:val="0"/>
                      <w:bCs/>
                      <w:color w:val="auto"/>
                      <w:szCs w:val="21"/>
                      <w:vertAlign w:val="superscript"/>
                    </w:rPr>
                    <w:t>3</w:t>
                  </w:r>
                  <w:r>
                    <w:rPr>
                      <w:rFonts w:ascii="Times New Roman" w:hAnsi="Times New Roman"/>
                      <w:b w:val="0"/>
                      <w:bCs/>
                      <w:color w:val="auto"/>
                      <w:szCs w:val="21"/>
                    </w:rPr>
                    <w:t>)</w:t>
                  </w:r>
                </w:p>
              </w:tc>
              <w:tc>
                <w:tcPr>
                  <w:tcW w:w="1435" w:type="dxa"/>
                  <w:vAlign w:val="center"/>
                </w:tcPr>
                <w:p>
                  <w:pPr>
                    <w:spacing w:line="240" w:lineRule="exact"/>
                    <w:jc w:val="center"/>
                    <w:rPr>
                      <w:rFonts w:hint="eastAsia"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ND</w:t>
                  </w:r>
                </w:p>
              </w:tc>
              <w:tc>
                <w:tcPr>
                  <w:tcW w:w="1449" w:type="dxa"/>
                  <w:gridSpan w:val="2"/>
                  <w:vAlign w:val="center"/>
                </w:tcPr>
                <w:p>
                  <w:pPr>
                    <w:spacing w:line="240" w:lineRule="exact"/>
                    <w:jc w:val="center"/>
                    <w:rPr>
                      <w:rFonts w:hint="eastAsia"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ND</w:t>
                  </w:r>
                </w:p>
              </w:tc>
              <w:tc>
                <w:tcPr>
                  <w:tcW w:w="1466" w:type="dxa"/>
                  <w:gridSpan w:val="2"/>
                  <w:vAlign w:val="center"/>
                </w:tcPr>
                <w:p>
                  <w:pPr>
                    <w:spacing w:line="240" w:lineRule="exact"/>
                    <w:jc w:val="center"/>
                    <w:rPr>
                      <w:rFonts w:hint="eastAsia"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ND</w:t>
                  </w:r>
                </w:p>
              </w:tc>
              <w:tc>
                <w:tcPr>
                  <w:tcW w:w="795" w:type="dxa"/>
                  <w:vMerge w:val="continue"/>
                  <w:vAlign w:val="center"/>
                </w:tcPr>
                <w:p>
                  <w:pPr>
                    <w:spacing w:line="240" w:lineRule="exact"/>
                    <w:jc w:val="center"/>
                    <w:rPr>
                      <w:rFonts w:hint="eastAsia" w:ascii="Times New Roman" w:hAnsi="Times New Roman"/>
                      <w:b w:val="0"/>
                      <w:bCs/>
                      <w:color w:val="auto"/>
                      <w:szCs w:val="21"/>
                      <w:lang w:val="en-US" w:eastAsia="zh-CN"/>
                    </w:rPr>
                  </w:pP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continue"/>
                  <w:vAlign w:val="center"/>
                </w:tcPr>
                <w:p>
                  <w:pPr>
                    <w:spacing w:line="240" w:lineRule="exact"/>
                    <w:jc w:val="center"/>
                    <w:rPr>
                      <w:rFonts w:ascii="Times New Roman" w:hAnsi="Times New Roman"/>
                      <w:b w:val="0"/>
                      <w:bCs/>
                      <w:color w:val="auto"/>
                      <w:szCs w:val="21"/>
                    </w:rPr>
                  </w:pPr>
                </w:p>
              </w:tc>
              <w:tc>
                <w:tcPr>
                  <w:tcW w:w="1702" w:type="dxa"/>
                  <w:vAlign w:val="center"/>
                </w:tcPr>
                <w:p>
                  <w:pPr>
                    <w:spacing w:line="240" w:lineRule="exact"/>
                    <w:jc w:val="center"/>
                    <w:rPr>
                      <w:rFonts w:ascii="Times New Roman" w:hAnsi="Times New Roman" w:eastAsia="宋体" w:cs="Times New Roman"/>
                      <w:b w:val="0"/>
                      <w:bCs/>
                      <w:color w:val="auto"/>
                      <w:sz w:val="21"/>
                      <w:szCs w:val="21"/>
                      <w:u w:color="000000"/>
                      <w:lang w:val="en-US" w:eastAsia="zh-CN" w:bidi="ar-SA"/>
                    </w:rPr>
                  </w:pPr>
                  <w:r>
                    <w:rPr>
                      <w:rFonts w:ascii="Times New Roman" w:hAnsi="Times New Roman"/>
                      <w:b w:val="0"/>
                      <w:bCs/>
                      <w:color w:val="auto"/>
                      <w:szCs w:val="21"/>
                    </w:rPr>
                    <w:t>排放</w:t>
                  </w:r>
                  <w:r>
                    <w:rPr>
                      <w:rFonts w:hint="eastAsia" w:ascii="Times New Roman" w:hAnsi="Times New Roman"/>
                      <w:b w:val="0"/>
                      <w:bCs/>
                      <w:color w:val="auto"/>
                      <w:szCs w:val="21"/>
                      <w:lang w:eastAsia="zh-CN"/>
                    </w:rPr>
                    <w:t>速率</w:t>
                  </w:r>
                  <w:r>
                    <w:rPr>
                      <w:rFonts w:ascii="Times New Roman" w:hAnsi="Times New Roman"/>
                      <w:b w:val="0"/>
                      <w:bCs/>
                      <w:color w:val="auto"/>
                      <w:szCs w:val="21"/>
                    </w:rPr>
                    <w:t>（kg/h)</w:t>
                  </w:r>
                </w:p>
              </w:tc>
              <w:tc>
                <w:tcPr>
                  <w:tcW w:w="1435" w:type="dxa"/>
                  <w:vAlign w:val="center"/>
                </w:tcPr>
                <w:p>
                  <w:pPr>
                    <w:spacing w:line="240" w:lineRule="exact"/>
                    <w:jc w:val="center"/>
                    <w:rPr>
                      <w:rFonts w:hint="default" w:ascii="Times New Roman" w:hAnsi="Times New Roman" w:eastAsia="宋体" w:cs="Times New Roman"/>
                      <w:b w:val="0"/>
                      <w:bCs/>
                      <w:color w:val="auto"/>
                      <w:sz w:val="21"/>
                      <w:szCs w:val="21"/>
                      <w:u w:color="000000"/>
                      <w:lang w:val="en-US" w:eastAsia="zh-CN" w:bidi="ar-SA"/>
                    </w:rPr>
                  </w:pPr>
                  <w:r>
                    <w:rPr>
                      <w:rFonts w:hint="eastAsia" w:ascii="Times New Roman" w:hAnsi="Times New Roman"/>
                      <w:b w:val="0"/>
                      <w:bCs/>
                      <w:color w:val="auto"/>
                      <w:szCs w:val="21"/>
                      <w:lang w:val="en-US" w:eastAsia="zh-CN"/>
                    </w:rPr>
                    <w:t>3.43×10</w:t>
                  </w:r>
                  <w:r>
                    <w:rPr>
                      <w:rFonts w:hint="eastAsia" w:ascii="Times New Roman" w:hAnsi="Times New Roman"/>
                      <w:b w:val="0"/>
                      <w:bCs/>
                      <w:color w:val="auto"/>
                      <w:szCs w:val="21"/>
                      <w:vertAlign w:val="superscript"/>
                      <w:lang w:val="en-US" w:eastAsia="zh-CN"/>
                    </w:rPr>
                    <w:t>-3</w:t>
                  </w:r>
                </w:p>
              </w:tc>
              <w:tc>
                <w:tcPr>
                  <w:tcW w:w="1449" w:type="dxa"/>
                  <w:gridSpan w:val="2"/>
                  <w:vAlign w:val="center"/>
                </w:tcPr>
                <w:p>
                  <w:pPr>
                    <w:spacing w:line="240" w:lineRule="exact"/>
                    <w:jc w:val="center"/>
                    <w:rPr>
                      <w:rFonts w:hint="default" w:ascii="Times New Roman" w:hAnsi="Times New Roman" w:eastAsia="宋体" w:cs="Times New Roman"/>
                      <w:b w:val="0"/>
                      <w:bCs/>
                      <w:color w:val="auto"/>
                      <w:sz w:val="21"/>
                      <w:szCs w:val="21"/>
                      <w:u w:color="000000"/>
                      <w:lang w:val="en-US" w:eastAsia="zh-CN" w:bidi="ar-SA"/>
                    </w:rPr>
                  </w:pPr>
                  <w:r>
                    <w:rPr>
                      <w:rFonts w:hint="eastAsia" w:ascii="Times New Roman" w:hAnsi="Times New Roman"/>
                      <w:b w:val="0"/>
                      <w:bCs/>
                      <w:color w:val="auto"/>
                      <w:szCs w:val="21"/>
                      <w:lang w:val="en-US" w:eastAsia="zh-CN"/>
                    </w:rPr>
                    <w:t>3.36×10</w:t>
                  </w:r>
                  <w:r>
                    <w:rPr>
                      <w:rFonts w:hint="eastAsia" w:ascii="Times New Roman" w:hAnsi="Times New Roman"/>
                      <w:b w:val="0"/>
                      <w:bCs/>
                      <w:color w:val="auto"/>
                      <w:szCs w:val="21"/>
                      <w:vertAlign w:val="superscript"/>
                      <w:lang w:val="en-US" w:eastAsia="zh-CN"/>
                    </w:rPr>
                    <w:t>-3</w:t>
                  </w:r>
                </w:p>
              </w:tc>
              <w:tc>
                <w:tcPr>
                  <w:tcW w:w="1466" w:type="dxa"/>
                  <w:gridSpan w:val="2"/>
                  <w:vAlign w:val="center"/>
                </w:tcPr>
                <w:p>
                  <w:pPr>
                    <w:spacing w:line="240" w:lineRule="exact"/>
                    <w:jc w:val="center"/>
                    <w:rPr>
                      <w:rFonts w:hint="default" w:ascii="Times New Roman" w:hAnsi="Times New Roman" w:eastAsia="宋体" w:cs="Times New Roman"/>
                      <w:b w:val="0"/>
                      <w:bCs/>
                      <w:color w:val="auto"/>
                      <w:sz w:val="21"/>
                      <w:szCs w:val="21"/>
                      <w:u w:color="000000"/>
                      <w:lang w:val="en-US" w:eastAsia="zh-CN" w:bidi="ar-SA"/>
                    </w:rPr>
                  </w:pPr>
                  <w:r>
                    <w:rPr>
                      <w:rFonts w:hint="eastAsia" w:ascii="Times New Roman" w:hAnsi="Times New Roman"/>
                      <w:b w:val="0"/>
                      <w:bCs/>
                      <w:color w:val="auto"/>
                      <w:szCs w:val="21"/>
                      <w:lang w:val="en-US" w:eastAsia="zh-CN"/>
                    </w:rPr>
                    <w:t>3.47×10</w:t>
                  </w:r>
                  <w:r>
                    <w:rPr>
                      <w:rFonts w:hint="eastAsia" w:ascii="Times New Roman" w:hAnsi="Times New Roman"/>
                      <w:b w:val="0"/>
                      <w:bCs/>
                      <w:color w:val="auto"/>
                      <w:szCs w:val="21"/>
                      <w:vertAlign w:val="superscript"/>
                      <w:lang w:val="en-US" w:eastAsia="zh-CN"/>
                    </w:rPr>
                    <w:t>-3</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restart"/>
                  <w:vAlign w:val="center"/>
                </w:tcPr>
                <w:p>
                  <w:pPr>
                    <w:spacing w:line="240" w:lineRule="exact"/>
                    <w:jc w:val="center"/>
                    <w:rPr>
                      <w:rFonts w:hint="eastAsia" w:ascii="Times New Roman" w:hAnsi="Times New Roman" w:eastAsia="宋体"/>
                      <w:b w:val="0"/>
                      <w:bCs/>
                      <w:color w:val="auto"/>
                      <w:szCs w:val="21"/>
                      <w:lang w:eastAsia="zh-CN"/>
                    </w:rPr>
                  </w:pPr>
                  <w:r>
                    <w:rPr>
                      <w:rFonts w:hint="eastAsia" w:ascii="Times New Roman" w:hAnsi="Times New Roman"/>
                      <w:b w:val="0"/>
                      <w:bCs/>
                      <w:color w:val="auto"/>
                      <w:szCs w:val="21"/>
                      <w:lang w:eastAsia="zh-CN"/>
                    </w:rPr>
                    <w:t>氮氧化物</w:t>
                  </w:r>
                </w:p>
              </w:tc>
              <w:tc>
                <w:tcPr>
                  <w:tcW w:w="1702" w:type="dxa"/>
                  <w:vAlign w:val="center"/>
                </w:tcPr>
                <w:p>
                  <w:pPr>
                    <w:spacing w:line="240" w:lineRule="exact"/>
                    <w:jc w:val="center"/>
                    <w:rPr>
                      <w:rFonts w:ascii="Times New Roman" w:hAnsi="Times New Roman" w:eastAsia="宋体" w:cs="Times New Roman"/>
                      <w:b w:val="0"/>
                      <w:bCs/>
                      <w:color w:val="auto"/>
                      <w:sz w:val="21"/>
                      <w:szCs w:val="21"/>
                      <w:u w:color="000000"/>
                      <w:lang w:val="en-US" w:eastAsia="zh-CN" w:bidi="ar-SA"/>
                    </w:rPr>
                  </w:pPr>
                  <w:r>
                    <w:rPr>
                      <w:rFonts w:ascii="Times New Roman" w:hAnsi="Times New Roman"/>
                      <w:b w:val="0"/>
                      <w:bCs/>
                      <w:color w:val="auto"/>
                      <w:szCs w:val="21"/>
                    </w:rPr>
                    <w:t>实测排放浓度(mg/m</w:t>
                  </w:r>
                  <w:r>
                    <w:rPr>
                      <w:rFonts w:ascii="Times New Roman" w:hAnsi="Times New Roman"/>
                      <w:b w:val="0"/>
                      <w:bCs/>
                      <w:color w:val="auto"/>
                      <w:szCs w:val="21"/>
                      <w:vertAlign w:val="superscript"/>
                    </w:rPr>
                    <w:t>3</w:t>
                  </w:r>
                  <w:r>
                    <w:rPr>
                      <w:rFonts w:ascii="Times New Roman" w:hAnsi="Times New Roman"/>
                      <w:b w:val="0"/>
                      <w:bCs/>
                      <w:color w:val="auto"/>
                      <w:szCs w:val="21"/>
                    </w:rPr>
                    <w:t>)</w:t>
                  </w:r>
                </w:p>
              </w:tc>
              <w:tc>
                <w:tcPr>
                  <w:tcW w:w="143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107</w:t>
                  </w:r>
                </w:p>
              </w:tc>
              <w:tc>
                <w:tcPr>
                  <w:tcW w:w="1449"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102</w:t>
                  </w:r>
                </w:p>
              </w:tc>
              <w:tc>
                <w:tcPr>
                  <w:tcW w:w="1466"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106</w:t>
                  </w:r>
                </w:p>
              </w:tc>
              <w:tc>
                <w:tcPr>
                  <w:tcW w:w="795" w:type="dxa"/>
                  <w:vMerge w:val="restart"/>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200</w:t>
                  </w:r>
                </w:p>
              </w:tc>
              <w:tc>
                <w:tcPr>
                  <w:tcW w:w="878" w:type="dxa"/>
                  <w:vMerge w:val="restart"/>
                  <w:vAlign w:val="center"/>
                </w:tcPr>
                <w:p>
                  <w:pPr>
                    <w:spacing w:line="240" w:lineRule="exact"/>
                    <w:jc w:val="center"/>
                    <w:rPr>
                      <w:rFonts w:ascii="Times New Roman" w:hAnsi="Times New Roman"/>
                      <w:b w:val="0"/>
                      <w:bCs/>
                      <w:color w:val="auto"/>
                      <w:szCs w:val="21"/>
                      <w:highlight w:val="yellow"/>
                    </w:rPr>
                  </w:pPr>
                  <w:r>
                    <w:rPr>
                      <w:rFonts w:hint="eastAsia" w:ascii="Times New Roman" w:hAnsi="Times New Roman"/>
                      <w:b w:val="0"/>
                      <w:bCs/>
                      <w:color w:val="auto"/>
                      <w:szCs w:val="21"/>
                      <w:highlight w:val="none"/>
                      <w:lang w:val="en-US" w:eastAsia="zh-CN"/>
                    </w:rPr>
                    <w:t>13米</w:t>
                  </w:r>
                </w:p>
              </w:tc>
              <w:tc>
                <w:tcPr>
                  <w:tcW w:w="998" w:type="dxa"/>
                  <w:vMerge w:val="restart"/>
                  <w:vAlign w:val="center"/>
                </w:tcPr>
                <w:p>
                  <w:pPr>
                    <w:spacing w:line="240" w:lineRule="exact"/>
                    <w:jc w:val="center"/>
                    <w:rPr>
                      <w:rFonts w:ascii="Times New Roman" w:hAnsi="Times New Roman"/>
                      <w:b w:val="0"/>
                      <w:bCs/>
                      <w:color w:val="auto"/>
                      <w:szCs w:val="21"/>
                      <w:highlight w:val="yellow"/>
                    </w:rPr>
                  </w:pPr>
                  <w:r>
                    <w:rPr>
                      <w:rFonts w:hint="eastAsia" w:ascii="Times New Roman" w:hAnsi="Times New Roman"/>
                      <w:b w:val="0"/>
                      <w:bCs/>
                      <w:color w:val="auto"/>
                      <w:szCs w:val="21"/>
                      <w:highlight w:val="none"/>
                      <w:lang w:val="en-US" w:eastAsia="zh-CN"/>
                    </w:rPr>
                    <w:t>0.159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continue"/>
                  <w:vAlign w:val="center"/>
                </w:tcPr>
                <w:p>
                  <w:pPr>
                    <w:spacing w:line="240" w:lineRule="exact"/>
                    <w:jc w:val="center"/>
                    <w:rPr>
                      <w:rFonts w:ascii="Times New Roman" w:hAnsi="Times New Roman"/>
                      <w:b w:val="0"/>
                      <w:bCs/>
                      <w:color w:val="auto"/>
                      <w:szCs w:val="21"/>
                    </w:rPr>
                  </w:pPr>
                </w:p>
              </w:tc>
              <w:tc>
                <w:tcPr>
                  <w:tcW w:w="1702" w:type="dxa"/>
                  <w:vAlign w:val="center"/>
                </w:tcPr>
                <w:p>
                  <w:pPr>
                    <w:spacing w:line="240" w:lineRule="exact"/>
                    <w:jc w:val="center"/>
                    <w:rPr>
                      <w:rFonts w:ascii="Times New Roman" w:hAnsi="Times New Roman" w:eastAsia="宋体" w:cs="Times New Roman"/>
                      <w:b w:val="0"/>
                      <w:bCs/>
                      <w:color w:val="auto"/>
                      <w:sz w:val="21"/>
                      <w:szCs w:val="21"/>
                      <w:u w:color="000000"/>
                      <w:lang w:val="en-US" w:eastAsia="zh-CN" w:bidi="ar-SA"/>
                    </w:rPr>
                  </w:pPr>
                  <w:r>
                    <w:rPr>
                      <w:rFonts w:hint="eastAsia" w:ascii="Times New Roman" w:hAnsi="Times New Roman"/>
                      <w:b w:val="0"/>
                      <w:bCs/>
                      <w:color w:val="auto"/>
                      <w:szCs w:val="21"/>
                      <w:lang w:eastAsia="zh-CN"/>
                    </w:rPr>
                    <w:t>基准氧含量</w:t>
                  </w:r>
                  <w:r>
                    <w:rPr>
                      <w:rFonts w:ascii="Times New Roman" w:hAnsi="Times New Roman"/>
                      <w:b w:val="0"/>
                      <w:bCs/>
                      <w:color w:val="auto"/>
                      <w:szCs w:val="21"/>
                    </w:rPr>
                    <w:t>排放浓度（mg/m</w:t>
                  </w:r>
                  <w:r>
                    <w:rPr>
                      <w:rFonts w:ascii="Times New Roman" w:hAnsi="Times New Roman"/>
                      <w:b w:val="0"/>
                      <w:bCs/>
                      <w:color w:val="auto"/>
                      <w:szCs w:val="21"/>
                      <w:vertAlign w:val="superscript"/>
                    </w:rPr>
                    <w:t>3</w:t>
                  </w:r>
                  <w:r>
                    <w:rPr>
                      <w:rFonts w:ascii="Times New Roman" w:hAnsi="Times New Roman"/>
                      <w:b w:val="0"/>
                      <w:bCs/>
                      <w:color w:val="auto"/>
                      <w:szCs w:val="21"/>
                    </w:rPr>
                    <w:t>)</w:t>
                  </w:r>
                </w:p>
              </w:tc>
              <w:tc>
                <w:tcPr>
                  <w:tcW w:w="143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116</w:t>
                  </w:r>
                </w:p>
              </w:tc>
              <w:tc>
                <w:tcPr>
                  <w:tcW w:w="1449"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110</w:t>
                  </w:r>
                </w:p>
              </w:tc>
              <w:tc>
                <w:tcPr>
                  <w:tcW w:w="1466"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115</w:t>
                  </w:r>
                </w:p>
              </w:tc>
              <w:tc>
                <w:tcPr>
                  <w:tcW w:w="795" w:type="dxa"/>
                  <w:vMerge w:val="continue"/>
                  <w:vAlign w:val="center"/>
                </w:tcPr>
                <w:p>
                  <w:pPr>
                    <w:spacing w:line="240" w:lineRule="exact"/>
                    <w:jc w:val="center"/>
                    <w:rPr>
                      <w:rFonts w:hint="eastAsia" w:ascii="Times New Roman" w:hAnsi="Times New Roman"/>
                      <w:b w:val="0"/>
                      <w:bCs/>
                      <w:color w:val="auto"/>
                      <w:szCs w:val="21"/>
                      <w:lang w:val="en-US" w:eastAsia="zh-CN"/>
                    </w:rPr>
                  </w:pP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9" w:type="dxa"/>
                  <w:vMerge w:val="continue"/>
                  <w:vAlign w:val="center"/>
                </w:tcPr>
                <w:p>
                  <w:pPr>
                    <w:spacing w:line="240" w:lineRule="exact"/>
                    <w:jc w:val="center"/>
                    <w:rPr>
                      <w:rFonts w:ascii="Times New Roman" w:hAnsi="Times New Roman"/>
                      <w:b w:val="0"/>
                      <w:bCs/>
                      <w:color w:val="auto"/>
                      <w:szCs w:val="21"/>
                    </w:rPr>
                  </w:pPr>
                </w:p>
              </w:tc>
              <w:tc>
                <w:tcPr>
                  <w:tcW w:w="1702" w:type="dxa"/>
                  <w:vAlign w:val="center"/>
                </w:tcPr>
                <w:p>
                  <w:pPr>
                    <w:spacing w:line="240" w:lineRule="exact"/>
                    <w:jc w:val="center"/>
                    <w:rPr>
                      <w:rFonts w:ascii="Times New Roman" w:hAnsi="Times New Roman" w:eastAsia="宋体" w:cs="Times New Roman"/>
                      <w:b w:val="0"/>
                      <w:bCs/>
                      <w:color w:val="auto"/>
                      <w:sz w:val="21"/>
                      <w:szCs w:val="21"/>
                      <w:u w:color="000000"/>
                      <w:lang w:val="en-US" w:eastAsia="zh-CN" w:bidi="ar-SA"/>
                    </w:rPr>
                  </w:pPr>
                  <w:r>
                    <w:rPr>
                      <w:rFonts w:ascii="Times New Roman" w:hAnsi="Times New Roman"/>
                      <w:b w:val="0"/>
                      <w:bCs/>
                      <w:color w:val="auto"/>
                      <w:szCs w:val="21"/>
                    </w:rPr>
                    <w:t>排放</w:t>
                  </w:r>
                  <w:r>
                    <w:rPr>
                      <w:rFonts w:hint="eastAsia" w:ascii="Times New Roman" w:hAnsi="Times New Roman"/>
                      <w:b w:val="0"/>
                      <w:bCs/>
                      <w:color w:val="auto"/>
                      <w:szCs w:val="21"/>
                      <w:lang w:eastAsia="zh-CN"/>
                    </w:rPr>
                    <w:t>速率</w:t>
                  </w:r>
                  <w:r>
                    <w:rPr>
                      <w:rFonts w:ascii="Times New Roman" w:hAnsi="Times New Roman"/>
                      <w:b w:val="0"/>
                      <w:bCs/>
                      <w:color w:val="auto"/>
                      <w:szCs w:val="21"/>
                    </w:rPr>
                    <w:t>（kg/h)</w:t>
                  </w:r>
                </w:p>
              </w:tc>
              <w:tc>
                <w:tcPr>
                  <w:tcW w:w="1435" w:type="dxa"/>
                  <w:vAlign w:val="center"/>
                </w:tcPr>
                <w:p>
                  <w:pPr>
                    <w:spacing w:line="240" w:lineRule="exact"/>
                    <w:jc w:val="center"/>
                    <w:rPr>
                      <w:rFonts w:hint="default" w:ascii="Times New Roman" w:hAnsi="Times New Roman" w:eastAsia="宋体" w:cs="Times New Roman"/>
                      <w:b w:val="0"/>
                      <w:bCs/>
                      <w:color w:val="auto"/>
                      <w:sz w:val="21"/>
                      <w:szCs w:val="21"/>
                      <w:u w:color="000000"/>
                      <w:lang w:val="en-US" w:eastAsia="zh-CN" w:bidi="ar-SA"/>
                    </w:rPr>
                  </w:pPr>
                  <w:r>
                    <w:rPr>
                      <w:rFonts w:hint="eastAsia" w:ascii="Times New Roman" w:hAnsi="Times New Roman" w:eastAsia="宋体" w:cs="Times New Roman"/>
                      <w:b w:val="0"/>
                      <w:bCs/>
                      <w:color w:val="auto"/>
                      <w:sz w:val="21"/>
                      <w:szCs w:val="21"/>
                      <w:u w:color="000000"/>
                      <w:lang w:val="en-US" w:eastAsia="zh-CN" w:bidi="ar-SA"/>
                    </w:rPr>
                    <w:t>0.265</w:t>
                  </w:r>
                </w:p>
              </w:tc>
              <w:tc>
                <w:tcPr>
                  <w:tcW w:w="1449"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0.246</w:t>
                  </w:r>
                </w:p>
              </w:tc>
              <w:tc>
                <w:tcPr>
                  <w:tcW w:w="1466" w:type="dxa"/>
                  <w:gridSpan w:val="2"/>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0.266</w:t>
                  </w:r>
                </w:p>
              </w:tc>
              <w:tc>
                <w:tcPr>
                  <w:tcW w:w="795" w:type="dxa"/>
                  <w:vAlign w:val="center"/>
                </w:tcPr>
                <w:p>
                  <w:pPr>
                    <w:spacing w:line="240" w:lineRule="exact"/>
                    <w:jc w:val="center"/>
                    <w:rPr>
                      <w:rFonts w:hint="default" w:ascii="Times New Roman" w:hAnsi="Times New Roman"/>
                      <w:b w:val="0"/>
                      <w:bCs/>
                      <w:color w:val="auto"/>
                      <w:szCs w:val="21"/>
                      <w:lang w:val="en-US" w:eastAsia="zh-CN"/>
                    </w:rPr>
                  </w:pPr>
                  <w:r>
                    <w:rPr>
                      <w:rFonts w:hint="eastAsia" w:ascii="Times New Roman" w:hAnsi="Times New Roman"/>
                      <w:b w:val="0"/>
                      <w:bCs/>
                      <w:color w:val="auto"/>
                      <w:szCs w:val="21"/>
                      <w:lang w:val="en-US" w:eastAsia="zh-CN"/>
                    </w:rPr>
                    <w:t>/</w:t>
                  </w:r>
                </w:p>
              </w:tc>
              <w:tc>
                <w:tcPr>
                  <w:tcW w:w="878" w:type="dxa"/>
                  <w:vMerge w:val="continue"/>
                  <w:vAlign w:val="center"/>
                </w:tcPr>
                <w:p>
                  <w:pPr>
                    <w:spacing w:line="240" w:lineRule="exact"/>
                    <w:jc w:val="center"/>
                    <w:rPr>
                      <w:rFonts w:ascii="Times New Roman" w:hAnsi="Times New Roman"/>
                      <w:b w:val="0"/>
                      <w:bCs/>
                      <w:color w:val="auto"/>
                      <w:szCs w:val="21"/>
                      <w:highlight w:val="yellow"/>
                    </w:rPr>
                  </w:pPr>
                </w:p>
              </w:tc>
              <w:tc>
                <w:tcPr>
                  <w:tcW w:w="998" w:type="dxa"/>
                  <w:vMerge w:val="continue"/>
                  <w:vAlign w:val="center"/>
                </w:tcPr>
                <w:p>
                  <w:pPr>
                    <w:spacing w:line="240" w:lineRule="exact"/>
                    <w:jc w:val="center"/>
                    <w:rPr>
                      <w:rFonts w:ascii="Times New Roman" w:hAnsi="Times New Roman"/>
                      <w:b w:val="0"/>
                      <w:bCs/>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91" w:type="dxa"/>
                  <w:gridSpan w:val="2"/>
                  <w:vAlign w:val="center"/>
                </w:tcPr>
                <w:p>
                  <w:pPr>
                    <w:spacing w:line="240" w:lineRule="exact"/>
                    <w:jc w:val="center"/>
                    <w:rPr>
                      <w:rFonts w:hint="eastAsia" w:ascii="Times New Roman" w:hAnsi="Times New Roman" w:eastAsia="宋体"/>
                      <w:b w:val="0"/>
                      <w:bCs/>
                      <w:color w:val="auto"/>
                      <w:szCs w:val="21"/>
                      <w:lang w:eastAsia="zh-CN"/>
                    </w:rPr>
                  </w:pPr>
                  <w:r>
                    <w:rPr>
                      <w:rFonts w:hint="eastAsia" w:ascii="Times New Roman" w:hAnsi="Times New Roman"/>
                      <w:b w:val="0"/>
                      <w:bCs/>
                      <w:color w:val="auto"/>
                      <w:szCs w:val="21"/>
                      <w:lang w:eastAsia="zh-CN"/>
                    </w:rPr>
                    <w:t>备注</w:t>
                  </w:r>
                </w:p>
              </w:tc>
              <w:tc>
                <w:tcPr>
                  <w:tcW w:w="7021" w:type="dxa"/>
                  <w:gridSpan w:val="8"/>
                  <w:vAlign w:val="center"/>
                </w:tcPr>
                <w:p>
                  <w:pPr>
                    <w:spacing w:line="240" w:lineRule="exact"/>
                    <w:ind w:firstLine="420" w:firstLineChars="200"/>
                    <w:jc w:val="both"/>
                    <w:rPr>
                      <w:rFonts w:ascii="Times New Roman" w:hAnsi="Times New Roman" w:eastAsia="宋体" w:cs="Times New Roman"/>
                      <w:b w:val="0"/>
                      <w:bCs/>
                      <w:color w:val="auto"/>
                      <w:sz w:val="21"/>
                      <w:szCs w:val="21"/>
                      <w:highlight w:val="none"/>
                      <w:u w:color="000000"/>
                      <w:lang w:val="en-US" w:eastAsia="zh-CN" w:bidi="ar-SA"/>
                    </w:rPr>
                  </w:pPr>
                  <w:r>
                    <w:rPr>
                      <w:rFonts w:hint="eastAsia" w:ascii="Times New Roman" w:hAnsi="Times New Roman"/>
                      <w:b w:val="0"/>
                      <w:bCs/>
                      <w:color w:val="auto"/>
                      <w:szCs w:val="21"/>
                      <w:highlight w:val="none"/>
                      <w:lang w:eastAsia="zh-CN"/>
                    </w:rPr>
                    <w:t>执行《锅炉大气污染物排放标准》（</w:t>
                  </w:r>
                  <w:r>
                    <w:rPr>
                      <w:rFonts w:hint="eastAsia" w:ascii="Times New Roman" w:hAnsi="Times New Roman"/>
                      <w:b w:val="0"/>
                      <w:bCs/>
                      <w:color w:val="auto"/>
                      <w:szCs w:val="21"/>
                      <w:highlight w:val="none"/>
                      <w:lang w:val="en-US" w:eastAsia="zh-CN"/>
                    </w:rPr>
                    <w:t>GB 13271-2014</w:t>
                  </w:r>
                  <w:r>
                    <w:rPr>
                      <w:rFonts w:hint="eastAsia" w:ascii="Times New Roman" w:hAnsi="Times New Roman"/>
                      <w:b w:val="0"/>
                      <w:bCs/>
                      <w:color w:val="auto"/>
                      <w:szCs w:val="21"/>
                      <w:highlight w:val="none"/>
                      <w:lang w:eastAsia="zh-CN"/>
                    </w:rPr>
                    <w:t>）表</w:t>
                  </w:r>
                  <w:r>
                    <w:rPr>
                      <w:rFonts w:hint="eastAsia" w:ascii="Times New Roman" w:hAnsi="Times New Roman"/>
                      <w:b w:val="0"/>
                      <w:bCs/>
                      <w:color w:val="auto"/>
                      <w:szCs w:val="21"/>
                      <w:highlight w:val="none"/>
                      <w:lang w:val="en-US" w:eastAsia="zh-CN"/>
                    </w:rPr>
                    <w:t>2中燃气锅炉排放</w:t>
                  </w:r>
                  <w:r>
                    <w:rPr>
                      <w:rFonts w:hint="eastAsia" w:ascii="Times New Roman" w:hAnsi="Times New Roman"/>
                      <w:b w:val="0"/>
                      <w:bCs/>
                      <w:color w:val="auto"/>
                      <w:szCs w:val="21"/>
                      <w:highlight w:val="none"/>
                      <w:lang w:eastAsia="zh-CN"/>
                    </w:rPr>
                    <w:t>标准限值。（标准由委托方指定）</w:t>
                  </w:r>
                </w:p>
              </w:tc>
            </w:tr>
          </w:tbl>
          <w:p>
            <w:pPr>
              <w:spacing w:before="0" w:beforeAutospacing="0" w:after="0" w:afterAutospacing="0" w:line="360" w:lineRule="auto"/>
              <w:ind w:left="0" w:right="0" w:firstLine="480" w:firstLineChars="200"/>
              <w:rPr>
                <w:rFonts w:hint="eastAsia" w:eastAsia="宋体"/>
                <w:sz w:val="24"/>
                <w:szCs w:val="24"/>
                <w:lang w:val="en-US" w:eastAsia="zh-CN"/>
              </w:rPr>
            </w:pPr>
            <w:r>
              <w:rPr>
                <w:rFonts w:hint="default"/>
                <w:sz w:val="24"/>
                <w:szCs w:val="24"/>
              </w:rPr>
              <w:t>由上表可知，项目</w:t>
            </w:r>
            <w:r>
              <w:rPr>
                <w:rFonts w:hint="eastAsia"/>
                <w:sz w:val="24"/>
                <w:szCs w:val="24"/>
                <w:lang w:val="en-US" w:eastAsia="zh-CN"/>
              </w:rPr>
              <w:t>天然气锅炉</w:t>
            </w:r>
            <w:r>
              <w:rPr>
                <w:rFonts w:hint="default"/>
                <w:sz w:val="24"/>
                <w:szCs w:val="24"/>
              </w:rPr>
              <w:t>排放监控点</w:t>
            </w:r>
            <w:r>
              <w:rPr>
                <w:rFonts w:hint="default"/>
                <w:sz w:val="24"/>
                <w:szCs w:val="24"/>
                <w:lang w:val="en-US" w:eastAsia="zh-CN"/>
              </w:rPr>
              <w:t>处</w:t>
            </w:r>
            <w:r>
              <w:rPr>
                <w:rFonts w:hint="eastAsia" w:eastAsia="宋体"/>
                <w:sz w:val="24"/>
                <w:szCs w:val="24"/>
                <w:lang w:val="en-US" w:eastAsia="zh-CN"/>
              </w:rPr>
              <w:t>颗粒物</w:t>
            </w:r>
            <w:r>
              <w:rPr>
                <w:rFonts w:hint="default" w:eastAsia="宋体"/>
                <w:sz w:val="24"/>
                <w:szCs w:val="24"/>
                <w:lang w:val="en-US" w:eastAsia="zh-CN"/>
              </w:rPr>
              <w:t>浓度范围为</w:t>
            </w:r>
            <w:r>
              <w:rPr>
                <w:rFonts w:hint="eastAsia" w:eastAsia="宋体"/>
                <w:sz w:val="24"/>
                <w:szCs w:val="24"/>
                <w:lang w:val="en-US" w:eastAsia="zh-CN"/>
              </w:rPr>
              <w:t>：3.29</w:t>
            </w:r>
            <w:r>
              <w:rPr>
                <w:rFonts w:hint="default" w:eastAsia="宋体"/>
                <w:sz w:val="24"/>
                <w:szCs w:val="24"/>
                <w:lang w:val="en-US" w:eastAsia="zh-CN"/>
              </w:rPr>
              <w:t>mg/m</w:t>
            </w:r>
            <w:r>
              <w:rPr>
                <w:rFonts w:hint="default" w:eastAsia="宋体"/>
                <w:sz w:val="24"/>
                <w:szCs w:val="24"/>
                <w:vertAlign w:val="superscript"/>
                <w:lang w:val="en-US" w:eastAsia="zh-CN"/>
              </w:rPr>
              <w:t>3</w:t>
            </w:r>
            <w:r>
              <w:rPr>
                <w:rFonts w:hint="default" w:eastAsia="宋体"/>
                <w:sz w:val="24"/>
                <w:szCs w:val="24"/>
                <w:lang w:val="en-US" w:eastAsia="zh-CN"/>
              </w:rPr>
              <w:t>~</w:t>
            </w:r>
            <w:r>
              <w:rPr>
                <w:rFonts w:hint="eastAsia"/>
                <w:sz w:val="24"/>
                <w:szCs w:val="24"/>
                <w:lang w:val="en-US" w:eastAsia="zh-CN"/>
              </w:rPr>
              <w:t>3.66</w:t>
            </w:r>
            <w:r>
              <w:rPr>
                <w:rFonts w:hint="default" w:eastAsia="宋体"/>
                <w:sz w:val="24"/>
                <w:szCs w:val="24"/>
                <w:lang w:val="en-US" w:eastAsia="zh-CN"/>
              </w:rPr>
              <w:t>mg/m</w:t>
            </w:r>
            <w:r>
              <w:rPr>
                <w:rFonts w:hint="default" w:eastAsia="宋体"/>
                <w:sz w:val="24"/>
                <w:szCs w:val="24"/>
                <w:vertAlign w:val="superscript"/>
                <w:lang w:val="en-US" w:eastAsia="zh-CN"/>
              </w:rPr>
              <w:t>3</w:t>
            </w:r>
            <w:r>
              <w:rPr>
                <w:rFonts w:hint="eastAsia" w:eastAsia="宋体"/>
                <w:sz w:val="24"/>
                <w:szCs w:val="24"/>
                <w:lang w:val="en-US" w:eastAsia="zh-CN"/>
              </w:rPr>
              <w:t>，排放速率为：</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7.83</w:t>
            </w:r>
            <w:r>
              <w:rPr>
                <w:rFonts w:hint="default" w:ascii="Arial" w:hAnsi="Arial" w:cs="Arial"/>
                <w:color w:val="000000" w:themeColor="text1"/>
                <w:sz w:val="24"/>
                <w:szCs w:val="24"/>
                <w:u w:color="000000"/>
                <w:lang w:val="en-US" w:eastAsia="zh-CN" w:bidi="ar-SA"/>
                <w14:textFill>
                  <w14:solidFill>
                    <w14:schemeClr w14:val="tx1"/>
                  </w14:solidFill>
                </w14:textFill>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10</w:t>
            </w:r>
            <w:r>
              <w:rPr>
                <w:rFonts w:hint="eastAsia" w:ascii="Times New Roman" w:hAnsi="Times New Roman" w:cs="Times New Roman"/>
                <w:color w:val="000000" w:themeColor="text1"/>
                <w:sz w:val="24"/>
                <w:szCs w:val="24"/>
                <w:u w:color="000000"/>
                <w:vertAlign w:val="superscript"/>
                <w:lang w:val="en-US" w:eastAsia="zh-CN" w:bidi="ar-SA"/>
                <w14:textFill>
                  <w14:solidFill>
                    <w14:schemeClr w14:val="tx1"/>
                  </w14:solidFill>
                </w14:textFill>
              </w:rPr>
              <w:t>-3</w:t>
            </w:r>
            <w:r>
              <w:rPr>
                <w:rFonts w:hint="eastAsia" w:eastAsia="宋体"/>
                <w:sz w:val="24"/>
                <w:szCs w:val="24"/>
                <w:lang w:val="en-US" w:eastAsia="zh-CN"/>
              </w:rPr>
              <w:t>kg/h</w:t>
            </w:r>
            <w:r>
              <w:rPr>
                <w:rFonts w:hint="eastAsia"/>
                <w:sz w:val="24"/>
                <w:szCs w:val="24"/>
                <w:lang w:val="en-US" w:eastAsia="zh-CN"/>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8.81</w:t>
            </w:r>
            <w:r>
              <w:rPr>
                <w:rFonts w:hint="default" w:ascii="Arial" w:hAnsi="Arial" w:cs="Arial"/>
                <w:color w:val="000000" w:themeColor="text1"/>
                <w:sz w:val="24"/>
                <w:szCs w:val="24"/>
                <w:u w:color="000000"/>
                <w:lang w:val="en-US" w:eastAsia="zh-CN" w:bidi="ar-SA"/>
                <w14:textFill>
                  <w14:solidFill>
                    <w14:schemeClr w14:val="tx1"/>
                  </w14:solidFill>
                </w14:textFill>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10</w:t>
            </w:r>
            <w:r>
              <w:rPr>
                <w:rFonts w:hint="eastAsia" w:ascii="Times New Roman" w:hAnsi="Times New Roman" w:cs="Times New Roman"/>
                <w:color w:val="000000" w:themeColor="text1"/>
                <w:sz w:val="24"/>
                <w:szCs w:val="24"/>
                <w:u w:color="000000"/>
                <w:vertAlign w:val="superscript"/>
                <w:lang w:val="en-US" w:eastAsia="zh-CN" w:bidi="ar-SA"/>
                <w14:textFill>
                  <w14:solidFill>
                    <w14:schemeClr w14:val="tx1"/>
                  </w14:solidFill>
                </w14:textFill>
              </w:rPr>
              <w:t>-2</w:t>
            </w:r>
            <w:r>
              <w:rPr>
                <w:rFonts w:hint="eastAsia" w:eastAsia="宋体"/>
                <w:sz w:val="24"/>
                <w:szCs w:val="24"/>
                <w:lang w:val="en-US" w:eastAsia="zh-CN"/>
              </w:rPr>
              <w:t>kg/h；</w:t>
            </w:r>
            <w:r>
              <w:rPr>
                <w:rFonts w:hint="eastAsia"/>
                <w:sz w:val="24"/>
                <w:szCs w:val="24"/>
                <w:lang w:val="en-US" w:eastAsia="zh-CN"/>
              </w:rPr>
              <w:t>二氧化硫</w:t>
            </w:r>
            <w:r>
              <w:rPr>
                <w:rFonts w:hint="default" w:eastAsia="宋体"/>
                <w:sz w:val="24"/>
                <w:szCs w:val="24"/>
                <w:lang w:val="en-US" w:eastAsia="zh-CN"/>
              </w:rPr>
              <w:t>浓度范围为</w:t>
            </w:r>
            <w:r>
              <w:rPr>
                <w:rFonts w:hint="eastAsia" w:eastAsia="宋体"/>
                <w:sz w:val="24"/>
                <w:szCs w:val="24"/>
                <w:lang w:val="en-US" w:eastAsia="zh-CN"/>
              </w:rPr>
              <w:t>：ND，排放速率为：</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3.25</w:t>
            </w:r>
            <w:r>
              <w:rPr>
                <w:rFonts w:hint="default" w:ascii="Arial" w:hAnsi="Arial" w:cs="Arial"/>
                <w:color w:val="000000" w:themeColor="text1"/>
                <w:sz w:val="24"/>
                <w:szCs w:val="24"/>
                <w:u w:color="000000"/>
                <w:lang w:val="en-US" w:eastAsia="zh-CN" w:bidi="ar-SA"/>
                <w14:textFill>
                  <w14:solidFill>
                    <w14:schemeClr w14:val="tx1"/>
                  </w14:solidFill>
                </w14:textFill>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10</w:t>
            </w:r>
            <w:r>
              <w:rPr>
                <w:rFonts w:hint="eastAsia" w:ascii="Times New Roman" w:hAnsi="Times New Roman" w:cs="Times New Roman"/>
                <w:color w:val="000000" w:themeColor="text1"/>
                <w:sz w:val="24"/>
                <w:szCs w:val="24"/>
                <w:u w:color="000000"/>
                <w:vertAlign w:val="superscript"/>
                <w:lang w:val="en-US" w:eastAsia="zh-CN" w:bidi="ar-SA"/>
                <w14:textFill>
                  <w14:solidFill>
                    <w14:schemeClr w14:val="tx1"/>
                  </w14:solidFill>
                </w14:textFill>
              </w:rPr>
              <w:t>-3</w:t>
            </w:r>
            <w:r>
              <w:rPr>
                <w:rFonts w:hint="eastAsia" w:eastAsia="宋体"/>
                <w:sz w:val="24"/>
                <w:szCs w:val="24"/>
                <w:lang w:val="en-US" w:eastAsia="zh-CN"/>
              </w:rPr>
              <w:t>kg/h~</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3.61</w:t>
            </w:r>
            <w:r>
              <w:rPr>
                <w:rFonts w:hint="default" w:ascii="Arial" w:hAnsi="Arial" w:cs="Arial"/>
                <w:color w:val="000000" w:themeColor="text1"/>
                <w:sz w:val="24"/>
                <w:szCs w:val="24"/>
                <w:u w:color="000000"/>
                <w:lang w:val="en-US" w:eastAsia="zh-CN" w:bidi="ar-SA"/>
                <w14:textFill>
                  <w14:solidFill>
                    <w14:schemeClr w14:val="tx1"/>
                  </w14:solidFill>
                </w14:textFill>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10</w:t>
            </w:r>
            <w:r>
              <w:rPr>
                <w:rFonts w:hint="eastAsia" w:ascii="Times New Roman" w:hAnsi="Times New Roman" w:cs="Times New Roman"/>
                <w:color w:val="000000" w:themeColor="text1"/>
                <w:sz w:val="24"/>
                <w:szCs w:val="24"/>
                <w:u w:color="000000"/>
                <w:vertAlign w:val="superscript"/>
                <w:lang w:val="en-US" w:eastAsia="zh-CN" w:bidi="ar-SA"/>
                <w14:textFill>
                  <w14:solidFill>
                    <w14:schemeClr w14:val="tx1"/>
                  </w14:solidFill>
                </w14:textFill>
              </w:rPr>
              <w:t>-</w:t>
            </w:r>
            <w:r>
              <w:rPr>
                <w:rFonts w:hint="eastAsia" w:eastAsia="宋体"/>
                <w:sz w:val="24"/>
                <w:szCs w:val="24"/>
                <w:lang w:val="en-US" w:eastAsia="zh-CN"/>
              </w:rPr>
              <w:t>kg/h；</w:t>
            </w:r>
            <w:r>
              <w:rPr>
                <w:rFonts w:hint="eastAsia"/>
                <w:sz w:val="24"/>
                <w:szCs w:val="24"/>
                <w:lang w:val="en-US" w:eastAsia="zh-CN"/>
              </w:rPr>
              <w:t>氮氧化物</w:t>
            </w:r>
            <w:r>
              <w:rPr>
                <w:rFonts w:hint="default" w:eastAsia="宋体"/>
                <w:sz w:val="24"/>
                <w:szCs w:val="24"/>
                <w:lang w:val="en-US" w:eastAsia="zh-CN"/>
              </w:rPr>
              <w:t>浓度范围为</w:t>
            </w:r>
            <w:r>
              <w:rPr>
                <w:rFonts w:hint="eastAsia" w:eastAsia="宋体"/>
                <w:sz w:val="24"/>
                <w:szCs w:val="24"/>
                <w:lang w:val="en-US" w:eastAsia="zh-CN"/>
              </w:rPr>
              <w:t>：110</w:t>
            </w:r>
            <w:r>
              <w:rPr>
                <w:rFonts w:hint="default" w:eastAsia="宋体"/>
                <w:sz w:val="24"/>
                <w:szCs w:val="24"/>
                <w:lang w:val="en-US" w:eastAsia="zh-CN"/>
              </w:rPr>
              <w:t>mg/m</w:t>
            </w:r>
            <w:r>
              <w:rPr>
                <w:rFonts w:hint="default" w:eastAsia="宋体"/>
                <w:sz w:val="24"/>
                <w:szCs w:val="24"/>
                <w:vertAlign w:val="superscript"/>
                <w:lang w:val="en-US" w:eastAsia="zh-CN"/>
              </w:rPr>
              <w:t>3</w:t>
            </w:r>
            <w:r>
              <w:rPr>
                <w:rFonts w:hint="default" w:eastAsia="宋体"/>
                <w:sz w:val="24"/>
                <w:szCs w:val="24"/>
                <w:lang w:val="en-US" w:eastAsia="zh-CN"/>
              </w:rPr>
              <w:t>~</w:t>
            </w:r>
            <w:r>
              <w:rPr>
                <w:rFonts w:hint="eastAsia"/>
                <w:sz w:val="24"/>
                <w:szCs w:val="24"/>
                <w:lang w:val="en-US" w:eastAsia="zh-CN"/>
              </w:rPr>
              <w:t>125</w:t>
            </w:r>
            <w:r>
              <w:rPr>
                <w:rFonts w:hint="default" w:eastAsia="宋体"/>
                <w:sz w:val="24"/>
                <w:szCs w:val="24"/>
                <w:lang w:val="en-US" w:eastAsia="zh-CN"/>
              </w:rPr>
              <w:t>mg/m</w:t>
            </w:r>
            <w:r>
              <w:rPr>
                <w:rFonts w:hint="default" w:eastAsia="宋体"/>
                <w:sz w:val="24"/>
                <w:szCs w:val="24"/>
                <w:vertAlign w:val="superscript"/>
                <w:lang w:val="en-US" w:eastAsia="zh-CN"/>
              </w:rPr>
              <w:t>3</w:t>
            </w:r>
            <w:r>
              <w:rPr>
                <w:rFonts w:hint="eastAsia" w:eastAsia="宋体"/>
                <w:sz w:val="24"/>
                <w:szCs w:val="24"/>
                <w:lang w:val="en-US" w:eastAsia="zh-CN"/>
              </w:rPr>
              <w:t>，排放速率为：</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0.242</w:t>
            </w:r>
            <w:r>
              <w:rPr>
                <w:rFonts w:hint="eastAsia" w:eastAsia="宋体"/>
                <w:sz w:val="24"/>
                <w:szCs w:val="24"/>
                <w:lang w:val="en-US" w:eastAsia="zh-CN"/>
              </w:rPr>
              <w:t>kg/h~</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0.301</w:t>
            </w:r>
            <w:r>
              <w:rPr>
                <w:rFonts w:hint="eastAsia" w:eastAsia="宋体"/>
                <w:sz w:val="24"/>
                <w:szCs w:val="24"/>
                <w:lang w:val="en-US" w:eastAsia="zh-CN"/>
              </w:rPr>
              <w:t>kg/h；因此</w:t>
            </w:r>
            <w:r>
              <w:rPr>
                <w:rFonts w:hint="default" w:eastAsia="宋体"/>
                <w:sz w:val="24"/>
                <w:szCs w:val="24"/>
                <w:lang w:val="en-US" w:eastAsia="zh-CN"/>
              </w:rPr>
              <w:t>项目</w:t>
            </w:r>
            <w:r>
              <w:rPr>
                <w:rFonts w:hint="eastAsia" w:eastAsia="宋体"/>
                <w:sz w:val="24"/>
                <w:szCs w:val="24"/>
                <w:lang w:val="en-US" w:eastAsia="zh-CN"/>
              </w:rPr>
              <w:t>天然气锅炉</w:t>
            </w:r>
            <w:r>
              <w:rPr>
                <w:rFonts w:hint="default" w:eastAsia="宋体"/>
                <w:sz w:val="24"/>
                <w:szCs w:val="24"/>
                <w:lang w:val="en-US" w:eastAsia="zh-CN"/>
              </w:rPr>
              <w:t>排放废气满足《锅炉大气污染物排放标准》（GB13271-2014）表2中</w:t>
            </w:r>
            <w:r>
              <w:rPr>
                <w:rFonts w:hint="eastAsia" w:eastAsia="宋体"/>
                <w:sz w:val="24"/>
                <w:szCs w:val="24"/>
                <w:lang w:val="en-US" w:eastAsia="zh-CN"/>
              </w:rPr>
              <w:t>燃气</w:t>
            </w:r>
            <w:r>
              <w:rPr>
                <w:rFonts w:hint="default" w:eastAsia="宋体"/>
                <w:sz w:val="24"/>
                <w:szCs w:val="24"/>
                <w:lang w:val="en-US" w:eastAsia="zh-CN"/>
              </w:rPr>
              <w:t>锅炉排放限值要求</w:t>
            </w:r>
            <w:r>
              <w:rPr>
                <w:rFonts w:hint="eastAsia"/>
                <w:sz w:val="24"/>
                <w:szCs w:val="24"/>
                <w:lang w:eastAsia="zh-CN"/>
              </w:rPr>
              <w:t>。</w:t>
            </w:r>
          </w:p>
          <w:p>
            <w:pPr>
              <w:spacing w:before="0" w:beforeAutospacing="0" w:after="0" w:afterAutospacing="0" w:line="360" w:lineRule="auto"/>
              <w:ind w:left="0" w:right="0" w:firstLine="480" w:firstLineChars="200"/>
              <w:rPr>
                <w:rFonts w:hint="default"/>
                <w:sz w:val="24"/>
                <w:szCs w:val="24"/>
              </w:rPr>
            </w:pPr>
            <w:r>
              <w:rPr>
                <w:rFonts w:hint="default"/>
                <w:sz w:val="24"/>
                <w:szCs w:val="24"/>
              </w:rPr>
              <w:t>无组织废气检测结果见表</w:t>
            </w:r>
            <w:r>
              <w:rPr>
                <w:rFonts w:hint="eastAsia"/>
                <w:sz w:val="24"/>
                <w:szCs w:val="24"/>
              </w:rPr>
              <w:t>7-</w:t>
            </w:r>
            <w:r>
              <w:rPr>
                <w:rFonts w:hint="eastAsia"/>
                <w:sz w:val="24"/>
                <w:szCs w:val="24"/>
                <w:lang w:val="en-US" w:eastAsia="zh-CN"/>
              </w:rPr>
              <w:t>3</w:t>
            </w:r>
            <w:r>
              <w:rPr>
                <w:rFonts w:hint="eastAsia"/>
                <w:sz w:val="24"/>
                <w:szCs w:val="24"/>
              </w:rPr>
              <w:t>。</w:t>
            </w:r>
          </w:p>
          <w:p>
            <w:pPr>
              <w:spacing w:before="0" w:beforeAutospacing="0" w:after="0" w:afterAutospacing="0" w:line="360" w:lineRule="auto"/>
              <w:ind w:left="0" w:right="0"/>
              <w:jc w:val="center"/>
              <w:rPr>
                <w:rFonts w:hint="eastAsia"/>
                <w:lang w:eastAsia="zh-CN"/>
              </w:rPr>
            </w:pPr>
            <w:r>
              <w:rPr>
                <w:rFonts w:hint="eastAsia"/>
              </w:rPr>
              <w:t>表7-</w:t>
            </w:r>
            <w:r>
              <w:rPr>
                <w:rFonts w:hint="eastAsia"/>
                <w:lang w:val="en-US" w:eastAsia="zh-CN"/>
              </w:rPr>
              <w:t>3</w:t>
            </w:r>
            <w:r>
              <w:rPr>
                <w:rFonts w:hint="eastAsia"/>
              </w:rPr>
              <w:t xml:space="preserve">   无组织排放废气检测结果一</w:t>
            </w:r>
            <w:r>
              <w:rPr>
                <w:rFonts w:hint="eastAsia"/>
                <w:lang w:val="en-US" w:eastAsia="zh-CN"/>
              </w:rPr>
              <w:t>览表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1138"/>
              <w:gridCol w:w="1043"/>
              <w:gridCol w:w="723"/>
              <w:gridCol w:w="1135"/>
              <w:gridCol w:w="1688"/>
              <w:gridCol w:w="12"/>
              <w:gridCol w:w="582"/>
              <w:gridCol w:w="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Align w:val="center"/>
                </w:tcPr>
                <w:p>
                  <w:pPr>
                    <w:widowControl w:val="0"/>
                    <w:spacing w:line="240" w:lineRule="auto"/>
                    <w:jc w:val="center"/>
                    <w:textAlignment w:val="bottom"/>
                    <w:rPr>
                      <w:rFonts w:ascii="Times New Roman" w:hAnsi="Times New Roman"/>
                      <w:b/>
                      <w:color w:val="auto"/>
                      <w:szCs w:val="21"/>
                    </w:rPr>
                  </w:pPr>
                  <w:r>
                    <w:rPr>
                      <w:rFonts w:hint="eastAsia" w:ascii="Times New Roman" w:hAnsi="Times New Roman"/>
                      <w:b/>
                      <w:color w:val="auto"/>
                      <w:szCs w:val="21"/>
                    </w:rPr>
                    <w:t>检测项目</w:t>
                  </w:r>
                </w:p>
              </w:tc>
              <w:tc>
                <w:tcPr>
                  <w:tcW w:w="1138" w:type="dxa"/>
                  <w:vAlign w:val="center"/>
                </w:tcPr>
                <w:p>
                  <w:pPr>
                    <w:widowControl w:val="0"/>
                    <w:spacing w:line="240" w:lineRule="auto"/>
                    <w:jc w:val="center"/>
                    <w:textAlignment w:val="bottom"/>
                    <w:rPr>
                      <w:rFonts w:ascii="Times New Roman" w:hAnsi="Times New Roman"/>
                      <w:b/>
                      <w:color w:val="auto"/>
                      <w:szCs w:val="21"/>
                    </w:rPr>
                  </w:pPr>
                  <w:r>
                    <w:rPr>
                      <w:rFonts w:hint="eastAsia" w:ascii="Times New Roman" w:hAnsi="Times New Roman"/>
                      <w:b/>
                      <w:color w:val="auto"/>
                      <w:szCs w:val="21"/>
                    </w:rPr>
                    <w:t>检测日期</w:t>
                  </w:r>
                </w:p>
              </w:tc>
              <w:tc>
                <w:tcPr>
                  <w:tcW w:w="1043"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bottom"/>
                    <w:rPr>
                      <w:rFonts w:ascii="Times New Roman" w:hAnsi="Times New Roman"/>
                      <w:b/>
                      <w:color w:val="auto"/>
                      <w:szCs w:val="21"/>
                    </w:rPr>
                  </w:pPr>
                  <w:r>
                    <w:rPr>
                      <w:rFonts w:hint="eastAsia" w:ascii="宋体" w:hAnsi="宋体" w:cs="宋体"/>
                      <w:b/>
                      <w:color w:val="auto"/>
                      <w:szCs w:val="21"/>
                    </w:rPr>
                    <w:t>检测点位</w:t>
                  </w:r>
                </w:p>
              </w:tc>
              <w:tc>
                <w:tcPr>
                  <w:tcW w:w="723"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bottom"/>
                    <w:rPr>
                      <w:rFonts w:hint="eastAsia" w:ascii="Times New Roman" w:hAnsi="Times New Roman"/>
                      <w:b/>
                      <w:color w:val="auto"/>
                      <w:szCs w:val="21"/>
                    </w:rPr>
                  </w:pPr>
                  <w:r>
                    <w:rPr>
                      <w:rFonts w:hint="eastAsia" w:ascii="Times New Roman" w:hAnsi="Times New Roman"/>
                      <w:b/>
                      <w:color w:val="auto"/>
                      <w:szCs w:val="21"/>
                    </w:rPr>
                    <w:t>检测</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bottom"/>
                    <w:rPr>
                      <w:rFonts w:hint="eastAsia" w:ascii="Times New Roman" w:hAnsi="Times New Roman"/>
                      <w:b/>
                      <w:color w:val="auto"/>
                      <w:szCs w:val="21"/>
                    </w:rPr>
                  </w:pPr>
                  <w:r>
                    <w:rPr>
                      <w:rFonts w:hint="eastAsia" w:ascii="Times New Roman" w:hAnsi="Times New Roman"/>
                      <w:b/>
                      <w:color w:val="auto"/>
                      <w:szCs w:val="21"/>
                    </w:rPr>
                    <w:t>频次</w:t>
                  </w:r>
                </w:p>
              </w:tc>
              <w:tc>
                <w:tcPr>
                  <w:tcW w:w="1135" w:type="dxa"/>
                  <w:vAlign w:val="center"/>
                </w:tcPr>
                <w:p>
                  <w:pPr>
                    <w:widowControl w:val="0"/>
                    <w:spacing w:line="240" w:lineRule="auto"/>
                    <w:jc w:val="center"/>
                    <w:textAlignment w:val="bottom"/>
                    <w:rPr>
                      <w:rFonts w:hint="eastAsia" w:ascii="Times New Roman" w:hAnsi="Times New Roman"/>
                      <w:b/>
                      <w:color w:val="auto"/>
                      <w:szCs w:val="21"/>
                    </w:rPr>
                  </w:pPr>
                  <w:r>
                    <w:rPr>
                      <w:rFonts w:hint="eastAsia" w:ascii="宋体" w:hAnsi="宋体" w:cs="宋体"/>
                      <w:b/>
                      <w:color w:val="auto"/>
                      <w:szCs w:val="21"/>
                      <w:lang w:eastAsia="zh-CN"/>
                    </w:rPr>
                    <w:t>检测结果</w:t>
                  </w:r>
                </w:p>
              </w:tc>
              <w:tc>
                <w:tcPr>
                  <w:tcW w:w="1700" w:type="dxa"/>
                  <w:gridSpan w:val="2"/>
                  <w:vAlign w:val="center"/>
                </w:tcPr>
                <w:p>
                  <w:pPr>
                    <w:widowControl w:val="0"/>
                    <w:spacing w:line="240" w:lineRule="auto"/>
                    <w:jc w:val="center"/>
                    <w:textAlignment w:val="bottom"/>
                    <w:rPr>
                      <w:rFonts w:hint="eastAsia" w:ascii="Times New Roman" w:hAnsi="Times New Roman"/>
                      <w:b/>
                      <w:color w:val="auto"/>
                      <w:szCs w:val="21"/>
                    </w:rPr>
                  </w:pPr>
                  <w:r>
                    <w:rPr>
                      <w:rFonts w:hint="eastAsia" w:ascii="宋体" w:hAnsi="宋体" w:cs="宋体"/>
                      <w:b/>
                      <w:color w:val="auto"/>
                      <w:szCs w:val="21"/>
                    </w:rPr>
                    <w:t>监控点与参照点1小时浓度值的差值</w:t>
                  </w:r>
                </w:p>
              </w:tc>
              <w:tc>
                <w:tcPr>
                  <w:tcW w:w="582" w:type="dxa"/>
                  <w:vAlign w:val="center"/>
                </w:tcPr>
                <w:p>
                  <w:pPr>
                    <w:widowControl w:val="0"/>
                    <w:spacing w:line="240" w:lineRule="auto"/>
                    <w:jc w:val="center"/>
                    <w:textAlignment w:val="bottom"/>
                    <w:rPr>
                      <w:rFonts w:hint="eastAsia" w:ascii="宋体" w:hAnsi="宋体" w:eastAsia="宋体" w:cs="宋体"/>
                      <w:b/>
                      <w:color w:val="auto"/>
                      <w:szCs w:val="21"/>
                      <w:lang w:eastAsia="zh-CN"/>
                    </w:rPr>
                  </w:pPr>
                  <w:r>
                    <w:rPr>
                      <w:rFonts w:hint="eastAsia" w:ascii="宋体" w:hAnsi="宋体" w:cs="宋体"/>
                      <w:b/>
                      <w:color w:val="auto"/>
                      <w:szCs w:val="21"/>
                      <w:lang w:eastAsia="zh-CN"/>
                    </w:rPr>
                    <w:t>标准限值</w:t>
                  </w:r>
                </w:p>
              </w:tc>
              <w:tc>
                <w:tcPr>
                  <w:tcW w:w="773" w:type="dxa"/>
                  <w:vAlign w:val="center"/>
                </w:tcPr>
                <w:p>
                  <w:pPr>
                    <w:widowControl w:val="0"/>
                    <w:spacing w:line="240" w:lineRule="auto"/>
                    <w:jc w:val="center"/>
                    <w:textAlignment w:val="bottom"/>
                    <w:rPr>
                      <w:rFonts w:hint="eastAsia" w:ascii="Times New Roman" w:hAnsi="Times New Roman"/>
                      <w:b/>
                      <w:color w:val="auto"/>
                      <w:szCs w:val="21"/>
                      <w:lang w:val="en-US" w:eastAsia="zh-CN"/>
                    </w:rPr>
                  </w:pPr>
                  <w:r>
                    <w:rPr>
                      <w:rFonts w:hint="eastAsia" w:ascii="Times New Roman" w:hAnsi="Times New Roman"/>
                      <w:b/>
                      <w:color w:val="auto"/>
                      <w:szCs w:val="21"/>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restart"/>
                  <w:textDirection w:val="tbRlV"/>
                  <w:vAlign w:val="center"/>
                </w:tcPr>
                <w:p>
                  <w:pPr>
                    <w:spacing w:line="240" w:lineRule="exact"/>
                    <w:ind w:left="113" w:leftChars="0" w:right="113" w:rightChars="0"/>
                    <w:jc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olor w:val="auto"/>
                      <w:szCs w:val="21"/>
                      <w:lang w:val="en-US" w:eastAsia="zh-CN"/>
                    </w:rPr>
                    <w:t>*颗粒物</w:t>
                  </w:r>
                </w:p>
              </w:tc>
              <w:tc>
                <w:tcPr>
                  <w:tcW w:w="1138" w:type="dxa"/>
                  <w:vMerge w:val="restart"/>
                  <w:vAlign w:val="center"/>
                </w:tcPr>
                <w:p>
                  <w:pPr>
                    <w:widowControl w:val="0"/>
                    <w:spacing w:line="240" w:lineRule="exact"/>
                    <w:jc w:val="center"/>
                    <w:textAlignment w:val="center"/>
                    <w:rPr>
                      <w:rFonts w:hint="default" w:ascii="Times New Roman" w:hAnsi="Times New Roman" w:eastAsia="宋体" w:cs="Times New Roman"/>
                      <w:b/>
                      <w:bCs/>
                      <w:color w:val="auto"/>
                      <w:sz w:val="21"/>
                      <w:szCs w:val="21"/>
                      <w:u w:color="000000"/>
                      <w:lang w:val="en-US" w:eastAsia="zh-CN" w:bidi="ar-SA"/>
                    </w:rPr>
                  </w:pPr>
                  <w:r>
                    <w:rPr>
                      <w:rFonts w:hint="default" w:ascii="Times New Roman" w:hAnsi="Times New Roman" w:eastAsia="宋体"/>
                      <w:b w:val="0"/>
                      <w:bCs w:val="0"/>
                      <w:color w:val="auto"/>
                      <w:lang w:val="en-US" w:eastAsia="zh-CN"/>
                    </w:rPr>
                    <w:t>202</w:t>
                  </w:r>
                  <w:r>
                    <w:rPr>
                      <w:rFonts w:hint="eastAsia" w:ascii="Times New Roman" w:hAnsi="Times New Roman"/>
                      <w:b w:val="0"/>
                      <w:bCs w:val="0"/>
                      <w:color w:val="auto"/>
                      <w:lang w:val="en-US" w:eastAsia="zh-CN"/>
                    </w:rPr>
                    <w:t>3-03-29</w:t>
                  </w: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1#上风向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212</w:t>
                  </w:r>
                </w:p>
              </w:tc>
              <w:tc>
                <w:tcPr>
                  <w:tcW w:w="1700" w:type="dxa"/>
                  <w:gridSpan w:val="2"/>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restart"/>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1000</w:t>
                  </w: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bCs/>
                      <w:color w:val="auto"/>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216</w:t>
                  </w:r>
                </w:p>
              </w:tc>
              <w:tc>
                <w:tcPr>
                  <w:tcW w:w="1700" w:type="dxa"/>
                  <w:gridSpan w:val="2"/>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bCs/>
                      <w:color w:val="auto"/>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220</w:t>
                  </w:r>
                </w:p>
              </w:tc>
              <w:tc>
                <w:tcPr>
                  <w:tcW w:w="1700" w:type="dxa"/>
                  <w:gridSpan w:val="2"/>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bCs/>
                      <w:color w:val="auto"/>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2#下风向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447</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235</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bCs/>
                      <w:color w:val="auto"/>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473</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257</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bCs/>
                      <w:color w:val="auto"/>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466</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246</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bCs/>
                      <w:color w:val="auto"/>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3#下风向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476</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264</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bCs/>
                      <w:color w:val="auto"/>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471</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255</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bCs/>
                      <w:color w:val="auto"/>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468</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248</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bCs/>
                      <w:color w:val="auto"/>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4#下风向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456</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244</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bCs/>
                      <w:color w:val="auto"/>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467</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251</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bCs/>
                      <w:color w:val="auto"/>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465</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245</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bCs/>
                      <w:color w:val="auto"/>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restart"/>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r>
                    <w:rPr>
                      <w:rFonts w:hint="eastAsia" w:ascii="Times New Roman" w:hAnsi="Times New Roman"/>
                      <w:color w:val="auto"/>
                      <w:szCs w:val="21"/>
                      <w:lang w:val="en-US" w:eastAsia="zh-CN"/>
                    </w:rPr>
                    <w:t>*颗粒物</w:t>
                  </w:r>
                </w:p>
              </w:tc>
              <w:tc>
                <w:tcPr>
                  <w:tcW w:w="1138" w:type="dxa"/>
                  <w:vMerge w:val="restart"/>
                  <w:vAlign w:val="center"/>
                </w:tcPr>
                <w:p>
                  <w:pPr>
                    <w:widowControl w:val="0"/>
                    <w:spacing w:line="240" w:lineRule="exact"/>
                    <w:jc w:val="center"/>
                    <w:textAlignment w:val="center"/>
                    <w:rPr>
                      <w:rFonts w:hint="default" w:ascii="Times New Roman" w:hAnsi="Times New Roman" w:eastAsia="宋体" w:cs="Times New Roman"/>
                      <w:b/>
                      <w:bCs/>
                      <w:color w:val="auto"/>
                      <w:sz w:val="21"/>
                      <w:szCs w:val="21"/>
                      <w:u w:color="000000"/>
                      <w:lang w:val="en-US" w:eastAsia="zh-CN" w:bidi="ar-SA"/>
                    </w:rPr>
                  </w:pPr>
                  <w:r>
                    <w:rPr>
                      <w:rFonts w:hint="default" w:ascii="Times New Roman" w:hAnsi="Times New Roman" w:eastAsia="宋体"/>
                      <w:b w:val="0"/>
                      <w:bCs w:val="0"/>
                      <w:color w:val="auto"/>
                      <w:lang w:val="en-US" w:eastAsia="zh-CN"/>
                    </w:rPr>
                    <w:t>202</w:t>
                  </w:r>
                  <w:r>
                    <w:rPr>
                      <w:rFonts w:hint="eastAsia" w:ascii="Times New Roman" w:hAnsi="Times New Roman"/>
                      <w:b w:val="0"/>
                      <w:bCs w:val="0"/>
                      <w:color w:val="auto"/>
                      <w:lang w:val="en-US" w:eastAsia="zh-CN"/>
                    </w:rPr>
                    <w:t>3-03-30</w:t>
                  </w: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1#上风向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216</w:t>
                  </w:r>
                </w:p>
              </w:tc>
              <w:tc>
                <w:tcPr>
                  <w:tcW w:w="1700" w:type="dxa"/>
                  <w:gridSpan w:val="2"/>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restart"/>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1000</w:t>
                  </w: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tcBorders/>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221</w:t>
                  </w:r>
                </w:p>
              </w:tc>
              <w:tc>
                <w:tcPr>
                  <w:tcW w:w="1700" w:type="dxa"/>
                  <w:gridSpan w:val="2"/>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tcBorders/>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219</w:t>
                  </w:r>
                </w:p>
              </w:tc>
              <w:tc>
                <w:tcPr>
                  <w:tcW w:w="1700" w:type="dxa"/>
                  <w:gridSpan w:val="2"/>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tcBorders/>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2#下风向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464</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248</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tcBorders/>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468</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247</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tcBorders/>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472</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253</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tcBorders/>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3#下风向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477</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261</w:t>
                  </w:r>
                </w:p>
              </w:tc>
              <w:tc>
                <w:tcPr>
                  <w:tcW w:w="582" w:type="dxa"/>
                  <w:vMerge w:val="restart"/>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tcBorders/>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468</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247</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tcBorders/>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472</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253</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tcBorders/>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4#下风向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474</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258</w:t>
                  </w:r>
                </w:p>
              </w:tc>
              <w:tc>
                <w:tcPr>
                  <w:tcW w:w="582" w:type="dxa"/>
                  <w:vMerge w:val="restart"/>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1000</w:t>
                  </w: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tcBorders/>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483</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262</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textDirection w:val="tbRlV"/>
                  <w:vAlign w:val="center"/>
                </w:tcPr>
                <w:p>
                  <w:pPr>
                    <w:spacing w:line="240" w:lineRule="exact"/>
                    <w:ind w:left="113" w:leftChars="0" w:right="113" w:rightChars="0"/>
                    <w:jc w:val="center"/>
                    <w:rPr>
                      <w:rFonts w:hint="eastAsia" w:ascii="Times New Roman" w:hAnsi="Times New Roman"/>
                      <w:color w:val="auto"/>
                      <w:szCs w:val="21"/>
                      <w:lang w:val="en-US" w:eastAsia="zh-CN"/>
                    </w:rPr>
                  </w:pPr>
                </w:p>
              </w:tc>
              <w:tc>
                <w:tcPr>
                  <w:tcW w:w="1138" w:type="dxa"/>
                  <w:vMerge w:val="continue"/>
                  <w:tcBorders/>
                  <w:vAlign w:val="center"/>
                </w:tcPr>
                <w:p>
                  <w:pPr>
                    <w:widowControl w:val="0"/>
                    <w:spacing w:line="240" w:lineRule="exact"/>
                    <w:jc w:val="center"/>
                    <w:textAlignment w:val="center"/>
                    <w:rPr>
                      <w:rFonts w:hint="default" w:ascii="Times New Roman" w:hAnsi="Times New Roman" w:eastAsia="宋体"/>
                      <w:b w:val="0"/>
                      <w:bCs w:val="0"/>
                      <w:color w:val="auto"/>
                      <w:lang w:val="en-US" w:eastAsia="zh-CN"/>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473</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254</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bCs/>
                      <w:color w:val="auto"/>
                      <w:szCs w:val="21"/>
                      <w:lang w:val="en-US" w:eastAsia="zh-CN"/>
                    </w:rPr>
                    <w:t>ug/m</w:t>
                  </w:r>
                  <w:r>
                    <w:rPr>
                      <w:rFonts w:hint="eastAsia" w:ascii="Times New Roman" w:hAnsi="Times New Roman"/>
                      <w:bCs/>
                      <w:color w:val="auto"/>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restart"/>
                  <w:textDirection w:val="tbRlV"/>
                  <w:vAlign w:val="center"/>
                </w:tcPr>
                <w:p>
                  <w:pPr>
                    <w:spacing w:line="240" w:lineRule="exact"/>
                    <w:ind w:left="113" w:leftChars="0" w:right="113" w:rightChars="0"/>
                    <w:jc w:val="center"/>
                    <w:rPr>
                      <w:rFonts w:ascii="Times New Roman" w:hAnsi="Times New Roman"/>
                      <w:color w:val="auto"/>
                      <w:szCs w:val="21"/>
                    </w:rPr>
                  </w:pPr>
                  <w:r>
                    <w:rPr>
                      <w:rFonts w:hint="eastAsia" w:ascii="Times New Roman" w:hAnsi="Times New Roman"/>
                      <w:color w:val="auto"/>
                      <w:szCs w:val="21"/>
                      <w:lang w:val="en-US" w:eastAsia="zh-CN"/>
                    </w:rPr>
                    <w:t>非甲烷总烃</w:t>
                  </w:r>
                </w:p>
              </w:tc>
              <w:tc>
                <w:tcPr>
                  <w:tcW w:w="1138" w:type="dxa"/>
                  <w:vMerge w:val="restart"/>
                  <w:vAlign w:val="center"/>
                </w:tcPr>
                <w:p>
                  <w:pPr>
                    <w:widowControl w:val="0"/>
                    <w:spacing w:line="240" w:lineRule="exact"/>
                    <w:jc w:val="center"/>
                    <w:textAlignment w:val="center"/>
                    <w:rPr>
                      <w:rFonts w:ascii="Times New Roman" w:hAnsi="Times New Roman"/>
                      <w:b/>
                      <w:bCs/>
                      <w:color w:val="auto"/>
                      <w:szCs w:val="21"/>
                    </w:rPr>
                  </w:pPr>
                  <w:r>
                    <w:rPr>
                      <w:rFonts w:hint="default" w:ascii="Times New Roman" w:hAnsi="Times New Roman" w:eastAsia="宋体"/>
                      <w:b w:val="0"/>
                      <w:bCs w:val="0"/>
                      <w:color w:val="auto"/>
                      <w:lang w:val="en-US" w:eastAsia="zh-CN"/>
                    </w:rPr>
                    <w:t>202</w:t>
                  </w:r>
                  <w:r>
                    <w:rPr>
                      <w:rFonts w:hint="eastAsia" w:ascii="Times New Roman" w:hAnsi="Times New Roman"/>
                      <w:b w:val="0"/>
                      <w:bCs w:val="0"/>
                      <w:color w:val="auto"/>
                      <w:lang w:val="en-US" w:eastAsia="zh-CN"/>
                    </w:rPr>
                    <w:t>3-03-29</w:t>
                  </w: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1#上风向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1.16</w:t>
                  </w:r>
                </w:p>
              </w:tc>
              <w:tc>
                <w:tcPr>
                  <w:tcW w:w="1700" w:type="dxa"/>
                  <w:gridSpan w:val="2"/>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restart"/>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4.0</w:t>
                  </w: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1.16</w:t>
                  </w:r>
                </w:p>
              </w:tc>
              <w:tc>
                <w:tcPr>
                  <w:tcW w:w="1700" w:type="dxa"/>
                  <w:gridSpan w:val="2"/>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1.23</w:t>
                  </w:r>
                </w:p>
              </w:tc>
              <w:tc>
                <w:tcPr>
                  <w:tcW w:w="1700" w:type="dxa"/>
                  <w:gridSpan w:val="2"/>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spacing w:line="240" w:lineRule="exact"/>
                    <w:jc w:val="center"/>
                    <w:rPr>
                      <w:rFonts w:ascii="Times New Roman" w:hAnsi="Times New Roman"/>
                      <w:color w:val="auto"/>
                      <w:szCs w:val="21"/>
                    </w:rPr>
                  </w:pPr>
                </w:p>
              </w:tc>
              <w:tc>
                <w:tcPr>
                  <w:tcW w:w="1138" w:type="dxa"/>
                  <w:vMerge w:val="continue"/>
                  <w:vAlign w:val="center"/>
                </w:tcPr>
                <w:p>
                  <w:pPr>
                    <w:spacing w:line="240" w:lineRule="exact"/>
                    <w:jc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2#下风向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2.55</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1.39</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2.46</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1.30</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2.36</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1.13</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3#下风向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2.24</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1.08</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2.34</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1.18</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2.22</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0.99</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4#下风向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2.28</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1.12</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2.12</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0.96</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2.25</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1.02</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restart"/>
                  <w:textDirection w:val="tbRlV"/>
                  <w:vAlign w:val="center"/>
                </w:tcPr>
                <w:p>
                  <w:pPr>
                    <w:spacing w:line="240" w:lineRule="exact"/>
                    <w:ind w:left="113" w:leftChars="0" w:right="113" w:rightChars="0"/>
                    <w:jc w:val="center"/>
                    <w:rPr>
                      <w:rFonts w:ascii="Times New Roman" w:hAnsi="Times New Roman"/>
                      <w:color w:val="auto"/>
                      <w:szCs w:val="21"/>
                    </w:rPr>
                  </w:pPr>
                  <w:bookmarkStart w:id="16" w:name="OLE_LINK5" w:colFirst="4" w:colLast="4"/>
                  <w:r>
                    <w:rPr>
                      <w:rFonts w:hint="eastAsia" w:ascii="Times New Roman" w:hAnsi="Times New Roman"/>
                      <w:color w:val="auto"/>
                      <w:szCs w:val="21"/>
                      <w:lang w:val="en-US" w:eastAsia="zh-CN"/>
                    </w:rPr>
                    <w:t>非甲烷总烃</w:t>
                  </w:r>
                </w:p>
              </w:tc>
              <w:tc>
                <w:tcPr>
                  <w:tcW w:w="1138" w:type="dxa"/>
                  <w:vMerge w:val="restart"/>
                  <w:vAlign w:val="center"/>
                </w:tcPr>
                <w:p>
                  <w:pPr>
                    <w:widowControl w:val="0"/>
                    <w:spacing w:line="240" w:lineRule="exact"/>
                    <w:jc w:val="center"/>
                    <w:textAlignment w:val="center"/>
                    <w:rPr>
                      <w:rFonts w:hint="default" w:ascii="Times New Roman" w:hAnsi="Times New Roman"/>
                      <w:b/>
                      <w:bCs/>
                      <w:color w:val="auto"/>
                      <w:szCs w:val="21"/>
                      <w:lang w:val="en-US"/>
                    </w:rPr>
                  </w:pPr>
                  <w:r>
                    <w:rPr>
                      <w:rFonts w:hint="default" w:ascii="Times New Roman" w:hAnsi="Times New Roman" w:eastAsia="宋体"/>
                      <w:b w:val="0"/>
                      <w:bCs w:val="0"/>
                      <w:color w:val="auto"/>
                      <w:lang w:val="en-US" w:eastAsia="zh-CN"/>
                    </w:rPr>
                    <w:t>202</w:t>
                  </w:r>
                  <w:r>
                    <w:rPr>
                      <w:rFonts w:hint="eastAsia" w:ascii="Times New Roman" w:hAnsi="Times New Roman"/>
                      <w:b w:val="0"/>
                      <w:bCs w:val="0"/>
                      <w:color w:val="auto"/>
                      <w:lang w:val="en-US" w:eastAsia="zh-CN"/>
                    </w:rPr>
                    <w:t>3-03-30</w:t>
                  </w: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1#上风向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1.71</w:t>
                  </w:r>
                </w:p>
              </w:tc>
              <w:tc>
                <w:tcPr>
                  <w:tcW w:w="1700" w:type="dxa"/>
                  <w:gridSpan w:val="2"/>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restart"/>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4.0</w:t>
                  </w: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1.56</w:t>
                  </w:r>
                </w:p>
              </w:tc>
              <w:tc>
                <w:tcPr>
                  <w:tcW w:w="1700" w:type="dxa"/>
                  <w:gridSpan w:val="2"/>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1.82</w:t>
                  </w:r>
                </w:p>
              </w:tc>
              <w:tc>
                <w:tcPr>
                  <w:tcW w:w="1700" w:type="dxa"/>
                  <w:gridSpan w:val="2"/>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bookmarkEnd w:id="1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spacing w:line="240" w:lineRule="exact"/>
                    <w:jc w:val="center"/>
                    <w:rPr>
                      <w:rFonts w:ascii="Times New Roman" w:hAnsi="Times New Roman"/>
                      <w:color w:val="auto"/>
                      <w:szCs w:val="21"/>
                    </w:rPr>
                  </w:pPr>
                  <w:bookmarkStart w:id="17" w:name="OLE_LINK6" w:colFirst="4" w:colLast="4"/>
                </w:p>
              </w:tc>
              <w:tc>
                <w:tcPr>
                  <w:tcW w:w="1138" w:type="dxa"/>
                  <w:vMerge w:val="continue"/>
                  <w:vAlign w:val="center"/>
                </w:tcPr>
                <w:p>
                  <w:pPr>
                    <w:spacing w:line="240" w:lineRule="exact"/>
                    <w:jc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2#下风向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2.19</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0.48</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2.13</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0.57</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2.17</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0.35</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bookmarkEnd w:id="1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3#下风向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2.05</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0.34</w:t>
                  </w:r>
                </w:p>
              </w:tc>
              <w:tc>
                <w:tcPr>
                  <w:tcW w:w="582" w:type="dxa"/>
                  <w:vMerge w:val="continue"/>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2.22</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0.66</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2.16</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0.34</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extDirection w:val="tbRlV"/>
                  <w:vAlign w:val="center"/>
                </w:tcPr>
                <w:p>
                  <w:pPr>
                    <w:spacing w:line="240" w:lineRule="exact"/>
                    <w:ind w:left="113" w:leftChars="0" w:right="113" w:rightChars="0"/>
                    <w:jc w:val="center"/>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4#下风向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2.30</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0.59</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2.41</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0.85</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2.37</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0.55</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restart"/>
                  <w:vAlign w:val="center"/>
                </w:tcPr>
                <w:p>
                  <w:pPr>
                    <w:widowControl w:val="0"/>
                    <w:spacing w:line="240" w:lineRule="exact"/>
                    <w:ind w:right="105" w:rightChars="50"/>
                    <w:jc w:val="center"/>
                    <w:textAlignment w:val="bottom"/>
                    <w:rPr>
                      <w:rFonts w:ascii="Times New Roman" w:hAnsi="Times New Roman"/>
                      <w:color w:val="auto"/>
                      <w:szCs w:val="21"/>
                    </w:rPr>
                  </w:pPr>
                  <w:r>
                    <w:rPr>
                      <w:rFonts w:hint="eastAsia" w:ascii="Times New Roman" w:hAnsi="Times New Roman"/>
                      <w:color w:val="auto"/>
                      <w:szCs w:val="21"/>
                      <w:lang w:eastAsia="zh-CN"/>
                    </w:rPr>
                    <w:t>氨</w:t>
                  </w:r>
                </w:p>
              </w:tc>
              <w:tc>
                <w:tcPr>
                  <w:tcW w:w="1138" w:type="dxa"/>
                  <w:vMerge w:val="restart"/>
                  <w:vAlign w:val="center"/>
                </w:tcPr>
                <w:p>
                  <w:pPr>
                    <w:widowControl w:val="0"/>
                    <w:spacing w:line="240" w:lineRule="exact"/>
                    <w:jc w:val="center"/>
                    <w:textAlignment w:val="center"/>
                    <w:rPr>
                      <w:rFonts w:ascii="Times New Roman" w:hAnsi="Times New Roman"/>
                      <w:b/>
                      <w:bCs/>
                      <w:color w:val="auto"/>
                      <w:szCs w:val="21"/>
                    </w:rPr>
                  </w:pPr>
                  <w:r>
                    <w:rPr>
                      <w:rFonts w:hint="default" w:ascii="Times New Roman" w:hAnsi="Times New Roman" w:eastAsia="宋体"/>
                      <w:b w:val="0"/>
                      <w:bCs w:val="0"/>
                      <w:color w:val="auto"/>
                      <w:lang w:val="en-US" w:eastAsia="zh-CN"/>
                    </w:rPr>
                    <w:t>202</w:t>
                  </w:r>
                  <w:r>
                    <w:rPr>
                      <w:rFonts w:hint="eastAsia" w:ascii="Times New Roman" w:hAnsi="Times New Roman"/>
                      <w:b w:val="0"/>
                      <w:bCs w:val="0"/>
                      <w:color w:val="auto"/>
                      <w:lang w:val="en-US" w:eastAsia="zh-CN"/>
                    </w:rPr>
                    <w:t>3-03-29</w:t>
                  </w: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1#上风向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ND</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restart"/>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1.5</w:t>
                  </w: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ND</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ND</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2#下风向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0.291</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0.291</w:t>
                  </w:r>
                </w:p>
              </w:tc>
              <w:tc>
                <w:tcPr>
                  <w:tcW w:w="594" w:type="dxa"/>
                  <w:gridSpan w:val="2"/>
                  <w:vMerge w:val="restart"/>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1.5</w:t>
                  </w: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0.310</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0.310</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0.273</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0.273</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hint="eastAsia" w:ascii="Times New Roman" w:hAnsi="Times New Roman" w:eastAsia="宋体"/>
                      <w:color w:val="auto"/>
                      <w:szCs w:val="21"/>
                      <w:lang w:eastAsia="zh-CN"/>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3#下风向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0.332</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0.332</w:t>
                  </w:r>
                </w:p>
              </w:tc>
              <w:tc>
                <w:tcPr>
                  <w:tcW w:w="594" w:type="dxa"/>
                  <w:gridSpan w:val="2"/>
                  <w:vMerge w:val="continue"/>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0.312</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0.312</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0.312</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0.312</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4#下风向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0.351</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0.351</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0.332</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0.332</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0.353</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0.353</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restart"/>
                  <w:vAlign w:val="center"/>
                </w:tcPr>
                <w:p>
                  <w:pPr>
                    <w:widowControl w:val="0"/>
                    <w:spacing w:line="240" w:lineRule="exact"/>
                    <w:ind w:right="105" w:rightChars="50"/>
                    <w:jc w:val="center"/>
                    <w:textAlignment w:val="bottom"/>
                    <w:rPr>
                      <w:rFonts w:ascii="Times New Roman" w:hAnsi="Times New Roman"/>
                      <w:color w:val="auto"/>
                      <w:szCs w:val="21"/>
                    </w:rPr>
                  </w:pPr>
                  <w:r>
                    <w:rPr>
                      <w:rFonts w:hint="eastAsia" w:ascii="Times New Roman" w:hAnsi="Times New Roman"/>
                      <w:color w:val="auto"/>
                      <w:szCs w:val="21"/>
                      <w:lang w:eastAsia="zh-CN"/>
                    </w:rPr>
                    <w:t>氨</w:t>
                  </w:r>
                </w:p>
              </w:tc>
              <w:tc>
                <w:tcPr>
                  <w:tcW w:w="1138" w:type="dxa"/>
                  <w:vMerge w:val="restart"/>
                  <w:vAlign w:val="center"/>
                </w:tcPr>
                <w:p>
                  <w:pPr>
                    <w:widowControl w:val="0"/>
                    <w:spacing w:line="240" w:lineRule="exact"/>
                    <w:jc w:val="center"/>
                    <w:textAlignment w:val="center"/>
                    <w:rPr>
                      <w:rFonts w:hint="default" w:ascii="Times New Roman" w:hAnsi="Times New Roman"/>
                      <w:b/>
                      <w:bCs/>
                      <w:color w:val="auto"/>
                      <w:szCs w:val="21"/>
                      <w:lang w:val="en-US"/>
                    </w:rPr>
                  </w:pPr>
                  <w:r>
                    <w:rPr>
                      <w:rFonts w:hint="default" w:ascii="Times New Roman" w:hAnsi="Times New Roman" w:eastAsia="宋体"/>
                      <w:b w:val="0"/>
                      <w:bCs w:val="0"/>
                      <w:color w:val="auto"/>
                      <w:lang w:val="en-US" w:eastAsia="zh-CN"/>
                    </w:rPr>
                    <w:t>202</w:t>
                  </w:r>
                  <w:r>
                    <w:rPr>
                      <w:rFonts w:hint="eastAsia" w:ascii="Times New Roman" w:hAnsi="Times New Roman"/>
                      <w:b w:val="0"/>
                      <w:bCs w:val="0"/>
                      <w:color w:val="auto"/>
                      <w:lang w:val="en-US" w:eastAsia="zh-CN"/>
                    </w:rPr>
                    <w:t>3-03-30</w:t>
                  </w: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1#上风向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ND</w:t>
                  </w:r>
                </w:p>
              </w:tc>
              <w:tc>
                <w:tcPr>
                  <w:tcW w:w="1700" w:type="dxa"/>
                  <w:gridSpan w:val="2"/>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restart"/>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1.5</w:t>
                  </w: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ND</w:t>
                  </w:r>
                </w:p>
              </w:tc>
              <w:tc>
                <w:tcPr>
                  <w:tcW w:w="1700" w:type="dxa"/>
                  <w:gridSpan w:val="2"/>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ND</w:t>
                  </w:r>
                </w:p>
              </w:tc>
              <w:tc>
                <w:tcPr>
                  <w:tcW w:w="1700" w:type="dxa"/>
                  <w:gridSpan w:val="2"/>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2#下风向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0.312</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0.312</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0.295</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0.295</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0.280</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0.280</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3#下风向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0.332</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0.332</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0.357</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0.357</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0.303</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0.303</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eastAsia="宋体" w:cs="Times New Roman"/>
                      <w:color w:val="auto"/>
                      <w:sz w:val="21"/>
                      <w:szCs w:val="21"/>
                      <w:u w:color="000000"/>
                      <w:lang w:val="en-US" w:eastAsia="zh-CN" w:bidi="ar-SA"/>
                    </w:rPr>
                  </w:pPr>
                  <w:r>
                    <w:rPr>
                      <w:rFonts w:hint="eastAsia" w:ascii="Times New Roman" w:hAnsi="Times New Roman" w:cs="Times New Roman" w:eastAsiaTheme="minorEastAsia"/>
                      <w:color w:val="auto"/>
                      <w:szCs w:val="21"/>
                      <w:lang w:val="en-US" w:eastAsia="zh-CN"/>
                    </w:rPr>
                    <w:t>4#下风向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0.312</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0.312</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0.335</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0.335</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0.302</w:t>
                  </w:r>
                </w:p>
              </w:tc>
              <w:tc>
                <w:tcPr>
                  <w:tcW w:w="1700" w:type="dxa"/>
                  <w:gridSpan w:val="2"/>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0.302</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restart"/>
                  <w:vAlign w:val="center"/>
                </w:tcPr>
                <w:p>
                  <w:pPr>
                    <w:widowControl w:val="0"/>
                    <w:spacing w:line="240" w:lineRule="exact"/>
                    <w:ind w:right="105" w:rightChars="50"/>
                    <w:jc w:val="center"/>
                    <w:textAlignment w:val="bottom"/>
                    <w:rPr>
                      <w:rFonts w:hint="eastAsia" w:ascii="Times New Roman" w:hAnsi="Times New Roman" w:eastAsia="宋体"/>
                      <w:color w:val="auto"/>
                      <w:szCs w:val="21"/>
                      <w:lang w:eastAsia="zh-CN"/>
                    </w:rPr>
                  </w:pPr>
                  <w:r>
                    <w:rPr>
                      <w:rFonts w:hint="eastAsia" w:ascii="Times New Roman" w:hAnsi="Times New Roman"/>
                      <w:color w:val="auto"/>
                      <w:szCs w:val="21"/>
                      <w:lang w:eastAsia="zh-CN"/>
                    </w:rPr>
                    <w:t>硫化氢</w:t>
                  </w:r>
                </w:p>
              </w:tc>
              <w:tc>
                <w:tcPr>
                  <w:tcW w:w="1138" w:type="dxa"/>
                  <w:vMerge w:val="restart"/>
                  <w:vAlign w:val="center"/>
                </w:tcPr>
                <w:p>
                  <w:pPr>
                    <w:widowControl w:val="0"/>
                    <w:spacing w:line="240" w:lineRule="exact"/>
                    <w:jc w:val="center"/>
                    <w:textAlignment w:val="center"/>
                    <w:rPr>
                      <w:rFonts w:ascii="Times New Roman" w:hAnsi="Times New Roman" w:eastAsia="宋体" w:cs="Times New Roman"/>
                      <w:b/>
                      <w:bCs/>
                      <w:color w:val="auto"/>
                      <w:sz w:val="21"/>
                      <w:szCs w:val="21"/>
                      <w:u w:color="000000"/>
                      <w:lang w:val="en-US" w:eastAsia="zh-CN" w:bidi="ar-SA"/>
                    </w:rPr>
                  </w:pPr>
                  <w:r>
                    <w:rPr>
                      <w:rFonts w:hint="default" w:ascii="Times New Roman" w:hAnsi="Times New Roman" w:eastAsia="宋体"/>
                      <w:b w:val="0"/>
                      <w:bCs w:val="0"/>
                      <w:color w:val="auto"/>
                      <w:lang w:val="en-US" w:eastAsia="zh-CN"/>
                    </w:rPr>
                    <w:t>202</w:t>
                  </w:r>
                  <w:r>
                    <w:rPr>
                      <w:rFonts w:hint="eastAsia" w:ascii="Times New Roman" w:hAnsi="Times New Roman"/>
                      <w:b w:val="0"/>
                      <w:bCs w:val="0"/>
                      <w:color w:val="auto"/>
                      <w:lang w:val="en-US" w:eastAsia="zh-CN"/>
                    </w:rPr>
                    <w:t>3-03-29</w:t>
                  </w: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1#上风向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ND</w:t>
                  </w:r>
                </w:p>
              </w:tc>
              <w:tc>
                <w:tcPr>
                  <w:tcW w:w="1700" w:type="dxa"/>
                  <w:gridSpan w:val="2"/>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restart"/>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0.06</w:t>
                  </w: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tcBorders/>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ND</w:t>
                  </w:r>
                </w:p>
              </w:tc>
              <w:tc>
                <w:tcPr>
                  <w:tcW w:w="1700" w:type="dxa"/>
                  <w:gridSpan w:val="2"/>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tcBorders/>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ND</w:t>
                  </w:r>
                </w:p>
              </w:tc>
              <w:tc>
                <w:tcPr>
                  <w:tcW w:w="1700" w:type="dxa"/>
                  <w:gridSpan w:val="2"/>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tcBorders/>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2#下风向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0.006</w:t>
                  </w:r>
                </w:p>
              </w:tc>
              <w:tc>
                <w:tcPr>
                  <w:tcW w:w="1700" w:type="dxa"/>
                  <w:gridSpan w:val="2"/>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0.006</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tcBorders/>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0.008</w:t>
                  </w:r>
                </w:p>
              </w:tc>
              <w:tc>
                <w:tcPr>
                  <w:tcW w:w="1700" w:type="dxa"/>
                  <w:gridSpan w:val="2"/>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0.008</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tcBorders/>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0.007</w:t>
                  </w:r>
                </w:p>
              </w:tc>
              <w:tc>
                <w:tcPr>
                  <w:tcW w:w="1700" w:type="dxa"/>
                  <w:gridSpan w:val="2"/>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0.007</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tcBorders/>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3#下风向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0.010</w:t>
                  </w:r>
                </w:p>
              </w:tc>
              <w:tc>
                <w:tcPr>
                  <w:tcW w:w="1700" w:type="dxa"/>
                  <w:gridSpan w:val="2"/>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0.010</w:t>
                  </w:r>
                </w:p>
              </w:tc>
              <w:tc>
                <w:tcPr>
                  <w:tcW w:w="582" w:type="dxa"/>
                  <w:vMerge w:val="restart"/>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tcBorders/>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0.009</w:t>
                  </w:r>
                </w:p>
              </w:tc>
              <w:tc>
                <w:tcPr>
                  <w:tcW w:w="1700" w:type="dxa"/>
                  <w:gridSpan w:val="2"/>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0.009</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tcBorders/>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0.008</w:t>
                  </w:r>
                </w:p>
              </w:tc>
              <w:tc>
                <w:tcPr>
                  <w:tcW w:w="1700" w:type="dxa"/>
                  <w:gridSpan w:val="2"/>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0.008</w:t>
                  </w:r>
                </w:p>
              </w:tc>
              <w:tc>
                <w:tcPr>
                  <w:tcW w:w="582" w:type="dxa"/>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tcBorders/>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4#下风向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0.010</w:t>
                  </w:r>
                </w:p>
              </w:tc>
              <w:tc>
                <w:tcPr>
                  <w:tcW w:w="1688" w:type="dxa"/>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0.010</w:t>
                  </w:r>
                </w:p>
              </w:tc>
              <w:tc>
                <w:tcPr>
                  <w:tcW w:w="594" w:type="dxa"/>
                  <w:gridSpan w:val="2"/>
                  <w:vMerge w:val="restart"/>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0.06</w:t>
                  </w: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tcBorders/>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0.008</w:t>
                  </w:r>
                </w:p>
              </w:tc>
              <w:tc>
                <w:tcPr>
                  <w:tcW w:w="1688" w:type="dxa"/>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0.008</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tcBorders/>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tcBorders/>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0.010</w:t>
                  </w:r>
                </w:p>
              </w:tc>
              <w:tc>
                <w:tcPr>
                  <w:tcW w:w="1688" w:type="dxa"/>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0.010</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restart"/>
                  <w:vAlign w:val="center"/>
                </w:tcPr>
                <w:p>
                  <w:pPr>
                    <w:widowControl w:val="0"/>
                    <w:spacing w:line="240" w:lineRule="exact"/>
                    <w:ind w:right="105" w:rightChars="50"/>
                    <w:jc w:val="center"/>
                    <w:textAlignment w:val="bottom"/>
                    <w:rPr>
                      <w:rFonts w:ascii="Times New Roman" w:hAnsi="Times New Roman"/>
                      <w:color w:val="auto"/>
                      <w:szCs w:val="21"/>
                    </w:rPr>
                  </w:pPr>
                  <w:r>
                    <w:rPr>
                      <w:rFonts w:hint="eastAsia" w:ascii="Times New Roman" w:hAnsi="Times New Roman"/>
                      <w:color w:val="auto"/>
                      <w:szCs w:val="21"/>
                      <w:lang w:eastAsia="zh-CN"/>
                    </w:rPr>
                    <w:t>硫化氢</w:t>
                  </w:r>
                </w:p>
              </w:tc>
              <w:tc>
                <w:tcPr>
                  <w:tcW w:w="1138" w:type="dxa"/>
                  <w:vMerge w:val="restart"/>
                  <w:vAlign w:val="center"/>
                </w:tcPr>
                <w:p>
                  <w:pPr>
                    <w:widowControl w:val="0"/>
                    <w:spacing w:line="240" w:lineRule="exact"/>
                    <w:jc w:val="center"/>
                    <w:textAlignment w:val="center"/>
                    <w:rPr>
                      <w:rFonts w:ascii="Times New Roman" w:hAnsi="Times New Roman"/>
                      <w:b/>
                      <w:bCs/>
                      <w:color w:val="auto"/>
                      <w:szCs w:val="21"/>
                    </w:rPr>
                  </w:pPr>
                  <w:r>
                    <w:rPr>
                      <w:rFonts w:hint="default" w:ascii="Times New Roman" w:hAnsi="Times New Roman" w:eastAsia="宋体"/>
                      <w:b w:val="0"/>
                      <w:bCs w:val="0"/>
                      <w:color w:val="auto"/>
                      <w:lang w:val="en-US" w:eastAsia="zh-CN"/>
                    </w:rPr>
                    <w:t>202</w:t>
                  </w:r>
                  <w:r>
                    <w:rPr>
                      <w:rFonts w:hint="eastAsia" w:ascii="Times New Roman" w:hAnsi="Times New Roman"/>
                      <w:b w:val="0"/>
                      <w:bCs w:val="0"/>
                      <w:color w:val="auto"/>
                      <w:lang w:val="en-US" w:eastAsia="zh-CN"/>
                    </w:rPr>
                    <w:t>3-03-30</w:t>
                  </w: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1#上风向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ND</w:t>
                  </w:r>
                </w:p>
              </w:tc>
              <w:tc>
                <w:tcPr>
                  <w:tcW w:w="1688" w:type="dxa"/>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94" w:type="dxa"/>
                  <w:gridSpan w:val="2"/>
                  <w:vMerge w:val="restart"/>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0.06</w:t>
                  </w: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ND</w:t>
                  </w:r>
                </w:p>
              </w:tc>
              <w:tc>
                <w:tcPr>
                  <w:tcW w:w="1688" w:type="dxa"/>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ND</w:t>
                  </w:r>
                </w:p>
              </w:tc>
              <w:tc>
                <w:tcPr>
                  <w:tcW w:w="1688" w:type="dxa"/>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2#下风向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0.007</w:t>
                  </w:r>
                </w:p>
              </w:tc>
              <w:tc>
                <w:tcPr>
                  <w:tcW w:w="1688" w:type="dxa"/>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0.007</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0.008</w:t>
                  </w:r>
                </w:p>
              </w:tc>
              <w:tc>
                <w:tcPr>
                  <w:tcW w:w="1688" w:type="dxa"/>
                  <w:vAlign w:val="center"/>
                </w:tcPr>
                <w:p>
                  <w:pPr>
                    <w:spacing w:line="240" w:lineRule="exact"/>
                    <w:jc w:val="center"/>
                    <w:textAlignment w:val="center"/>
                    <w:rPr>
                      <w:rFonts w:hint="eastAsia"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0.008</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0.009</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0.009</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3#下风向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0.010</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0.010</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0.009</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0.009</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0.010</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0.010</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Times New Roman" w:hAnsi="Times New Roman"/>
                      <w:color w:val="auto"/>
                      <w:szCs w:val="21"/>
                    </w:rPr>
                  </w:pPr>
                  <w:r>
                    <w:rPr>
                      <w:rFonts w:hint="eastAsia" w:ascii="Times New Roman" w:hAnsi="Times New Roman" w:cs="Times New Roman" w:eastAsiaTheme="minorEastAsia"/>
                      <w:color w:val="auto"/>
                      <w:szCs w:val="21"/>
                      <w:lang w:val="en-US" w:eastAsia="zh-CN"/>
                    </w:rPr>
                    <w:t>4#下风向</w:t>
                  </w: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1</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0.008</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0.008</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2</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0.009</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0.009</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2" w:type="dxa"/>
                  <w:vMerge w:val="continue"/>
                  <w:vAlign w:val="center"/>
                </w:tcPr>
                <w:p>
                  <w:pPr>
                    <w:widowControl w:val="0"/>
                    <w:spacing w:line="240" w:lineRule="exact"/>
                    <w:ind w:right="105" w:rightChars="50"/>
                    <w:jc w:val="center"/>
                    <w:textAlignment w:val="bottom"/>
                    <w:rPr>
                      <w:rFonts w:ascii="Times New Roman" w:hAnsi="Times New Roman"/>
                      <w:color w:val="auto"/>
                      <w:szCs w:val="21"/>
                    </w:rPr>
                  </w:pPr>
                </w:p>
              </w:tc>
              <w:tc>
                <w:tcPr>
                  <w:tcW w:w="1138" w:type="dxa"/>
                  <w:vMerge w:val="continue"/>
                  <w:vAlign w:val="center"/>
                </w:tcPr>
                <w:p>
                  <w:pPr>
                    <w:widowControl w:val="0"/>
                    <w:spacing w:line="240" w:lineRule="exact"/>
                    <w:jc w:val="center"/>
                    <w:textAlignment w:val="center"/>
                    <w:rPr>
                      <w:rFonts w:ascii="Times New Roman" w:hAnsi="Times New Roman"/>
                      <w:b/>
                      <w:bCs/>
                      <w:color w:val="auto"/>
                      <w:szCs w:val="21"/>
                    </w:rPr>
                  </w:pPr>
                </w:p>
              </w:tc>
              <w:tc>
                <w:tcPr>
                  <w:tcW w:w="1043" w:type="dxa"/>
                  <w:vMerge w:val="continue"/>
                  <w:vAlign w:val="center"/>
                </w:tcPr>
                <w:p>
                  <w:pPr>
                    <w:widowControl w:val="0"/>
                    <w:spacing w:line="240" w:lineRule="exact"/>
                    <w:jc w:val="center"/>
                    <w:textAlignment w:val="center"/>
                    <w:rPr>
                      <w:rFonts w:ascii="Times New Roman" w:hAnsi="Times New Roman"/>
                      <w:color w:val="auto"/>
                      <w:szCs w:val="21"/>
                    </w:rPr>
                  </w:pPr>
                </w:p>
              </w:tc>
              <w:tc>
                <w:tcPr>
                  <w:tcW w:w="723" w:type="dxa"/>
                  <w:vAlign w:val="center"/>
                </w:tcPr>
                <w:p>
                  <w:pPr>
                    <w:widowControl w:val="0"/>
                    <w:spacing w:line="240" w:lineRule="exact"/>
                    <w:jc w:val="center"/>
                    <w:textAlignment w:val="center"/>
                    <w:rPr>
                      <w:rFonts w:ascii="Times New Roman" w:hAnsi="Times New Roman"/>
                      <w:color w:val="auto"/>
                      <w:szCs w:val="21"/>
                    </w:rPr>
                  </w:pPr>
                  <w:r>
                    <w:rPr>
                      <w:rFonts w:ascii="Times New Roman" w:hAnsi="Times New Roman"/>
                      <w:color w:val="auto"/>
                      <w:szCs w:val="21"/>
                    </w:rPr>
                    <w:t>3</w:t>
                  </w:r>
                </w:p>
              </w:tc>
              <w:tc>
                <w:tcPr>
                  <w:tcW w:w="1135" w:type="dxa"/>
                  <w:vAlign w:val="center"/>
                </w:tcPr>
                <w:p>
                  <w:pPr>
                    <w:spacing w:line="240" w:lineRule="exact"/>
                    <w:jc w:val="center"/>
                    <w:textAlignment w:val="center"/>
                    <w:rPr>
                      <w:rFonts w:hint="default" w:ascii="Times New Roman" w:hAnsi="Times New Roman"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0.010</w:t>
                  </w:r>
                </w:p>
              </w:tc>
              <w:tc>
                <w:tcPr>
                  <w:tcW w:w="1688" w:type="dxa"/>
                  <w:vAlign w:val="center"/>
                </w:tcPr>
                <w:p>
                  <w:pPr>
                    <w:spacing w:line="240" w:lineRule="exact"/>
                    <w:jc w:val="center"/>
                    <w:textAlignment w:val="center"/>
                    <w:rPr>
                      <w:rFonts w:hint="default" w:ascii="Times New Roman" w:hAnsi="Times New Roman" w:eastAsia="宋体" w:cs="Times New Roman"/>
                      <w:color w:val="auto"/>
                      <w:sz w:val="21"/>
                      <w:szCs w:val="21"/>
                      <w:u w:color="000000"/>
                      <w:lang w:val="en-US" w:eastAsia="zh-CN" w:bidi="ar-SA"/>
                    </w:rPr>
                  </w:pPr>
                  <w:r>
                    <w:rPr>
                      <w:rFonts w:hint="eastAsia" w:ascii="Times New Roman" w:hAnsi="Times New Roman" w:cs="Times New Roman"/>
                      <w:color w:val="auto"/>
                      <w:sz w:val="21"/>
                      <w:szCs w:val="21"/>
                      <w:u w:color="000000"/>
                      <w:lang w:val="en-US" w:eastAsia="zh-CN" w:bidi="ar-SA"/>
                    </w:rPr>
                    <w:t>0.010</w:t>
                  </w:r>
                </w:p>
              </w:tc>
              <w:tc>
                <w:tcPr>
                  <w:tcW w:w="594" w:type="dxa"/>
                  <w:gridSpan w:val="2"/>
                  <w:vMerge w:val="continue"/>
                  <w:vAlign w:val="center"/>
                </w:tcPr>
                <w:p>
                  <w:pPr>
                    <w:spacing w:line="240" w:lineRule="exact"/>
                    <w:jc w:val="center"/>
                    <w:textAlignment w:val="center"/>
                    <w:rPr>
                      <w:rFonts w:hint="eastAsia" w:ascii="Times New Roman" w:hAnsi="Times New Roman" w:cs="Times New Roman"/>
                      <w:color w:val="auto"/>
                      <w:sz w:val="21"/>
                      <w:szCs w:val="21"/>
                      <w:u w:color="000000"/>
                      <w:lang w:val="en-US" w:eastAsia="zh-CN" w:bidi="ar-SA"/>
                    </w:rPr>
                  </w:pPr>
                </w:p>
              </w:tc>
              <w:tc>
                <w:tcPr>
                  <w:tcW w:w="773" w:type="dxa"/>
                  <w:vAlign w:val="center"/>
                </w:tcPr>
                <w:p>
                  <w:pPr>
                    <w:spacing w:line="240" w:lineRule="exact"/>
                    <w:jc w:val="center"/>
                    <w:textAlignment w:val="center"/>
                    <w:rPr>
                      <w:rFonts w:hint="eastAsia"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mg/m</w:t>
                  </w:r>
                  <w:r>
                    <w:rPr>
                      <w:rFonts w:hint="eastAsia" w:ascii="Times New Roman" w:hAnsi="Times New Roman" w:cs="Times New Roman"/>
                      <w:bCs/>
                      <w:color w:val="auto"/>
                      <w:spacing w:val="-1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40" w:type="dxa"/>
                  <w:gridSpan w:val="2"/>
                  <w:vMerge w:val="restart"/>
                  <w:vAlign w:val="center"/>
                </w:tcPr>
                <w:p>
                  <w:pPr>
                    <w:widowControl w:val="0"/>
                    <w:spacing w:line="240" w:lineRule="exact"/>
                    <w:jc w:val="center"/>
                    <w:textAlignment w:val="center"/>
                    <w:rPr>
                      <w:rFonts w:hint="eastAsia" w:ascii="Times New Roman" w:hAnsi="Times New Roman" w:eastAsia="宋体"/>
                      <w:b/>
                      <w:bCs/>
                      <w:color w:val="auto"/>
                      <w:szCs w:val="21"/>
                      <w:lang w:eastAsia="zh-CN"/>
                    </w:rPr>
                  </w:pPr>
                  <w:r>
                    <w:rPr>
                      <w:rFonts w:hint="eastAsia" w:ascii="Times New Roman" w:hAnsi="Times New Roman"/>
                      <w:b/>
                      <w:bCs/>
                      <w:color w:val="auto"/>
                      <w:szCs w:val="21"/>
                      <w:lang w:eastAsia="zh-CN"/>
                    </w:rPr>
                    <w:t>备注</w:t>
                  </w:r>
                </w:p>
              </w:tc>
              <w:tc>
                <w:tcPr>
                  <w:tcW w:w="5956" w:type="dxa"/>
                  <w:gridSpan w:val="7"/>
                  <w:vAlign w:val="center"/>
                </w:tcPr>
                <w:p>
                  <w:pPr>
                    <w:spacing w:line="240" w:lineRule="exact"/>
                    <w:jc w:val="center"/>
                    <w:textAlignment w:val="center"/>
                    <w:rPr>
                      <w:rFonts w:hint="default" w:ascii="Times New Roman" w:hAnsi="Times New Roman" w:cs="Times New Roman"/>
                      <w:bCs/>
                      <w:color w:val="auto"/>
                      <w:spacing w:val="-11"/>
                      <w:szCs w:val="21"/>
                      <w:lang w:val="en-US" w:eastAsia="zh-CN"/>
                    </w:rPr>
                  </w:pPr>
                  <w:r>
                    <w:rPr>
                      <w:rFonts w:hint="eastAsia" w:ascii="Times New Roman" w:hAnsi="Times New Roman" w:cs="Times New Roman"/>
                      <w:bCs/>
                      <w:color w:val="auto"/>
                      <w:spacing w:val="-11"/>
                      <w:szCs w:val="21"/>
                      <w:lang w:val="en-US" w:eastAsia="zh-CN"/>
                    </w:rPr>
                    <w:t>ND表示未检出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40" w:type="dxa"/>
                  <w:gridSpan w:val="2"/>
                  <w:vMerge w:val="continue"/>
                  <w:vAlign w:val="center"/>
                </w:tcPr>
                <w:p>
                  <w:pPr>
                    <w:widowControl w:val="0"/>
                    <w:spacing w:line="240" w:lineRule="exact"/>
                    <w:jc w:val="center"/>
                    <w:textAlignment w:val="center"/>
                    <w:rPr>
                      <w:rFonts w:hint="eastAsia" w:ascii="Times New Roman" w:hAnsi="Times New Roman"/>
                      <w:b/>
                      <w:bCs/>
                      <w:color w:val="auto"/>
                      <w:szCs w:val="21"/>
                      <w:lang w:eastAsia="zh-CN"/>
                    </w:rPr>
                  </w:pPr>
                </w:p>
              </w:tc>
              <w:tc>
                <w:tcPr>
                  <w:tcW w:w="5956" w:type="dxa"/>
                  <w:gridSpan w:val="7"/>
                  <w:vAlign w:val="center"/>
                </w:tcPr>
                <w:p>
                  <w:pPr>
                    <w:spacing w:line="240" w:lineRule="exact"/>
                    <w:ind w:firstLine="420" w:firstLineChars="200"/>
                    <w:jc w:val="left"/>
                    <w:rPr>
                      <w:rFonts w:hint="eastAsia" w:ascii="Times New Roman" w:hAnsi="Times New Roman" w:eastAsia="宋体" w:cs="Times New Roman"/>
                      <w:bCs/>
                      <w:color w:val="auto"/>
                      <w:sz w:val="21"/>
                      <w:szCs w:val="21"/>
                      <w:u w:color="000000"/>
                      <w:lang w:val="en-US" w:eastAsia="zh-CN" w:bidi="ar-SA"/>
                    </w:rPr>
                  </w:pPr>
                  <w:r>
                    <w:rPr>
                      <w:rFonts w:hint="eastAsia" w:ascii="Times New Roman" w:hAnsi="Times New Roman" w:cs="Times New Roman"/>
                      <w:bCs/>
                      <w:color w:val="auto"/>
                      <w:sz w:val="21"/>
                      <w:szCs w:val="21"/>
                      <w:lang w:val="en-US" w:eastAsia="zh-CN"/>
                    </w:rPr>
                    <w:t>*表示检测项目中</w:t>
                  </w:r>
                  <w:r>
                    <w:rPr>
                      <w:rFonts w:hint="eastAsia" w:ascii="宋体" w:hAnsi="宋体" w:cs="宋体"/>
                      <w:color w:val="auto"/>
                      <w:kern w:val="0"/>
                      <w:szCs w:val="21"/>
                      <w:lang w:eastAsia="zh-CN"/>
                    </w:rPr>
                    <w:t>颗粒物</w:t>
                  </w:r>
                  <w:r>
                    <w:rPr>
                      <w:rFonts w:hint="eastAsia" w:ascii="Times New Roman" w:hAnsi="Times New Roman" w:cs="Times New Roman"/>
                      <w:bCs/>
                      <w:color w:val="auto"/>
                      <w:sz w:val="21"/>
                      <w:szCs w:val="21"/>
                      <w:lang w:val="en-US" w:eastAsia="zh-CN"/>
                    </w:rPr>
                    <w:t>分包至</w:t>
                  </w:r>
                  <w:r>
                    <w:rPr>
                      <w:rFonts w:hint="eastAsia" w:ascii="Times New Roman" w:hAnsi="Times New Roman" w:cs="Times New Roman"/>
                      <w:bCs/>
                      <w:color w:val="auto"/>
                      <w:sz w:val="21"/>
                      <w:szCs w:val="21"/>
                      <w:highlight w:val="none"/>
                      <w:lang w:val="en-US" w:eastAsia="zh-CN"/>
                    </w:rPr>
                    <w:t>湖北钟环达环境检测有限公司（资质编号：201712050027）检测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40" w:type="dxa"/>
                  <w:gridSpan w:val="2"/>
                  <w:vMerge w:val="continue"/>
                  <w:vAlign w:val="center"/>
                </w:tcPr>
                <w:p>
                  <w:pPr>
                    <w:widowControl w:val="0"/>
                    <w:spacing w:line="240" w:lineRule="exact"/>
                    <w:jc w:val="center"/>
                    <w:textAlignment w:val="center"/>
                    <w:rPr>
                      <w:rFonts w:hint="eastAsia" w:ascii="Times New Roman" w:hAnsi="Times New Roman"/>
                      <w:b/>
                      <w:bCs/>
                      <w:color w:val="auto"/>
                      <w:szCs w:val="21"/>
                      <w:lang w:eastAsia="zh-CN"/>
                    </w:rPr>
                  </w:pPr>
                </w:p>
              </w:tc>
              <w:tc>
                <w:tcPr>
                  <w:tcW w:w="5956" w:type="dxa"/>
                  <w:gridSpan w:val="7"/>
                  <w:vAlign w:val="center"/>
                </w:tcPr>
                <w:p>
                  <w:pPr>
                    <w:spacing w:line="240" w:lineRule="exact"/>
                    <w:ind w:firstLine="420" w:firstLineChars="200"/>
                    <w:jc w:val="left"/>
                    <w:textAlignment w:val="center"/>
                    <w:rPr>
                      <w:rFonts w:hint="default" w:ascii="Times New Roman" w:hAnsi="Times New Roman"/>
                      <w:color w:val="auto"/>
                      <w:szCs w:val="21"/>
                      <w:highlight w:val="none"/>
                      <w:lang w:val="en-US" w:eastAsia="zh-CN"/>
                    </w:rPr>
                  </w:pPr>
                  <w:r>
                    <w:rPr>
                      <w:rFonts w:hint="eastAsia" w:ascii="Times New Roman" w:hAnsi="Times New Roman" w:eastAsia="宋体"/>
                      <w:color w:val="auto"/>
                      <w:szCs w:val="21"/>
                      <w:lang w:val="en-US" w:eastAsia="zh-CN"/>
                    </w:rPr>
                    <w:t>氨、硫化氢执行《恶臭污染物排放标准》（GB 14554-93）表1中厂界限值；其他</w:t>
                  </w:r>
                  <w:r>
                    <w:rPr>
                      <w:rFonts w:hint="eastAsia" w:ascii="Times New Roman" w:hAnsi="Times New Roman"/>
                      <w:color w:val="auto"/>
                      <w:szCs w:val="21"/>
                      <w:highlight w:val="none"/>
                      <w:lang w:eastAsia="zh-CN"/>
                    </w:rPr>
                    <w:t>执行《大气污染物综合排放标准》（</w:t>
                  </w:r>
                  <w:r>
                    <w:rPr>
                      <w:rFonts w:hint="eastAsia" w:ascii="Times New Roman" w:hAnsi="Times New Roman"/>
                      <w:color w:val="auto"/>
                      <w:szCs w:val="21"/>
                      <w:highlight w:val="none"/>
                      <w:lang w:val="en-US" w:eastAsia="zh-CN"/>
                    </w:rPr>
                    <w:t>GB 16297-1996</w:t>
                  </w:r>
                  <w:r>
                    <w:rPr>
                      <w:rFonts w:hint="eastAsia" w:ascii="Times New Roman" w:hAnsi="Times New Roman"/>
                      <w:color w:val="auto"/>
                      <w:szCs w:val="21"/>
                      <w:highlight w:val="none"/>
                      <w:lang w:eastAsia="zh-CN"/>
                    </w:rPr>
                    <w:t>）表</w:t>
                  </w:r>
                  <w:r>
                    <w:rPr>
                      <w:rFonts w:hint="eastAsia" w:ascii="Times New Roman" w:hAnsi="Times New Roman"/>
                      <w:color w:val="auto"/>
                      <w:szCs w:val="21"/>
                      <w:highlight w:val="none"/>
                      <w:lang w:val="en-US" w:eastAsia="zh-CN"/>
                    </w:rPr>
                    <w:t>2中排放限值。</w:t>
                  </w:r>
                  <w:r>
                    <w:rPr>
                      <w:rFonts w:hint="eastAsia" w:ascii="Times New Roman" w:hAnsi="Times New Roman"/>
                      <w:color w:val="auto"/>
                      <w:szCs w:val="21"/>
                      <w:highlight w:val="none"/>
                      <w:lang w:eastAsia="zh-CN"/>
                    </w:rPr>
                    <w:t>（标准由委托方指定）</w:t>
                  </w:r>
                </w:p>
              </w:tc>
            </w:tr>
          </w:tbl>
          <w:p>
            <w:pPr>
              <w:spacing w:before="0" w:beforeAutospacing="0" w:after="0" w:afterAutospacing="0" w:line="360" w:lineRule="auto"/>
              <w:ind w:left="0" w:right="0" w:firstLine="480" w:firstLineChars="200"/>
              <w:rPr>
                <w:rFonts w:hint="eastAsia" w:eastAsia="宋体"/>
                <w:sz w:val="24"/>
                <w:szCs w:val="24"/>
                <w:lang w:eastAsia="zh-CN"/>
              </w:rPr>
            </w:pPr>
            <w:r>
              <w:rPr>
                <w:rFonts w:hint="default"/>
                <w:sz w:val="24"/>
                <w:szCs w:val="24"/>
              </w:rPr>
              <w:t>由上表可知，项目无组织排放监控点</w:t>
            </w:r>
            <w:r>
              <w:rPr>
                <w:rFonts w:hint="default"/>
                <w:sz w:val="24"/>
                <w:szCs w:val="24"/>
                <w:lang w:val="en-US" w:eastAsia="zh-CN"/>
              </w:rPr>
              <w:t>处</w:t>
            </w:r>
            <w:r>
              <w:rPr>
                <w:rFonts w:hint="eastAsia"/>
                <w:sz w:val="24"/>
                <w:szCs w:val="24"/>
                <w:lang w:val="en-US" w:eastAsia="zh-CN"/>
              </w:rPr>
              <w:t>颗粒物、非甲烷总烃、氨、硫化氢</w:t>
            </w:r>
            <w:r>
              <w:rPr>
                <w:rFonts w:hint="default"/>
                <w:sz w:val="24"/>
                <w:szCs w:val="24"/>
                <w:lang w:val="en-US" w:eastAsia="zh-CN"/>
              </w:rPr>
              <w:t>浓度范围为：</w:t>
            </w:r>
            <w:r>
              <w:rPr>
                <w:rFonts w:hint="eastAsia"/>
                <w:sz w:val="24"/>
                <w:szCs w:val="24"/>
                <w:lang w:val="en-US" w:eastAsia="zh-CN"/>
              </w:rPr>
              <w:t>0.212</w:t>
            </w:r>
            <w:r>
              <w:rPr>
                <w:rFonts w:hint="default"/>
                <w:sz w:val="24"/>
                <w:szCs w:val="24"/>
                <w:lang w:val="en-US" w:eastAsia="zh-CN"/>
              </w:rPr>
              <w:t>mg/m</w:t>
            </w:r>
            <w:r>
              <w:rPr>
                <w:rFonts w:hint="default"/>
                <w:sz w:val="24"/>
                <w:szCs w:val="24"/>
                <w:vertAlign w:val="superscript"/>
                <w:lang w:val="en-US" w:eastAsia="zh-CN"/>
              </w:rPr>
              <w:t>3</w:t>
            </w:r>
            <w:r>
              <w:rPr>
                <w:rFonts w:hint="default"/>
                <w:sz w:val="24"/>
                <w:szCs w:val="24"/>
                <w:lang w:val="en-US" w:eastAsia="zh-CN"/>
              </w:rPr>
              <w:t>~</w:t>
            </w:r>
            <w:r>
              <w:rPr>
                <w:rFonts w:hint="eastAsia"/>
                <w:sz w:val="24"/>
                <w:szCs w:val="24"/>
                <w:lang w:val="en-US" w:eastAsia="zh-CN"/>
              </w:rPr>
              <w:t>0.477</w:t>
            </w:r>
            <w:r>
              <w:rPr>
                <w:rFonts w:hint="default"/>
                <w:sz w:val="24"/>
                <w:szCs w:val="24"/>
                <w:lang w:val="en-US" w:eastAsia="zh-CN"/>
              </w:rPr>
              <w:t>mg/m</w:t>
            </w:r>
            <w:r>
              <w:rPr>
                <w:rFonts w:hint="default"/>
                <w:sz w:val="24"/>
                <w:szCs w:val="24"/>
                <w:vertAlign w:val="superscript"/>
                <w:lang w:val="en-US" w:eastAsia="zh-CN"/>
              </w:rPr>
              <w:t>3</w:t>
            </w:r>
            <w:r>
              <w:rPr>
                <w:rFonts w:hint="eastAsia"/>
                <w:sz w:val="24"/>
                <w:szCs w:val="24"/>
                <w:vertAlign w:val="baseline"/>
                <w:lang w:val="en-US" w:eastAsia="zh-CN"/>
              </w:rPr>
              <w:t>，</w:t>
            </w:r>
            <w:r>
              <w:rPr>
                <w:rFonts w:hint="eastAsia"/>
                <w:sz w:val="24"/>
                <w:szCs w:val="24"/>
                <w:lang w:val="en-US" w:eastAsia="zh-CN"/>
              </w:rPr>
              <w:t>1.16</w:t>
            </w:r>
            <w:r>
              <w:rPr>
                <w:rFonts w:hint="default"/>
                <w:sz w:val="24"/>
                <w:szCs w:val="24"/>
                <w:lang w:val="en-US" w:eastAsia="zh-CN"/>
              </w:rPr>
              <w:t>mg/m</w:t>
            </w:r>
            <w:r>
              <w:rPr>
                <w:rFonts w:hint="default"/>
                <w:sz w:val="24"/>
                <w:szCs w:val="24"/>
                <w:vertAlign w:val="superscript"/>
                <w:lang w:val="en-US" w:eastAsia="zh-CN"/>
              </w:rPr>
              <w:t>3</w:t>
            </w:r>
            <w:r>
              <w:rPr>
                <w:rFonts w:hint="default"/>
                <w:sz w:val="24"/>
                <w:szCs w:val="24"/>
                <w:lang w:val="en-US" w:eastAsia="zh-CN"/>
              </w:rPr>
              <w:t>~</w:t>
            </w:r>
            <w:r>
              <w:rPr>
                <w:rFonts w:hint="eastAsia"/>
                <w:sz w:val="24"/>
                <w:szCs w:val="24"/>
                <w:lang w:val="en-US" w:eastAsia="zh-CN"/>
              </w:rPr>
              <w:t>2.55</w:t>
            </w:r>
            <w:r>
              <w:rPr>
                <w:rFonts w:hint="default"/>
                <w:sz w:val="24"/>
                <w:szCs w:val="24"/>
                <w:lang w:val="en-US" w:eastAsia="zh-CN"/>
              </w:rPr>
              <w:t>mg/m</w:t>
            </w:r>
            <w:r>
              <w:rPr>
                <w:rFonts w:hint="default"/>
                <w:sz w:val="24"/>
                <w:szCs w:val="24"/>
                <w:vertAlign w:val="superscript"/>
                <w:lang w:val="en-US" w:eastAsia="zh-CN"/>
              </w:rPr>
              <w:t>3</w:t>
            </w:r>
            <w:r>
              <w:rPr>
                <w:rFonts w:hint="eastAsia"/>
                <w:sz w:val="24"/>
                <w:szCs w:val="24"/>
                <w:vertAlign w:val="baseline"/>
                <w:lang w:val="en-US" w:eastAsia="zh-CN"/>
              </w:rPr>
              <w:t>，</w:t>
            </w:r>
            <w:r>
              <w:rPr>
                <w:rFonts w:hint="eastAsia"/>
                <w:sz w:val="24"/>
                <w:szCs w:val="24"/>
                <w:lang w:val="en-US" w:eastAsia="zh-CN"/>
              </w:rPr>
              <w:t>ND</w:t>
            </w:r>
            <w:r>
              <w:rPr>
                <w:rFonts w:hint="default"/>
                <w:sz w:val="24"/>
                <w:szCs w:val="24"/>
                <w:lang w:val="en-US" w:eastAsia="zh-CN"/>
              </w:rPr>
              <w:t>~</w:t>
            </w:r>
            <w:r>
              <w:rPr>
                <w:rFonts w:hint="eastAsia"/>
                <w:sz w:val="24"/>
                <w:szCs w:val="24"/>
                <w:lang w:val="en-US" w:eastAsia="zh-CN"/>
              </w:rPr>
              <w:t>0.353</w:t>
            </w:r>
            <w:r>
              <w:rPr>
                <w:rFonts w:hint="default"/>
                <w:sz w:val="24"/>
                <w:szCs w:val="24"/>
                <w:lang w:val="en-US" w:eastAsia="zh-CN"/>
              </w:rPr>
              <w:t>mg/m</w:t>
            </w:r>
            <w:r>
              <w:rPr>
                <w:rFonts w:hint="default"/>
                <w:sz w:val="24"/>
                <w:szCs w:val="24"/>
                <w:vertAlign w:val="superscript"/>
                <w:lang w:val="en-US" w:eastAsia="zh-CN"/>
              </w:rPr>
              <w:t>3</w:t>
            </w:r>
            <w:r>
              <w:rPr>
                <w:rFonts w:hint="eastAsia"/>
                <w:sz w:val="24"/>
                <w:szCs w:val="24"/>
                <w:vertAlign w:val="baseline"/>
                <w:lang w:val="en-US" w:eastAsia="zh-CN"/>
              </w:rPr>
              <w:t>，</w:t>
            </w:r>
            <w:r>
              <w:rPr>
                <w:rFonts w:hint="eastAsia"/>
                <w:sz w:val="24"/>
                <w:szCs w:val="24"/>
                <w:lang w:val="en-US" w:eastAsia="zh-CN"/>
              </w:rPr>
              <w:t>ND</w:t>
            </w:r>
            <w:r>
              <w:rPr>
                <w:rFonts w:hint="default"/>
                <w:sz w:val="24"/>
                <w:szCs w:val="24"/>
                <w:lang w:val="en-US" w:eastAsia="zh-CN"/>
              </w:rPr>
              <w:t>~</w:t>
            </w:r>
            <w:r>
              <w:rPr>
                <w:rFonts w:hint="eastAsia"/>
                <w:sz w:val="24"/>
                <w:szCs w:val="24"/>
                <w:lang w:val="en-US" w:eastAsia="zh-CN"/>
              </w:rPr>
              <w:t>0.010</w:t>
            </w:r>
            <w:r>
              <w:rPr>
                <w:rFonts w:hint="default"/>
                <w:sz w:val="24"/>
                <w:szCs w:val="24"/>
                <w:lang w:val="en-US" w:eastAsia="zh-CN"/>
              </w:rPr>
              <w:t>mg/m</w:t>
            </w:r>
            <w:r>
              <w:rPr>
                <w:rFonts w:hint="default"/>
                <w:sz w:val="24"/>
                <w:szCs w:val="24"/>
                <w:vertAlign w:val="superscript"/>
                <w:lang w:val="en-US" w:eastAsia="zh-CN"/>
              </w:rPr>
              <w:t>3</w:t>
            </w:r>
            <w:r>
              <w:rPr>
                <w:rFonts w:hint="eastAsia"/>
                <w:sz w:val="24"/>
                <w:szCs w:val="24"/>
                <w:lang w:val="en-US" w:eastAsia="zh-CN"/>
              </w:rPr>
              <w:t>。</w:t>
            </w:r>
            <w:r>
              <w:rPr>
                <w:rFonts w:hint="default" w:eastAsia="宋体"/>
                <w:sz w:val="24"/>
                <w:szCs w:val="24"/>
                <w:lang w:val="en-US" w:eastAsia="zh-CN"/>
              </w:rPr>
              <w:t>因此项目无组织</w:t>
            </w:r>
            <w:r>
              <w:rPr>
                <w:rFonts w:hint="eastAsia" w:eastAsia="宋体"/>
                <w:sz w:val="24"/>
                <w:szCs w:val="24"/>
                <w:lang w:val="en-US" w:eastAsia="zh-CN"/>
              </w:rPr>
              <w:t>颗粒物、非甲烷总烃</w:t>
            </w:r>
            <w:r>
              <w:rPr>
                <w:rFonts w:hint="default" w:eastAsia="宋体"/>
                <w:sz w:val="24"/>
                <w:szCs w:val="24"/>
                <w:lang w:val="en-US" w:eastAsia="zh-CN"/>
              </w:rPr>
              <w:t>满足《大气污染物综合排放标准》（GB16297-1996）中表2无组织排放限值标准</w:t>
            </w:r>
            <w:r>
              <w:rPr>
                <w:rFonts w:hint="eastAsia" w:eastAsia="宋体"/>
                <w:sz w:val="24"/>
                <w:szCs w:val="24"/>
                <w:lang w:val="en-US" w:eastAsia="zh-CN"/>
              </w:rPr>
              <w:t>、</w:t>
            </w:r>
            <w:r>
              <w:rPr>
                <w:rFonts w:hint="eastAsia"/>
                <w:sz w:val="24"/>
                <w:szCs w:val="24"/>
                <w:lang w:val="en-US" w:eastAsia="zh-CN"/>
              </w:rPr>
              <w:t>氨、硫化氢</w:t>
            </w:r>
            <w:r>
              <w:rPr>
                <w:rFonts w:hint="default"/>
                <w:sz w:val="24"/>
                <w:szCs w:val="24"/>
                <w:lang w:val="en-US" w:eastAsia="zh-CN"/>
              </w:rPr>
              <w:t>排放废气满足</w:t>
            </w:r>
            <w:r>
              <w:rPr>
                <w:rFonts w:hint="default" w:ascii="Times New Roman" w:hAnsi="Times New Roman" w:eastAsia="宋体" w:cs="Times New Roman"/>
                <w:color w:val="auto"/>
                <w:sz w:val="24"/>
                <w:szCs w:val="24"/>
                <w:lang w:val="en-US" w:eastAsia="zh-CN"/>
              </w:rPr>
              <w:t>《恶臭污染物排放标准》（GB14554-93）表</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中</w:t>
            </w:r>
            <w:r>
              <w:rPr>
                <w:rFonts w:hint="eastAsia" w:ascii="Times New Roman" w:hAnsi="Times New Roman" w:eastAsia="宋体" w:cs="Times New Roman"/>
                <w:color w:val="auto"/>
                <w:sz w:val="24"/>
                <w:szCs w:val="24"/>
                <w:lang w:val="en-US" w:eastAsia="zh-CN"/>
              </w:rPr>
              <w:t>厂界</w:t>
            </w:r>
            <w:r>
              <w:rPr>
                <w:rFonts w:hint="default" w:ascii="Times New Roman" w:hAnsi="Times New Roman" w:eastAsia="宋体" w:cs="Times New Roman"/>
                <w:color w:val="auto"/>
                <w:sz w:val="24"/>
                <w:szCs w:val="24"/>
                <w:lang w:val="en-US" w:eastAsia="zh-CN"/>
              </w:rPr>
              <w:t>排放限值</w:t>
            </w:r>
            <w:r>
              <w:rPr>
                <w:rFonts w:hint="eastAsia"/>
                <w:sz w:val="24"/>
                <w:szCs w:val="24"/>
                <w:lang w:eastAsia="zh-CN"/>
              </w:rPr>
              <w:t>。</w:t>
            </w:r>
          </w:p>
          <w:p>
            <w:pPr>
              <w:numPr>
                <w:ilvl w:val="0"/>
                <w:numId w:val="5"/>
              </w:numPr>
              <w:spacing w:before="0" w:beforeAutospacing="0" w:after="0" w:afterAutospacing="0" w:line="360" w:lineRule="auto"/>
              <w:ind w:left="0" w:right="0" w:firstLine="480" w:firstLineChars="200"/>
              <w:rPr>
                <w:rFonts w:hint="eastAsia"/>
                <w:sz w:val="24"/>
                <w:szCs w:val="24"/>
                <w:lang w:val="en-US" w:eastAsia="zh-CN"/>
              </w:rPr>
            </w:pPr>
            <w:r>
              <w:rPr>
                <w:rFonts w:hint="eastAsia"/>
                <w:sz w:val="24"/>
                <w:szCs w:val="24"/>
                <w:lang w:val="en-US" w:eastAsia="zh-CN"/>
              </w:rPr>
              <w:t>废水</w:t>
            </w:r>
          </w:p>
          <w:p>
            <w:pPr>
              <w:pStyle w:val="2"/>
              <w:spacing w:line="360" w:lineRule="auto"/>
              <w:ind w:firstLine="480" w:firstLineChars="200"/>
              <w:rPr>
                <w:rFonts w:hint="eastAsia" w:ascii="Times New Roman" w:hAnsi="Times New Roman" w:cs="Times New Roman"/>
                <w:sz w:val="24"/>
                <w:szCs w:val="24"/>
                <w:lang w:val="en-US" w:eastAsia="zh-CN"/>
              </w:rPr>
            </w:pPr>
            <w:r>
              <w:rPr>
                <w:rFonts w:hint="eastAsia"/>
                <w:sz w:val="24"/>
                <w:szCs w:val="24"/>
                <w:lang w:val="en-US" w:eastAsia="zh-CN"/>
              </w:rPr>
              <w:t>项目废水排放口检测结果见表</w:t>
            </w:r>
            <w:r>
              <w:rPr>
                <w:rFonts w:hint="default" w:ascii="Times New Roman" w:hAnsi="Times New Roman" w:cs="Times New Roman"/>
                <w:sz w:val="24"/>
                <w:szCs w:val="24"/>
                <w:lang w:val="en-US" w:eastAsia="zh-CN"/>
              </w:rPr>
              <w:t>7-4</w:t>
            </w:r>
            <w:r>
              <w:rPr>
                <w:rFonts w:hint="eastAsia" w:ascii="Times New Roman" w:hAnsi="Times New Roman" w:cs="Times New Roman"/>
                <w:sz w:val="24"/>
                <w:szCs w:val="24"/>
                <w:lang w:val="en-US" w:eastAsia="zh-CN"/>
              </w:rPr>
              <w:t>。</w:t>
            </w:r>
          </w:p>
          <w:p>
            <w:pPr>
              <w:pStyle w:val="2"/>
              <w:spacing w:line="360" w:lineRule="auto"/>
              <w:jc w:val="center"/>
              <w:rPr>
                <w:rFonts w:hint="eastAsia"/>
                <w:sz w:val="21"/>
                <w:szCs w:val="21"/>
              </w:rPr>
            </w:pPr>
            <w:r>
              <w:rPr>
                <w:rFonts w:hint="default" w:ascii="Times New Roman" w:hAnsi="Times New Roman" w:cs="Times New Roman"/>
                <w:sz w:val="21"/>
                <w:szCs w:val="21"/>
              </w:rPr>
              <w:t>表7-</w:t>
            </w:r>
            <w:r>
              <w:rPr>
                <w:rFonts w:hint="default" w:ascii="Times New Roman" w:hAnsi="Times New Roman" w:cs="Times New Roman"/>
                <w:sz w:val="21"/>
                <w:szCs w:val="21"/>
                <w:lang w:val="en-US" w:eastAsia="zh-CN"/>
              </w:rPr>
              <w:t>4</w:t>
            </w:r>
            <w:r>
              <w:rPr>
                <w:rFonts w:hint="default" w:ascii="Times New Roman" w:hAnsi="Times New Roman" w:cs="Times New Roman"/>
                <w:sz w:val="21"/>
                <w:szCs w:val="21"/>
              </w:rPr>
              <w:t xml:space="preserve"> </w:t>
            </w:r>
            <w:r>
              <w:rPr>
                <w:rFonts w:hint="eastAsia"/>
                <w:sz w:val="21"/>
                <w:szCs w:val="21"/>
              </w:rPr>
              <w:t xml:space="preserve"> </w:t>
            </w:r>
            <w:r>
              <w:rPr>
                <w:rFonts w:hint="eastAsia"/>
                <w:sz w:val="21"/>
                <w:szCs w:val="21"/>
                <w:lang w:val="en-US" w:eastAsia="zh-CN"/>
              </w:rPr>
              <w:t>废水总排口</w:t>
            </w:r>
            <w:r>
              <w:rPr>
                <w:rFonts w:hint="eastAsia"/>
                <w:sz w:val="21"/>
                <w:szCs w:val="21"/>
              </w:rPr>
              <w:t>监测结果一栏表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9"/>
              <w:gridCol w:w="882"/>
              <w:gridCol w:w="882"/>
              <w:gridCol w:w="882"/>
              <w:gridCol w:w="2"/>
              <w:gridCol w:w="880"/>
              <w:gridCol w:w="882"/>
              <w:gridCol w:w="886"/>
              <w:gridCol w:w="570"/>
              <w:gridCol w:w="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94" w:type="dxa"/>
                  <w:vMerge w:val="restart"/>
                  <w:tcBorders>
                    <w:tl2br w:val="single" w:color="auto" w:sz="4" w:space="0"/>
                  </w:tcBorders>
                  <w:vAlign w:val="center"/>
                </w:tcPr>
                <w:p>
                  <w:pPr>
                    <w:ind w:firstLine="800" w:firstLineChars="400"/>
                    <w:textAlignment w:val="top"/>
                    <w:rPr>
                      <w:rFonts w:ascii="Times New Roman" w:hAnsi="Times New Roman"/>
                      <w:b w:val="0"/>
                      <w:bCs w:val="0"/>
                      <w:color w:val="auto"/>
                      <w:sz w:val="20"/>
                      <w:szCs w:val="20"/>
                    </w:rPr>
                  </w:pPr>
                  <w:r>
                    <w:rPr>
                      <w:rFonts w:ascii="Times New Roman"/>
                      <w:b w:val="0"/>
                      <w:bCs w:val="0"/>
                      <w:color w:val="auto"/>
                      <w:sz w:val="20"/>
                      <w:szCs w:val="20"/>
                    </w:rPr>
                    <w:t>时间、次数</w:t>
                  </w:r>
                </w:p>
                <w:p>
                  <w:pPr>
                    <w:textAlignment w:val="top"/>
                    <w:rPr>
                      <w:rFonts w:ascii="Times New Roman" w:hAnsi="Times New Roman"/>
                      <w:b w:val="0"/>
                      <w:bCs w:val="0"/>
                      <w:color w:val="auto"/>
                      <w:szCs w:val="21"/>
                    </w:rPr>
                  </w:pPr>
                  <w:r>
                    <w:rPr>
                      <w:rFonts w:ascii="Times New Roman"/>
                      <w:b w:val="0"/>
                      <w:bCs w:val="0"/>
                      <w:color w:val="auto"/>
                      <w:sz w:val="20"/>
                      <w:szCs w:val="20"/>
                    </w:rPr>
                    <w:t>检测项目</w:t>
                  </w:r>
                </w:p>
              </w:tc>
              <w:tc>
                <w:tcPr>
                  <w:tcW w:w="3077" w:type="dxa"/>
                  <w:gridSpan w:val="4"/>
                  <w:vAlign w:val="center"/>
                </w:tcPr>
                <w:p>
                  <w:pPr>
                    <w:spacing w:line="240" w:lineRule="exact"/>
                    <w:jc w:val="center"/>
                    <w:rPr>
                      <w:rFonts w:hint="default" w:ascii="Times New Roman" w:hAnsi="Times New Roman"/>
                      <w:b w:val="0"/>
                      <w:bCs w:val="0"/>
                      <w:color w:val="auto"/>
                      <w:lang w:val="en-US" w:eastAsia="zh-CN"/>
                    </w:rPr>
                  </w:pPr>
                  <w:r>
                    <w:rPr>
                      <w:rFonts w:hint="eastAsia" w:ascii="Times New Roman" w:hAnsi="Times New Roman"/>
                      <w:b w:val="0"/>
                      <w:bCs w:val="0"/>
                      <w:color w:val="auto"/>
                      <w:lang w:val="en-US" w:eastAsia="zh-CN"/>
                    </w:rPr>
                    <w:t>2023-03-29</w:t>
                  </w:r>
                </w:p>
              </w:tc>
              <w:tc>
                <w:tcPr>
                  <w:tcW w:w="3078" w:type="dxa"/>
                  <w:gridSpan w:val="3"/>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b w:val="0"/>
                      <w:bCs w:val="0"/>
                      <w:color w:val="auto"/>
                      <w:lang w:val="en-US" w:eastAsia="zh-CN"/>
                    </w:rPr>
                    <w:t>2023-03-30</w:t>
                  </w:r>
                </w:p>
              </w:tc>
              <w:tc>
                <w:tcPr>
                  <w:tcW w:w="645" w:type="dxa"/>
                  <w:vMerge w:val="restart"/>
                  <w:vAlign w:val="center"/>
                </w:tcPr>
                <w:p>
                  <w:pPr>
                    <w:spacing w:line="240" w:lineRule="exact"/>
                    <w:jc w:val="center"/>
                    <w:rPr>
                      <w:rFonts w:hint="eastAsia" w:ascii="Times New Roman" w:hAnsi="Times New Roman"/>
                      <w:b w:val="0"/>
                      <w:bCs w:val="0"/>
                      <w:color w:val="auto"/>
                      <w:lang w:val="en-US" w:eastAsia="zh-CN"/>
                    </w:rPr>
                  </w:pPr>
                  <w:r>
                    <w:rPr>
                      <w:rFonts w:hint="eastAsia" w:ascii="Times New Roman" w:hAnsi="Times New Roman"/>
                      <w:b w:val="0"/>
                      <w:bCs w:val="0"/>
                      <w:color w:val="auto"/>
                      <w:lang w:val="en-US" w:eastAsia="zh-CN"/>
                    </w:rPr>
                    <w:t>标准限值</w:t>
                  </w:r>
                </w:p>
              </w:tc>
              <w:tc>
                <w:tcPr>
                  <w:tcW w:w="864" w:type="dxa"/>
                  <w:vMerge w:val="restart"/>
                  <w:vAlign w:val="center"/>
                </w:tcPr>
                <w:p>
                  <w:pPr>
                    <w:spacing w:line="240" w:lineRule="exact"/>
                    <w:jc w:val="center"/>
                    <w:rPr>
                      <w:rFonts w:hint="eastAsia" w:ascii="Times New Roman" w:hAnsi="Times New Roman"/>
                      <w:b w:val="0"/>
                      <w:bCs w:val="0"/>
                      <w:color w:val="auto"/>
                      <w:lang w:val="en-US" w:eastAsia="zh-CN"/>
                    </w:rPr>
                  </w:pPr>
                  <w:r>
                    <w:rPr>
                      <w:rFonts w:hint="eastAsia" w:ascii="Times New Roman" w:hAnsi="Times New Roman"/>
                      <w:b w:val="0"/>
                      <w:bCs w:val="0"/>
                      <w:color w:val="auto"/>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94" w:type="dxa"/>
                  <w:vMerge w:val="continue"/>
                  <w:tcBorders>
                    <w:tl2br w:val="single" w:color="auto" w:sz="4" w:space="0"/>
                  </w:tcBorders>
                  <w:vAlign w:val="center"/>
                </w:tcPr>
                <w:p>
                  <w:pPr>
                    <w:textAlignment w:val="top"/>
                    <w:rPr>
                      <w:rFonts w:ascii="Times New Roman" w:hAnsi="Times New Roman"/>
                      <w:b w:val="0"/>
                      <w:bCs w:val="0"/>
                      <w:color w:val="auto"/>
                      <w:szCs w:val="21"/>
                    </w:rPr>
                  </w:pPr>
                </w:p>
              </w:tc>
              <w:tc>
                <w:tcPr>
                  <w:tcW w:w="1025"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top"/>
                    <w:rPr>
                      <w:rFonts w:ascii="Times New Roman" w:hAnsi="Times New Roman"/>
                      <w:b w:val="0"/>
                      <w:bCs w:val="0"/>
                      <w:color w:val="auto"/>
                      <w:szCs w:val="21"/>
                    </w:rPr>
                  </w:pPr>
                  <w:r>
                    <w:rPr>
                      <w:rFonts w:hint="eastAsia" w:ascii="Times New Roman" w:hAnsi="Times New Roman"/>
                      <w:b w:val="0"/>
                      <w:bCs w:val="0"/>
                      <w:color w:val="auto"/>
                      <w:szCs w:val="21"/>
                    </w:rPr>
                    <w:t>1#</w:t>
                  </w:r>
                </w:p>
              </w:tc>
              <w:tc>
                <w:tcPr>
                  <w:tcW w:w="1025"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top"/>
                    <w:rPr>
                      <w:rFonts w:ascii="Times New Roman" w:hAnsi="Times New Roman"/>
                      <w:b w:val="0"/>
                      <w:bCs w:val="0"/>
                      <w:color w:val="auto"/>
                      <w:szCs w:val="21"/>
                    </w:rPr>
                  </w:pPr>
                  <w:r>
                    <w:rPr>
                      <w:rFonts w:hint="eastAsia" w:ascii="Times New Roman" w:hAnsi="Times New Roman"/>
                      <w:b w:val="0"/>
                      <w:bCs w:val="0"/>
                      <w:color w:val="auto"/>
                      <w:szCs w:val="21"/>
                    </w:rPr>
                    <w:t>2#</w:t>
                  </w:r>
                </w:p>
              </w:tc>
              <w:tc>
                <w:tcPr>
                  <w:tcW w:w="1025"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top"/>
                    <w:rPr>
                      <w:rFonts w:hint="default" w:ascii="Times New Roman" w:hAnsi="Times New Roman" w:eastAsia="宋体"/>
                      <w:b w:val="0"/>
                      <w:bCs w:val="0"/>
                      <w:color w:val="auto"/>
                      <w:szCs w:val="21"/>
                      <w:lang w:val="en-US" w:eastAsia="zh-CN"/>
                    </w:rPr>
                  </w:pPr>
                  <w:r>
                    <w:rPr>
                      <w:rFonts w:hint="eastAsia" w:ascii="Times New Roman" w:hAnsi="Times New Roman"/>
                      <w:b w:val="0"/>
                      <w:bCs w:val="0"/>
                      <w:color w:val="auto"/>
                      <w:szCs w:val="21"/>
                    </w:rPr>
                    <w:t>3#</w:t>
                  </w:r>
                </w:p>
              </w:tc>
              <w:tc>
                <w:tcPr>
                  <w:tcW w:w="1025" w:type="dxa"/>
                  <w:gridSpan w:val="2"/>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top"/>
                    <w:rPr>
                      <w:rFonts w:hint="eastAsia" w:ascii="Times New Roman" w:hAnsi="Times New Roman"/>
                      <w:b w:val="0"/>
                      <w:bCs w:val="0"/>
                      <w:color w:val="auto"/>
                      <w:szCs w:val="21"/>
                    </w:rPr>
                  </w:pPr>
                  <w:r>
                    <w:rPr>
                      <w:rFonts w:hint="eastAsia" w:ascii="Times New Roman" w:hAnsi="Times New Roman"/>
                      <w:b w:val="0"/>
                      <w:bCs w:val="0"/>
                      <w:color w:val="auto"/>
                      <w:szCs w:val="21"/>
                    </w:rPr>
                    <w:t>1#</w:t>
                  </w:r>
                </w:p>
              </w:tc>
              <w:tc>
                <w:tcPr>
                  <w:tcW w:w="1025"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top"/>
                    <w:rPr>
                      <w:rFonts w:hint="eastAsia" w:ascii="Times New Roman" w:hAnsi="Times New Roman"/>
                      <w:b w:val="0"/>
                      <w:bCs w:val="0"/>
                      <w:color w:val="auto"/>
                      <w:szCs w:val="21"/>
                    </w:rPr>
                  </w:pPr>
                  <w:r>
                    <w:rPr>
                      <w:rFonts w:hint="eastAsia" w:ascii="Times New Roman" w:hAnsi="Times New Roman"/>
                      <w:b w:val="0"/>
                      <w:bCs w:val="0"/>
                      <w:color w:val="auto"/>
                      <w:szCs w:val="21"/>
                    </w:rPr>
                    <w:t>2#</w:t>
                  </w:r>
                </w:p>
              </w:tc>
              <w:tc>
                <w:tcPr>
                  <w:tcW w:w="1030"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top"/>
                    <w:rPr>
                      <w:rFonts w:hint="eastAsia" w:ascii="Times New Roman" w:hAnsi="Times New Roman"/>
                      <w:b w:val="0"/>
                      <w:bCs w:val="0"/>
                      <w:color w:val="auto"/>
                      <w:szCs w:val="21"/>
                    </w:rPr>
                  </w:pPr>
                  <w:r>
                    <w:rPr>
                      <w:rFonts w:hint="eastAsia" w:ascii="Times New Roman" w:hAnsi="Times New Roman"/>
                      <w:b w:val="0"/>
                      <w:bCs w:val="0"/>
                      <w:color w:val="auto"/>
                      <w:szCs w:val="21"/>
                    </w:rPr>
                    <w:t>3#</w:t>
                  </w:r>
                </w:p>
              </w:tc>
              <w:tc>
                <w:tcPr>
                  <w:tcW w:w="645" w:type="dxa"/>
                  <w:vMerge w:val="continue"/>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top"/>
                    <w:rPr>
                      <w:rFonts w:hint="eastAsia" w:ascii="Times New Roman" w:hAnsi="Times New Roman"/>
                      <w:b w:val="0"/>
                      <w:bCs w:val="0"/>
                      <w:color w:val="auto"/>
                      <w:szCs w:val="21"/>
                    </w:rPr>
                  </w:pPr>
                </w:p>
              </w:tc>
              <w:tc>
                <w:tcPr>
                  <w:tcW w:w="864" w:type="dxa"/>
                  <w:vMerge w:val="continue"/>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top"/>
                    <w:rPr>
                      <w:rFonts w:hint="eastAsia" w:ascii="Times New Roman" w:hAnsi="Times New Roman"/>
                      <w:b w:val="0"/>
                      <w:bCs w:val="0"/>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94" w:type="dxa"/>
                  <w:vAlign w:val="center"/>
                </w:tcPr>
                <w:p>
                  <w:pPr>
                    <w:spacing w:line="240" w:lineRule="exact"/>
                    <w:jc w:val="center"/>
                    <w:rPr>
                      <w:rFonts w:hint="eastAsia" w:ascii="Times New Roman" w:hAnsi="Times New Roman" w:eastAsia="宋体" w:cs="Times New Roman"/>
                      <w:b w:val="0"/>
                      <w:bCs w:val="0"/>
                      <w:color w:val="auto"/>
                      <w:sz w:val="21"/>
                      <w:szCs w:val="21"/>
                      <w:u w:color="000000"/>
                      <w:lang w:val="en-US" w:eastAsia="zh-CN" w:bidi="ar-SA"/>
                    </w:rPr>
                  </w:pPr>
                  <w:r>
                    <w:rPr>
                      <w:rFonts w:hint="eastAsia" w:ascii="Times New Roman" w:hAnsi="Times New Roman"/>
                      <w:b w:val="0"/>
                      <w:bCs w:val="0"/>
                      <w:color w:val="auto"/>
                      <w:szCs w:val="21"/>
                      <w:lang w:val="en-US" w:eastAsia="zh-CN"/>
                    </w:rPr>
                    <w:t>pH值（水温）</w:t>
                  </w:r>
                </w:p>
              </w:tc>
              <w:tc>
                <w:tcPr>
                  <w:tcW w:w="102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7.0（13.4）</w:t>
                  </w:r>
                </w:p>
              </w:tc>
              <w:tc>
                <w:tcPr>
                  <w:tcW w:w="102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7.2（13.3）</w:t>
                  </w:r>
                </w:p>
              </w:tc>
              <w:tc>
                <w:tcPr>
                  <w:tcW w:w="1025"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7.1（13.4）</w:t>
                  </w:r>
                </w:p>
              </w:tc>
              <w:tc>
                <w:tcPr>
                  <w:tcW w:w="1025" w:type="dxa"/>
                  <w:gridSpan w:val="2"/>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7.1（13.2）</w:t>
                  </w:r>
                </w:p>
              </w:tc>
              <w:tc>
                <w:tcPr>
                  <w:tcW w:w="1025"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7.0（13.2）</w:t>
                  </w:r>
                </w:p>
              </w:tc>
              <w:tc>
                <w:tcPr>
                  <w:tcW w:w="1030"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7.0（13.3）</w:t>
                  </w:r>
                </w:p>
              </w:tc>
              <w:tc>
                <w:tcPr>
                  <w:tcW w:w="64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6-9</w:t>
                  </w:r>
                </w:p>
              </w:tc>
              <w:tc>
                <w:tcPr>
                  <w:tcW w:w="864"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sz w:val="21"/>
                      <w:szCs w:val="21"/>
                      <w:lang w:val="en-US" w:eastAsia="zh-CN"/>
                    </w:rPr>
                    <w:t>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94" w:type="dxa"/>
                  <w:vAlign w:val="center"/>
                </w:tcPr>
                <w:p>
                  <w:pPr>
                    <w:spacing w:line="240" w:lineRule="exact"/>
                    <w:jc w:val="center"/>
                    <w:rPr>
                      <w:rFonts w:hint="eastAsia" w:ascii="Times New Roman" w:hAnsi="Times New Roman" w:eastAsia="宋体" w:cs="Times New Roman"/>
                      <w:b w:val="0"/>
                      <w:bCs w:val="0"/>
                      <w:color w:val="auto"/>
                      <w:sz w:val="21"/>
                      <w:szCs w:val="21"/>
                      <w:u w:color="000000"/>
                      <w:lang w:val="en-US" w:eastAsia="zh-CN" w:bidi="ar-SA"/>
                    </w:rPr>
                  </w:pPr>
                  <w:r>
                    <w:rPr>
                      <w:rFonts w:hint="eastAsia" w:ascii="Times New Roman" w:hAnsi="Times New Roman"/>
                      <w:b w:val="0"/>
                      <w:bCs w:val="0"/>
                      <w:color w:val="auto"/>
                      <w:szCs w:val="21"/>
                      <w:lang w:val="en-US" w:eastAsia="zh-CN"/>
                    </w:rPr>
                    <w:t>化学需氧量</w:t>
                  </w:r>
                </w:p>
              </w:tc>
              <w:tc>
                <w:tcPr>
                  <w:tcW w:w="102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43</w:t>
                  </w:r>
                </w:p>
              </w:tc>
              <w:tc>
                <w:tcPr>
                  <w:tcW w:w="102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40</w:t>
                  </w:r>
                </w:p>
              </w:tc>
              <w:tc>
                <w:tcPr>
                  <w:tcW w:w="1025"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39</w:t>
                  </w:r>
                </w:p>
              </w:tc>
              <w:tc>
                <w:tcPr>
                  <w:tcW w:w="1025" w:type="dxa"/>
                  <w:gridSpan w:val="2"/>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38</w:t>
                  </w:r>
                </w:p>
              </w:tc>
              <w:tc>
                <w:tcPr>
                  <w:tcW w:w="1025"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41</w:t>
                  </w:r>
                </w:p>
              </w:tc>
              <w:tc>
                <w:tcPr>
                  <w:tcW w:w="1030"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40</w:t>
                  </w:r>
                </w:p>
              </w:tc>
              <w:tc>
                <w:tcPr>
                  <w:tcW w:w="64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500</w:t>
                  </w:r>
                </w:p>
              </w:tc>
              <w:tc>
                <w:tcPr>
                  <w:tcW w:w="864" w:type="dxa"/>
                  <w:vAlign w:val="center"/>
                </w:tcPr>
                <w:p>
                  <w:pPr>
                    <w:spacing w:line="240" w:lineRule="exact"/>
                    <w:jc w:val="center"/>
                    <w:rPr>
                      <w:rFonts w:hint="eastAsia" w:ascii="Times New Roman" w:hAnsi="Times New Roman" w:cs="Times New Roman"/>
                      <w:b w:val="0"/>
                      <w:bCs w:val="0"/>
                      <w:color w:val="auto"/>
                      <w:lang w:val="en-US" w:eastAsia="zh-CN"/>
                    </w:rPr>
                  </w:pPr>
                  <w:r>
                    <w:rPr>
                      <w:rFonts w:hint="eastAsia" w:ascii="Times New Roman" w:hAnsi="Times New Roman" w:eastAsia="宋体" w:cs="Times New Roman"/>
                      <w:b w:val="0"/>
                      <w:bCs w:val="0"/>
                      <w:color w:val="auto"/>
                      <w:sz w:val="21"/>
                      <w:szCs w:val="21"/>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94" w:type="dxa"/>
                  <w:vAlign w:val="center"/>
                </w:tcPr>
                <w:p>
                  <w:pPr>
                    <w:spacing w:line="240" w:lineRule="exact"/>
                    <w:jc w:val="center"/>
                    <w:rPr>
                      <w:rFonts w:hint="eastAsia" w:ascii="Times New Roman" w:hAnsi="Times New Roman" w:eastAsia="宋体" w:cs="Times New Roman"/>
                      <w:b w:val="0"/>
                      <w:bCs w:val="0"/>
                      <w:color w:val="auto"/>
                      <w:sz w:val="21"/>
                      <w:szCs w:val="21"/>
                      <w:u w:color="000000"/>
                      <w:lang w:val="en-US" w:eastAsia="zh-CN" w:bidi="ar-SA"/>
                    </w:rPr>
                  </w:pPr>
                  <w:r>
                    <w:rPr>
                      <w:rFonts w:hint="default" w:ascii="Times New Roman" w:hAnsi="Times New Roman" w:cs="Times New Roman"/>
                      <w:b w:val="0"/>
                      <w:bCs w:val="0"/>
                      <w:color w:val="auto"/>
                      <w:kern w:val="2"/>
                      <w:sz w:val="21"/>
                      <w:szCs w:val="21"/>
                    </w:rPr>
                    <w:t>五日生化需氧量</w:t>
                  </w:r>
                </w:p>
              </w:tc>
              <w:tc>
                <w:tcPr>
                  <w:tcW w:w="102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11.8</w:t>
                  </w:r>
                </w:p>
              </w:tc>
              <w:tc>
                <w:tcPr>
                  <w:tcW w:w="102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12.1</w:t>
                  </w:r>
                </w:p>
              </w:tc>
              <w:tc>
                <w:tcPr>
                  <w:tcW w:w="1025"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11.6</w:t>
                  </w:r>
                </w:p>
              </w:tc>
              <w:tc>
                <w:tcPr>
                  <w:tcW w:w="1025" w:type="dxa"/>
                  <w:gridSpan w:val="2"/>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12.8</w:t>
                  </w:r>
                </w:p>
              </w:tc>
              <w:tc>
                <w:tcPr>
                  <w:tcW w:w="1025"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11.9</w:t>
                  </w:r>
                </w:p>
              </w:tc>
              <w:tc>
                <w:tcPr>
                  <w:tcW w:w="1030"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11.3</w:t>
                  </w:r>
                </w:p>
              </w:tc>
              <w:tc>
                <w:tcPr>
                  <w:tcW w:w="64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300</w:t>
                  </w:r>
                </w:p>
              </w:tc>
              <w:tc>
                <w:tcPr>
                  <w:tcW w:w="864" w:type="dxa"/>
                  <w:vAlign w:val="center"/>
                </w:tcPr>
                <w:p>
                  <w:pPr>
                    <w:spacing w:line="240" w:lineRule="exact"/>
                    <w:jc w:val="center"/>
                    <w:rPr>
                      <w:rFonts w:hint="eastAsia" w:ascii="Times New Roman" w:hAnsi="Times New Roman" w:cs="Times New Roman"/>
                      <w:b w:val="0"/>
                      <w:bCs w:val="0"/>
                      <w:color w:val="auto"/>
                      <w:lang w:val="en-US" w:eastAsia="zh-CN"/>
                    </w:rPr>
                  </w:pPr>
                  <w:r>
                    <w:rPr>
                      <w:rFonts w:hint="eastAsia" w:ascii="Times New Roman" w:hAnsi="Times New Roman" w:eastAsia="宋体" w:cs="Times New Roman"/>
                      <w:b w:val="0"/>
                      <w:bCs w:val="0"/>
                      <w:color w:val="auto"/>
                      <w:sz w:val="21"/>
                      <w:szCs w:val="21"/>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94" w:type="dxa"/>
                  <w:vAlign w:val="center"/>
                </w:tcPr>
                <w:p>
                  <w:pPr>
                    <w:spacing w:line="240" w:lineRule="exact"/>
                    <w:jc w:val="center"/>
                    <w:rPr>
                      <w:rFonts w:hint="default" w:ascii="Times New Roman" w:hAnsi="Times New Roman" w:eastAsia="宋体" w:cs="Times New Roman"/>
                      <w:b w:val="0"/>
                      <w:bCs w:val="0"/>
                      <w:color w:val="auto"/>
                      <w:sz w:val="21"/>
                      <w:szCs w:val="21"/>
                      <w:u w:color="000000"/>
                      <w:lang w:val="en-US" w:eastAsia="zh-CN" w:bidi="ar-SA"/>
                    </w:rPr>
                  </w:pPr>
                  <w:r>
                    <w:rPr>
                      <w:rFonts w:hint="eastAsia" w:ascii="Times New Roman" w:hAnsi="Times New Roman" w:cs="Times New Roman"/>
                      <w:b w:val="0"/>
                      <w:bCs w:val="0"/>
                      <w:color w:val="auto"/>
                      <w:sz w:val="21"/>
                      <w:szCs w:val="21"/>
                      <w:u w:color="000000"/>
                      <w:lang w:val="en-US" w:eastAsia="zh-CN" w:bidi="ar-SA"/>
                    </w:rPr>
                    <w:t>悬浮物</w:t>
                  </w:r>
                </w:p>
              </w:tc>
              <w:tc>
                <w:tcPr>
                  <w:tcW w:w="102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11.3</w:t>
                  </w:r>
                </w:p>
              </w:tc>
              <w:tc>
                <w:tcPr>
                  <w:tcW w:w="102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12.5</w:t>
                  </w:r>
                </w:p>
              </w:tc>
              <w:tc>
                <w:tcPr>
                  <w:tcW w:w="1025"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11.8</w:t>
                  </w:r>
                </w:p>
              </w:tc>
              <w:tc>
                <w:tcPr>
                  <w:tcW w:w="1025" w:type="dxa"/>
                  <w:gridSpan w:val="2"/>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12.1</w:t>
                  </w:r>
                </w:p>
              </w:tc>
              <w:tc>
                <w:tcPr>
                  <w:tcW w:w="1025"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12.7</w:t>
                  </w:r>
                </w:p>
              </w:tc>
              <w:tc>
                <w:tcPr>
                  <w:tcW w:w="1030"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11.9</w:t>
                  </w:r>
                </w:p>
              </w:tc>
              <w:tc>
                <w:tcPr>
                  <w:tcW w:w="64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200</w:t>
                  </w:r>
                </w:p>
              </w:tc>
              <w:tc>
                <w:tcPr>
                  <w:tcW w:w="864" w:type="dxa"/>
                  <w:vAlign w:val="center"/>
                </w:tcPr>
                <w:p>
                  <w:pPr>
                    <w:spacing w:line="240" w:lineRule="exact"/>
                    <w:jc w:val="center"/>
                    <w:rPr>
                      <w:rFonts w:hint="eastAsia" w:ascii="Times New Roman" w:hAnsi="Times New Roman" w:cs="Times New Roman"/>
                      <w:b w:val="0"/>
                      <w:bCs w:val="0"/>
                      <w:color w:val="auto"/>
                      <w:lang w:val="en-US" w:eastAsia="zh-CN"/>
                    </w:rPr>
                  </w:pPr>
                  <w:r>
                    <w:rPr>
                      <w:rFonts w:hint="eastAsia" w:ascii="Times New Roman" w:hAnsi="Times New Roman" w:eastAsia="宋体" w:cs="Times New Roman"/>
                      <w:b w:val="0"/>
                      <w:bCs w:val="0"/>
                      <w:color w:val="auto"/>
                      <w:sz w:val="21"/>
                      <w:szCs w:val="21"/>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94" w:type="dxa"/>
                  <w:vAlign w:val="center"/>
                </w:tcPr>
                <w:p>
                  <w:pPr>
                    <w:spacing w:line="240" w:lineRule="exact"/>
                    <w:jc w:val="center"/>
                    <w:rPr>
                      <w:rFonts w:hint="eastAsia" w:ascii="Times New Roman" w:hAnsi="Times New Roman" w:eastAsia="宋体" w:cs="Times New Roman"/>
                      <w:b w:val="0"/>
                      <w:bCs w:val="0"/>
                      <w:color w:val="auto"/>
                      <w:sz w:val="21"/>
                      <w:szCs w:val="21"/>
                      <w:u w:color="000000"/>
                      <w:lang w:val="en-US" w:eastAsia="zh-CN" w:bidi="ar-SA"/>
                    </w:rPr>
                  </w:pPr>
                  <w:r>
                    <w:rPr>
                      <w:rFonts w:hint="eastAsia" w:ascii="Times New Roman" w:hAnsi="Times New Roman" w:cs="Times New Roman"/>
                      <w:b w:val="0"/>
                      <w:bCs w:val="0"/>
                      <w:color w:val="auto"/>
                      <w:sz w:val="21"/>
                      <w:szCs w:val="21"/>
                      <w:u w:color="000000"/>
                      <w:lang w:val="en-US" w:eastAsia="zh-CN" w:bidi="ar-SA"/>
                    </w:rPr>
                    <w:t>氨氮</w:t>
                  </w:r>
                </w:p>
              </w:tc>
              <w:tc>
                <w:tcPr>
                  <w:tcW w:w="102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1.16</w:t>
                  </w:r>
                </w:p>
              </w:tc>
              <w:tc>
                <w:tcPr>
                  <w:tcW w:w="102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1.10</w:t>
                  </w:r>
                </w:p>
              </w:tc>
              <w:tc>
                <w:tcPr>
                  <w:tcW w:w="1025"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1.13</w:t>
                  </w:r>
                </w:p>
              </w:tc>
              <w:tc>
                <w:tcPr>
                  <w:tcW w:w="1025" w:type="dxa"/>
                  <w:gridSpan w:val="2"/>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1.16</w:t>
                  </w:r>
                </w:p>
              </w:tc>
              <w:tc>
                <w:tcPr>
                  <w:tcW w:w="1025"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1.19</w:t>
                  </w:r>
                </w:p>
              </w:tc>
              <w:tc>
                <w:tcPr>
                  <w:tcW w:w="1030"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1.14</w:t>
                  </w:r>
                </w:p>
              </w:tc>
              <w:tc>
                <w:tcPr>
                  <w:tcW w:w="64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40</w:t>
                  </w:r>
                </w:p>
              </w:tc>
              <w:tc>
                <w:tcPr>
                  <w:tcW w:w="864" w:type="dxa"/>
                  <w:vAlign w:val="center"/>
                </w:tcPr>
                <w:p>
                  <w:pPr>
                    <w:spacing w:line="240" w:lineRule="exact"/>
                    <w:jc w:val="center"/>
                    <w:rPr>
                      <w:rFonts w:hint="eastAsia" w:ascii="Times New Roman" w:hAnsi="Times New Roman" w:cs="Times New Roman"/>
                      <w:b w:val="0"/>
                      <w:bCs w:val="0"/>
                      <w:color w:val="auto"/>
                      <w:lang w:val="en-US" w:eastAsia="zh-CN"/>
                    </w:rPr>
                  </w:pPr>
                  <w:r>
                    <w:rPr>
                      <w:rFonts w:hint="eastAsia" w:ascii="Times New Roman" w:hAnsi="Times New Roman" w:eastAsia="宋体" w:cs="Times New Roman"/>
                      <w:b w:val="0"/>
                      <w:bCs w:val="0"/>
                      <w:color w:val="auto"/>
                      <w:sz w:val="21"/>
                      <w:szCs w:val="21"/>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94" w:type="dxa"/>
                  <w:vAlign w:val="center"/>
                </w:tcPr>
                <w:p>
                  <w:pPr>
                    <w:spacing w:line="240" w:lineRule="exact"/>
                    <w:jc w:val="center"/>
                    <w:rPr>
                      <w:rFonts w:hint="eastAsia" w:ascii="Times New Roman" w:hAnsi="Times New Roman" w:cs="Times New Roman"/>
                      <w:b w:val="0"/>
                      <w:bCs w:val="0"/>
                      <w:color w:val="auto"/>
                      <w:sz w:val="21"/>
                      <w:szCs w:val="21"/>
                      <w:u w:color="000000"/>
                      <w:lang w:val="en-US" w:eastAsia="zh-CN" w:bidi="ar-SA"/>
                    </w:rPr>
                  </w:pPr>
                  <w:r>
                    <w:rPr>
                      <w:rFonts w:hint="eastAsia" w:ascii="Times New Roman" w:hAnsi="Times New Roman" w:cs="Times New Roman"/>
                      <w:b w:val="0"/>
                      <w:bCs w:val="0"/>
                      <w:color w:val="auto"/>
                      <w:sz w:val="21"/>
                      <w:szCs w:val="21"/>
                      <w:u w:color="000000"/>
                      <w:lang w:val="en-US" w:eastAsia="zh-CN" w:bidi="ar-SA"/>
                    </w:rPr>
                    <w:t>动植物油</w:t>
                  </w:r>
                </w:p>
              </w:tc>
              <w:tc>
                <w:tcPr>
                  <w:tcW w:w="102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0.02</w:t>
                  </w:r>
                </w:p>
              </w:tc>
              <w:tc>
                <w:tcPr>
                  <w:tcW w:w="102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0.02</w:t>
                  </w:r>
                </w:p>
              </w:tc>
              <w:tc>
                <w:tcPr>
                  <w:tcW w:w="1025"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0.03</w:t>
                  </w:r>
                </w:p>
              </w:tc>
              <w:tc>
                <w:tcPr>
                  <w:tcW w:w="1025" w:type="dxa"/>
                  <w:gridSpan w:val="2"/>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0.01</w:t>
                  </w:r>
                </w:p>
              </w:tc>
              <w:tc>
                <w:tcPr>
                  <w:tcW w:w="1025"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0.01</w:t>
                  </w:r>
                </w:p>
              </w:tc>
              <w:tc>
                <w:tcPr>
                  <w:tcW w:w="1030" w:type="dxa"/>
                  <w:vAlign w:val="center"/>
                </w:tcPr>
                <w:p>
                  <w:pPr>
                    <w:spacing w:line="240" w:lineRule="exact"/>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0.03</w:t>
                  </w:r>
                </w:p>
              </w:tc>
              <w:tc>
                <w:tcPr>
                  <w:tcW w:w="645" w:type="dxa"/>
                  <w:vAlign w:val="center"/>
                </w:tcPr>
                <w:p>
                  <w:pPr>
                    <w:spacing w:line="240" w:lineRule="exact"/>
                    <w:jc w:val="center"/>
                    <w:rPr>
                      <w:rFonts w:hint="default" w:ascii="Times New Roman" w:hAnsi="Times New Roman" w:eastAsia="宋体" w:cs="Times New Roman"/>
                      <w:b w:val="0"/>
                      <w:bCs w:val="0"/>
                      <w:color w:val="auto"/>
                      <w:sz w:val="21"/>
                      <w:szCs w:val="22"/>
                      <w:u w:color="000000"/>
                      <w:lang w:val="en-US" w:eastAsia="zh-CN" w:bidi="ar-SA"/>
                    </w:rPr>
                  </w:pPr>
                  <w:r>
                    <w:rPr>
                      <w:rFonts w:hint="eastAsia" w:ascii="Times New Roman" w:hAnsi="Times New Roman" w:cs="Times New Roman"/>
                      <w:b w:val="0"/>
                      <w:bCs w:val="0"/>
                      <w:color w:val="auto"/>
                      <w:sz w:val="21"/>
                      <w:szCs w:val="22"/>
                      <w:u w:color="000000"/>
                      <w:lang w:val="en-US" w:eastAsia="zh-CN" w:bidi="ar-SA"/>
                    </w:rPr>
                    <w:t>/</w:t>
                  </w:r>
                </w:p>
              </w:tc>
              <w:tc>
                <w:tcPr>
                  <w:tcW w:w="864" w:type="dxa"/>
                  <w:vAlign w:val="center"/>
                </w:tcPr>
                <w:p>
                  <w:pPr>
                    <w:spacing w:line="240" w:lineRule="exact"/>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994" w:type="dxa"/>
                  <w:vAlign w:val="center"/>
                </w:tcPr>
                <w:p>
                  <w:pPr>
                    <w:spacing w:line="240" w:lineRule="exact"/>
                    <w:jc w:val="center"/>
                    <w:rPr>
                      <w:rFonts w:hint="eastAsia" w:ascii="Times New Roman" w:hAnsi="Times New Roman" w:cs="Times New Roman"/>
                      <w:b w:val="0"/>
                      <w:bCs w:val="0"/>
                      <w:color w:val="auto"/>
                      <w:sz w:val="21"/>
                      <w:szCs w:val="21"/>
                      <w:u w:color="000000"/>
                      <w:lang w:val="en-US" w:eastAsia="zh-CN" w:bidi="ar-SA"/>
                    </w:rPr>
                  </w:pPr>
                  <w:r>
                    <w:rPr>
                      <w:rFonts w:hint="eastAsia" w:ascii="Times New Roman" w:hAnsi="Times New Roman" w:cs="Times New Roman"/>
                      <w:b w:val="0"/>
                      <w:bCs w:val="0"/>
                      <w:color w:val="auto"/>
                      <w:sz w:val="21"/>
                      <w:szCs w:val="21"/>
                      <w:u w:color="000000"/>
                      <w:lang w:val="en-US" w:eastAsia="zh-CN" w:bidi="ar-SA"/>
                    </w:rPr>
                    <w:t>备注</w:t>
                  </w:r>
                </w:p>
              </w:tc>
              <w:tc>
                <w:tcPr>
                  <w:tcW w:w="7664" w:type="dxa"/>
                  <w:gridSpan w:val="9"/>
                  <w:vAlign w:val="center"/>
                </w:tcPr>
                <w:p>
                  <w:pPr>
                    <w:spacing w:line="240" w:lineRule="exact"/>
                    <w:ind w:firstLine="420" w:firstLineChars="200"/>
                    <w:jc w:val="left"/>
                    <w:rPr>
                      <w:rFonts w:hint="eastAsia" w:ascii="Times New Roman" w:hAnsi="Times New Roman" w:eastAsia="宋体" w:cs="Times New Roman"/>
                      <w:b w:val="0"/>
                      <w:bCs w:val="0"/>
                      <w:color w:val="auto"/>
                      <w:sz w:val="21"/>
                      <w:szCs w:val="21"/>
                      <w:u w:color="000000"/>
                      <w:lang w:val="en-US" w:eastAsia="zh-CN" w:bidi="ar-SA"/>
                    </w:rPr>
                  </w:pPr>
                  <w:r>
                    <w:rPr>
                      <w:rFonts w:hint="eastAsia" w:ascii="Times New Roman" w:hAnsi="Times New Roman" w:cs="Times New Roman"/>
                      <w:b w:val="0"/>
                      <w:bCs w:val="0"/>
                      <w:color w:val="auto"/>
                      <w:sz w:val="21"/>
                      <w:szCs w:val="21"/>
                      <w:lang w:val="en-US" w:eastAsia="zh-CN"/>
                    </w:rPr>
                    <w:t>执行《南部污水处理厂接管标准》标准限值。</w:t>
                  </w:r>
                  <w:r>
                    <w:rPr>
                      <w:rFonts w:hint="eastAsia" w:ascii="Times New Roman" w:hAnsi="Times New Roman"/>
                      <w:b w:val="0"/>
                      <w:bCs w:val="0"/>
                      <w:color w:val="auto"/>
                      <w:szCs w:val="21"/>
                      <w:highlight w:val="none"/>
                      <w:lang w:eastAsia="zh-CN"/>
                    </w:rPr>
                    <w:t>（标准由委托方指定）</w:t>
                  </w:r>
                </w:p>
              </w:tc>
            </w:tr>
          </w:tbl>
          <w:p>
            <w:pPr>
              <w:pStyle w:val="2"/>
              <w:spacing w:line="360" w:lineRule="auto"/>
              <w:ind w:firstLine="480" w:firstLineChars="200"/>
              <w:jc w:val="both"/>
              <w:rPr>
                <w:rFonts w:hint="default" w:ascii="Times New Roman" w:hAnsi="Times New Roman" w:cs="Times New Roman"/>
                <w:sz w:val="21"/>
                <w:szCs w:val="21"/>
                <w:lang w:val="en-US" w:eastAsia="zh-CN"/>
              </w:rPr>
            </w:pPr>
            <w:r>
              <w:rPr>
                <w:rFonts w:hint="default" w:ascii="Times New Roman" w:hAnsi="Times New Roman" w:cs="Times New Roman"/>
              </w:rPr>
              <w:t>由上表可知，项目</w:t>
            </w:r>
            <w:r>
              <w:rPr>
                <w:rFonts w:hint="default" w:ascii="Times New Roman" w:hAnsi="Times New Roman" w:cs="Times New Roman"/>
                <w:lang w:val="en-US" w:eastAsia="zh-CN"/>
              </w:rPr>
              <w:t>废水总排口COD、氨氮、SS、BOD</w:t>
            </w:r>
            <w:r>
              <w:rPr>
                <w:rFonts w:hint="default" w:ascii="Times New Roman" w:hAnsi="Times New Roman" w:cs="Times New Roman"/>
                <w:vertAlign w:val="subscript"/>
                <w:lang w:val="en-US" w:eastAsia="zh-CN"/>
              </w:rPr>
              <w:t>5</w:t>
            </w:r>
            <w:r>
              <w:rPr>
                <w:rFonts w:hint="default" w:ascii="Times New Roman" w:hAnsi="Times New Roman" w:cs="Times New Roman"/>
                <w:vertAlign w:val="baseline"/>
                <w:lang w:val="en-US" w:eastAsia="zh-CN"/>
              </w:rPr>
              <w:t>、动植物油</w:t>
            </w:r>
            <w:r>
              <w:rPr>
                <w:rFonts w:hint="default" w:ascii="Times New Roman" w:hAnsi="Times New Roman" w:cs="Times New Roman"/>
              </w:rPr>
              <w:t>排放</w:t>
            </w:r>
            <w:r>
              <w:rPr>
                <w:rFonts w:hint="default" w:ascii="Times New Roman" w:hAnsi="Times New Roman" w:cs="Times New Roman"/>
                <w:lang w:val="en-US" w:eastAsia="zh-CN"/>
              </w:rPr>
              <w:t>浓度为：</w:t>
            </w:r>
            <w:r>
              <w:rPr>
                <w:rFonts w:hint="eastAsia" w:ascii="Times New Roman" w:hAnsi="Times New Roman" w:cs="Times New Roman"/>
                <w:lang w:val="en-US" w:eastAsia="zh-CN"/>
              </w:rPr>
              <w:t>38</w:t>
            </w:r>
            <w:r>
              <w:rPr>
                <w:rFonts w:hint="default" w:ascii="Times New Roman" w:hAnsi="Times New Roman" w:eastAsia="宋体" w:cs="Times New Roman"/>
                <w:color w:val="auto"/>
                <w:sz w:val="21"/>
                <w:szCs w:val="21"/>
                <w:lang w:val="en-US" w:eastAsia="zh-CN"/>
              </w:rPr>
              <w:t>mg/L</w:t>
            </w:r>
            <w:r>
              <w:rPr>
                <w:rFonts w:hint="default" w:ascii="Times New Roman" w:hAnsi="Times New Roman" w:cs="Times New Roman"/>
                <w:lang w:val="en-US" w:eastAsia="zh-CN"/>
              </w:rPr>
              <w:t>~</w:t>
            </w:r>
            <w:r>
              <w:rPr>
                <w:rFonts w:hint="eastAsia" w:ascii="Times New Roman" w:hAnsi="Times New Roman" w:cs="Times New Roman"/>
                <w:lang w:val="en-US" w:eastAsia="zh-CN"/>
              </w:rPr>
              <w:t>43</w:t>
            </w:r>
            <w:r>
              <w:rPr>
                <w:rFonts w:hint="default" w:ascii="Times New Roman" w:hAnsi="Times New Roman" w:eastAsia="宋体" w:cs="Times New Roman"/>
                <w:color w:val="auto"/>
                <w:sz w:val="21"/>
                <w:szCs w:val="21"/>
                <w:lang w:val="en-US" w:eastAsia="zh-CN"/>
              </w:rPr>
              <w:t>mg/L；</w:t>
            </w:r>
            <w:r>
              <w:rPr>
                <w:rFonts w:hint="eastAsia" w:ascii="Times New Roman" w:hAnsi="Times New Roman" w:cs="Times New Roman"/>
                <w:lang w:val="en-US" w:eastAsia="zh-CN"/>
              </w:rPr>
              <w:t>1.10</w:t>
            </w:r>
            <w:r>
              <w:rPr>
                <w:rFonts w:hint="default" w:ascii="Times New Roman" w:hAnsi="Times New Roman" w:eastAsia="宋体" w:cs="Times New Roman"/>
                <w:color w:val="auto"/>
                <w:sz w:val="21"/>
                <w:szCs w:val="21"/>
                <w:lang w:val="en-US" w:eastAsia="zh-CN"/>
              </w:rPr>
              <w:t>mg/L</w:t>
            </w:r>
            <w:r>
              <w:rPr>
                <w:rFonts w:hint="default" w:ascii="Times New Roman" w:hAnsi="Times New Roman" w:cs="Times New Roman"/>
                <w:lang w:val="en-US" w:eastAsia="zh-CN"/>
              </w:rPr>
              <w:t>~</w:t>
            </w:r>
            <w:r>
              <w:rPr>
                <w:rFonts w:hint="eastAsia" w:ascii="Times New Roman" w:hAnsi="Times New Roman" w:cs="Times New Roman"/>
                <w:lang w:val="en-US" w:eastAsia="zh-CN"/>
              </w:rPr>
              <w:t>1.19</w:t>
            </w:r>
            <w:r>
              <w:rPr>
                <w:rFonts w:hint="default" w:ascii="Times New Roman" w:hAnsi="Times New Roman" w:eastAsia="宋体" w:cs="Times New Roman"/>
                <w:color w:val="auto"/>
                <w:sz w:val="21"/>
                <w:szCs w:val="21"/>
                <w:lang w:val="en-US" w:eastAsia="zh-CN"/>
              </w:rPr>
              <w:t>mg/L；</w:t>
            </w:r>
            <w:r>
              <w:rPr>
                <w:rFonts w:hint="eastAsia" w:ascii="Times New Roman" w:hAnsi="Times New Roman" w:cs="Times New Roman"/>
                <w:lang w:val="en-US" w:eastAsia="zh-CN"/>
              </w:rPr>
              <w:t>11.3</w:t>
            </w:r>
            <w:r>
              <w:rPr>
                <w:rFonts w:hint="default" w:ascii="Times New Roman" w:hAnsi="Times New Roman" w:eastAsia="宋体" w:cs="Times New Roman"/>
                <w:color w:val="auto"/>
                <w:sz w:val="21"/>
                <w:szCs w:val="21"/>
                <w:lang w:val="en-US" w:eastAsia="zh-CN"/>
              </w:rPr>
              <w:t>mg/L</w:t>
            </w:r>
            <w:r>
              <w:rPr>
                <w:rFonts w:hint="default" w:ascii="Times New Roman" w:hAnsi="Times New Roman" w:cs="Times New Roman"/>
                <w:lang w:val="en-US" w:eastAsia="zh-CN"/>
              </w:rPr>
              <w:t>~1</w:t>
            </w:r>
            <w:r>
              <w:rPr>
                <w:rFonts w:hint="eastAsia" w:ascii="Times New Roman" w:hAnsi="Times New Roman" w:cs="Times New Roman"/>
                <w:lang w:val="en-US" w:eastAsia="zh-CN"/>
              </w:rPr>
              <w:t>2.7</w:t>
            </w:r>
            <w:r>
              <w:rPr>
                <w:rFonts w:hint="default" w:ascii="Times New Roman" w:hAnsi="Times New Roman" w:eastAsia="宋体" w:cs="Times New Roman"/>
                <w:color w:val="auto"/>
                <w:sz w:val="21"/>
                <w:szCs w:val="21"/>
                <w:lang w:val="en-US" w:eastAsia="zh-CN"/>
              </w:rPr>
              <w:t>mg/L；</w:t>
            </w:r>
            <w:r>
              <w:rPr>
                <w:rFonts w:hint="eastAsia" w:ascii="Times New Roman" w:hAnsi="Times New Roman" w:cs="Times New Roman"/>
                <w:lang w:val="en-US" w:eastAsia="zh-CN"/>
              </w:rPr>
              <w:t>11.3</w:t>
            </w:r>
            <w:r>
              <w:rPr>
                <w:rFonts w:hint="default" w:ascii="Times New Roman" w:hAnsi="Times New Roman" w:eastAsia="宋体" w:cs="Times New Roman"/>
                <w:color w:val="auto"/>
                <w:sz w:val="21"/>
                <w:szCs w:val="21"/>
                <w:lang w:val="en-US" w:eastAsia="zh-CN"/>
              </w:rPr>
              <w:t>mg/L</w:t>
            </w:r>
            <w:r>
              <w:rPr>
                <w:rFonts w:hint="default" w:ascii="Times New Roman" w:hAnsi="Times New Roman" w:cs="Times New Roman"/>
                <w:lang w:val="en-US" w:eastAsia="zh-CN"/>
              </w:rPr>
              <w:t>~</w:t>
            </w:r>
            <w:r>
              <w:rPr>
                <w:rFonts w:hint="eastAsia" w:ascii="Times New Roman" w:hAnsi="Times New Roman" w:cs="Times New Roman"/>
                <w:lang w:val="en-US" w:eastAsia="zh-CN"/>
              </w:rPr>
              <w:t>12.8</w:t>
            </w:r>
            <w:r>
              <w:rPr>
                <w:rFonts w:hint="default" w:ascii="Times New Roman" w:hAnsi="Times New Roman" w:eastAsia="宋体" w:cs="Times New Roman"/>
                <w:color w:val="auto"/>
                <w:sz w:val="21"/>
                <w:szCs w:val="21"/>
                <w:lang w:val="en-US" w:eastAsia="zh-CN"/>
              </w:rPr>
              <w:t>mg/L；</w:t>
            </w:r>
            <w:r>
              <w:rPr>
                <w:rFonts w:hint="eastAsia" w:ascii="Times New Roman" w:hAnsi="Times New Roman" w:cs="Times New Roman"/>
                <w:lang w:val="en-US" w:eastAsia="zh-CN"/>
              </w:rPr>
              <w:t>0.01</w:t>
            </w:r>
            <w:r>
              <w:rPr>
                <w:rFonts w:hint="default" w:ascii="Times New Roman" w:hAnsi="Times New Roman" w:eastAsia="宋体" w:cs="Times New Roman"/>
                <w:color w:val="auto"/>
                <w:sz w:val="21"/>
                <w:szCs w:val="21"/>
                <w:lang w:val="en-US" w:eastAsia="zh-CN"/>
              </w:rPr>
              <w:t>mg/L</w:t>
            </w:r>
            <w:r>
              <w:rPr>
                <w:rFonts w:hint="default" w:ascii="Times New Roman" w:hAnsi="Times New Roman" w:cs="Times New Roman"/>
                <w:lang w:val="en-US" w:eastAsia="zh-CN"/>
              </w:rPr>
              <w:t>~</w:t>
            </w:r>
            <w:r>
              <w:rPr>
                <w:rFonts w:hint="eastAsia" w:ascii="Times New Roman" w:hAnsi="Times New Roman" w:cs="Times New Roman"/>
                <w:lang w:val="en-US" w:eastAsia="zh-CN"/>
              </w:rPr>
              <w:t>0.03</w:t>
            </w:r>
            <w:r>
              <w:rPr>
                <w:rFonts w:hint="default" w:ascii="Times New Roman" w:hAnsi="Times New Roman" w:eastAsia="宋体" w:cs="Times New Roman"/>
                <w:color w:val="auto"/>
                <w:sz w:val="21"/>
                <w:szCs w:val="21"/>
                <w:lang w:val="en-US" w:eastAsia="zh-CN"/>
              </w:rPr>
              <w:t>mg/L</w:t>
            </w:r>
            <w:r>
              <w:rPr>
                <w:rFonts w:hint="default" w:ascii="Times New Roman" w:hAnsi="Times New Roman" w:cs="Times New Roman"/>
                <w:lang w:val="en-US" w:eastAsia="zh-CN"/>
              </w:rPr>
              <w:t>。</w:t>
            </w:r>
            <w:r>
              <w:rPr>
                <w:rFonts w:hint="default" w:ascii="Times New Roman" w:hAnsi="Times New Roman" w:eastAsia="宋体" w:cs="Times New Roman"/>
                <w:lang w:val="en-US" w:eastAsia="zh-CN"/>
              </w:rPr>
              <w:t>因此项目污水总排口排放满足</w:t>
            </w:r>
            <w:r>
              <w:rPr>
                <w:rFonts w:hint="default" w:ascii="Times New Roman" w:hAnsi="Times New Roman" w:cs="Times New Roman"/>
                <w:color w:val="000000"/>
                <w:sz w:val="24"/>
                <w:szCs w:val="24"/>
                <w:lang w:val="en-US" w:eastAsia="zh-CN"/>
              </w:rPr>
              <w:t>南部园区污水处理厂进水水质标准</w:t>
            </w:r>
            <w:r>
              <w:rPr>
                <w:rFonts w:hint="eastAsia" w:ascii="Times New Roman" w:hAnsi="Times New Roman" w:cs="Times New Roman"/>
                <w:color w:val="000000"/>
                <w:sz w:val="24"/>
                <w:szCs w:val="24"/>
                <w:lang w:val="en-US" w:eastAsia="zh-CN"/>
              </w:rPr>
              <w:t>。</w:t>
            </w:r>
          </w:p>
          <w:p>
            <w:pPr>
              <w:numPr>
                <w:ilvl w:val="0"/>
                <w:numId w:val="5"/>
              </w:numPr>
              <w:spacing w:before="0" w:beforeAutospacing="0" w:after="0" w:afterAutospacing="0" w:line="360" w:lineRule="auto"/>
              <w:ind w:left="0" w:right="0" w:firstLine="480" w:firstLineChars="200"/>
              <w:rPr>
                <w:rFonts w:hint="default"/>
                <w:sz w:val="24"/>
                <w:szCs w:val="24"/>
              </w:rPr>
            </w:pPr>
            <w:r>
              <w:rPr>
                <w:rFonts w:hint="eastAsia"/>
                <w:sz w:val="24"/>
                <w:szCs w:val="24"/>
              </w:rPr>
              <w:t>噪声</w:t>
            </w:r>
          </w:p>
          <w:p>
            <w:pPr>
              <w:spacing w:before="0" w:beforeAutospacing="0" w:after="0" w:afterAutospacing="0" w:line="360" w:lineRule="auto"/>
              <w:ind w:left="0" w:right="0" w:firstLine="480" w:firstLineChars="200"/>
              <w:rPr>
                <w:rFonts w:hint="default"/>
                <w:sz w:val="24"/>
                <w:szCs w:val="24"/>
              </w:rPr>
            </w:pPr>
            <w:r>
              <w:rPr>
                <w:rFonts w:hint="eastAsia"/>
                <w:sz w:val="24"/>
                <w:szCs w:val="24"/>
              </w:rPr>
              <w:t>项目四厂界处噪声监测结果见表7-</w:t>
            </w:r>
            <w:r>
              <w:rPr>
                <w:rFonts w:hint="eastAsia"/>
                <w:sz w:val="24"/>
                <w:szCs w:val="24"/>
                <w:lang w:val="en-US" w:eastAsia="zh-CN"/>
              </w:rPr>
              <w:t>5</w:t>
            </w:r>
            <w:r>
              <w:rPr>
                <w:rFonts w:hint="eastAsia"/>
                <w:sz w:val="24"/>
                <w:szCs w:val="24"/>
              </w:rPr>
              <w:t>。</w:t>
            </w:r>
          </w:p>
          <w:p>
            <w:pPr>
              <w:spacing w:before="0" w:beforeAutospacing="0" w:after="0" w:afterAutospacing="0" w:line="360" w:lineRule="auto"/>
              <w:ind w:left="0" w:right="0"/>
              <w:jc w:val="center"/>
              <w:rPr>
                <w:rFonts w:hint="default"/>
              </w:rPr>
            </w:pPr>
            <w:r>
              <w:rPr>
                <w:rFonts w:hint="eastAsia"/>
              </w:rPr>
              <w:t>表7-</w:t>
            </w:r>
            <w:r>
              <w:rPr>
                <w:rFonts w:hint="eastAsia"/>
                <w:lang w:val="en-US" w:eastAsia="zh-CN"/>
              </w:rPr>
              <w:t>5</w:t>
            </w:r>
            <w:r>
              <w:rPr>
                <w:rFonts w:hint="eastAsia"/>
              </w:rPr>
              <w:t xml:space="preserve">  厂界噪声监测结果一栏表   </w:t>
            </w:r>
            <w:r>
              <w:rPr>
                <w:rFonts w:hint="default"/>
              </w:rPr>
              <w:t>dB</w:t>
            </w:r>
            <w:r>
              <w:rPr>
                <w:rFonts w:hint="eastAsia"/>
              </w:rPr>
              <w:t>（</w:t>
            </w:r>
            <w:r>
              <w:rPr>
                <w:rFonts w:hint="default"/>
              </w:rPr>
              <w:t>A</w:t>
            </w:r>
            <w:r>
              <w:rPr>
                <w:rFonts w:hint="eastAsia"/>
              </w:rPr>
              <w:t>）</w:t>
            </w:r>
          </w:p>
          <w:tbl>
            <w:tblPr>
              <w:tblStyle w:val="18"/>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22"/>
              <w:gridCol w:w="957"/>
              <w:gridCol w:w="1326"/>
              <w:gridCol w:w="1326"/>
              <w:gridCol w:w="1326"/>
              <w:gridCol w:w="1327"/>
              <w:gridCol w:w="671"/>
              <w:gridCol w:w="73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blHeader/>
                <w:jc w:val="center"/>
              </w:trPr>
              <w:tc>
                <w:tcPr>
                  <w:tcW w:w="705"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jc w:val="center"/>
                    <w:rPr>
                      <w:rFonts w:ascii="Times New Roman" w:hAnsi="Times New Roman"/>
                      <w:b w:val="0"/>
                      <w:bCs w:val="0"/>
                      <w:color w:val="auto"/>
                      <w:szCs w:val="21"/>
                    </w:rPr>
                  </w:pPr>
                  <w:r>
                    <w:rPr>
                      <w:rFonts w:ascii="Times New Roman" w:hAnsi="Times New Roman"/>
                      <w:b w:val="0"/>
                      <w:bCs w:val="0"/>
                      <w:color w:val="auto"/>
                      <w:szCs w:val="21"/>
                    </w:rPr>
                    <w:t>测点编号</w:t>
                  </w:r>
                </w:p>
              </w:tc>
              <w:tc>
                <w:tcPr>
                  <w:tcW w:w="1110"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jc w:val="center"/>
                    <w:rPr>
                      <w:rFonts w:ascii="Times New Roman" w:hAnsi="Times New Roman"/>
                      <w:b w:val="0"/>
                      <w:bCs w:val="0"/>
                      <w:color w:val="auto"/>
                      <w:szCs w:val="21"/>
                    </w:rPr>
                  </w:pPr>
                  <w:r>
                    <w:rPr>
                      <w:rFonts w:ascii="Times New Roman" w:hAnsi="Times New Roman"/>
                      <w:b w:val="0"/>
                      <w:bCs w:val="0"/>
                      <w:color w:val="auto"/>
                      <w:szCs w:val="21"/>
                    </w:rPr>
                    <w:t>测点位置</w:t>
                  </w:r>
                </w:p>
              </w:tc>
              <w:tc>
                <w:tcPr>
                  <w:tcW w:w="3112"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240" w:lineRule="exact"/>
                    <w:jc w:val="center"/>
                    <w:textAlignment w:val="center"/>
                    <w:rPr>
                      <w:rFonts w:hint="default" w:ascii="Times New Roman" w:hAnsi="Times New Roman"/>
                      <w:b w:val="0"/>
                      <w:bCs w:val="0"/>
                      <w:color w:val="auto"/>
                      <w:lang w:val="en-US" w:eastAsia="zh-CN"/>
                    </w:rPr>
                  </w:pPr>
                  <w:r>
                    <w:rPr>
                      <w:rFonts w:hint="eastAsia" w:ascii="Times New Roman" w:hAnsi="Times New Roman"/>
                      <w:b w:val="0"/>
                      <w:bCs w:val="0"/>
                      <w:color w:val="auto"/>
                      <w:lang w:val="en-US" w:eastAsia="zh-CN"/>
                    </w:rPr>
                    <w:t>2023-03-29</w:t>
                  </w:r>
                </w:p>
              </w:tc>
              <w:tc>
                <w:tcPr>
                  <w:tcW w:w="3113"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240" w:lineRule="exact"/>
                    <w:jc w:val="center"/>
                    <w:textAlignment w:val="center"/>
                    <w:rPr>
                      <w:rFonts w:hint="default" w:ascii="Times New Roman" w:hAnsi="Times New Roman"/>
                      <w:b w:val="0"/>
                      <w:bCs w:val="0"/>
                      <w:color w:val="auto"/>
                      <w:lang w:val="en-US" w:eastAsia="zh-CN"/>
                    </w:rPr>
                  </w:pPr>
                  <w:r>
                    <w:rPr>
                      <w:rFonts w:hint="eastAsia" w:ascii="Times New Roman" w:hAnsi="Times New Roman"/>
                      <w:b w:val="0"/>
                      <w:bCs w:val="0"/>
                      <w:color w:val="auto"/>
                      <w:lang w:val="en-US" w:eastAsia="zh-CN"/>
                    </w:rPr>
                    <w:t>2023-03-30</w:t>
                  </w:r>
                </w:p>
              </w:tc>
              <w:tc>
                <w:tcPr>
                  <w:tcW w:w="765" w:type="dxa"/>
                  <w:vMerge w:val="restart"/>
                  <w:tcBorders>
                    <w:top w:val="single" w:color="auto" w:sz="4" w:space="0"/>
                    <w:left w:val="single" w:color="auto" w:sz="4" w:space="0"/>
                    <w:right w:val="single" w:color="auto" w:sz="4" w:space="0"/>
                  </w:tcBorders>
                  <w:vAlign w:val="center"/>
                </w:tcPr>
                <w:p>
                  <w:pPr>
                    <w:spacing w:line="240" w:lineRule="exact"/>
                    <w:jc w:val="center"/>
                    <w:rPr>
                      <w:rFonts w:hint="eastAsia" w:ascii="Times New Roman" w:hAnsi="Times New Roman" w:eastAsia="宋体" w:cs="Times New Roman"/>
                      <w:b w:val="0"/>
                      <w:bCs w:val="0"/>
                      <w:color w:val="auto"/>
                      <w:sz w:val="21"/>
                      <w:szCs w:val="21"/>
                      <w:u w:color="000000"/>
                      <w:lang w:val="en-US" w:eastAsia="zh-CN" w:bidi="ar-SA"/>
                    </w:rPr>
                  </w:pPr>
                  <w:r>
                    <w:rPr>
                      <w:rFonts w:hint="eastAsia" w:ascii="Times New Roman" w:hAnsi="Times New Roman"/>
                      <w:b w:val="0"/>
                      <w:bCs w:val="0"/>
                      <w:color w:val="auto"/>
                      <w:lang w:eastAsia="zh-CN"/>
                    </w:rPr>
                    <w:t>标准限值</w:t>
                  </w:r>
                </w:p>
              </w:tc>
              <w:tc>
                <w:tcPr>
                  <w:tcW w:w="836"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ind w:right="-105" w:rightChars="-50"/>
                    <w:jc w:val="center"/>
                    <w:rPr>
                      <w:rFonts w:ascii="Times New Roman" w:hAnsi="Times New Roman"/>
                      <w:b w:val="0"/>
                      <w:bCs w:val="0"/>
                      <w:color w:val="auto"/>
                      <w:szCs w:val="21"/>
                    </w:rPr>
                  </w:pPr>
                  <w:r>
                    <w:rPr>
                      <w:rFonts w:ascii="Times New Roman" w:hAnsi="Times New Roman"/>
                      <w:b w:val="0"/>
                      <w:bCs w:val="0"/>
                      <w:color w:val="auto"/>
                      <w:szCs w:val="21"/>
                    </w:rPr>
                    <w:t>单位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blHeader/>
                <w:jc w:val="center"/>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jc w:val="center"/>
                    <w:rPr>
                      <w:rFonts w:ascii="Times New Roman" w:hAnsi="Times New Roman"/>
                      <w:b w:val="0"/>
                      <w:bCs w:val="0"/>
                      <w:color w:val="auto"/>
                      <w:szCs w:val="21"/>
                    </w:rPr>
                  </w:pPr>
                </w:p>
              </w:tc>
              <w:tc>
                <w:tcPr>
                  <w:tcW w:w="111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jc w:val="center"/>
                    <w:rPr>
                      <w:rFonts w:ascii="Times New Roman" w:hAnsi="Times New Roman"/>
                      <w:b w:val="0"/>
                      <w:bCs w:val="0"/>
                      <w:color w:val="auto"/>
                      <w:szCs w:val="21"/>
                    </w:rPr>
                  </w:pPr>
                </w:p>
              </w:tc>
              <w:tc>
                <w:tcPr>
                  <w:tcW w:w="15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eastAsia="宋体" w:cs="Times New Roman"/>
                      <w:b w:val="0"/>
                      <w:bCs w:val="0"/>
                      <w:color w:val="auto"/>
                      <w:sz w:val="21"/>
                      <w:szCs w:val="21"/>
                      <w:u w:color="000000"/>
                      <w:lang w:val="en-US" w:eastAsia="zh-CN" w:bidi="ar-SA"/>
                    </w:rPr>
                  </w:pPr>
                  <w:r>
                    <w:rPr>
                      <w:rFonts w:ascii="Times New Roman" w:hAnsi="Times New Roman"/>
                      <w:b w:val="0"/>
                      <w:bCs w:val="0"/>
                      <w:color w:val="auto"/>
                      <w:szCs w:val="21"/>
                    </w:rPr>
                    <w:t>昼</w:t>
                  </w:r>
                  <w:r>
                    <w:rPr>
                      <w:rFonts w:hint="eastAsia" w:ascii="Times New Roman" w:hAnsi="Times New Roman"/>
                      <w:b w:val="0"/>
                      <w:bCs w:val="0"/>
                      <w:color w:val="auto"/>
                      <w:szCs w:val="21"/>
                      <w:lang w:val="en-US" w:eastAsia="zh-CN"/>
                    </w:rPr>
                    <w:t>(10:00--12:00)</w:t>
                  </w:r>
                </w:p>
              </w:tc>
              <w:tc>
                <w:tcPr>
                  <w:tcW w:w="15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eastAsia="宋体" w:cs="Times New Roman"/>
                      <w:b w:val="0"/>
                      <w:bCs w:val="0"/>
                      <w:color w:val="auto"/>
                      <w:sz w:val="21"/>
                      <w:szCs w:val="21"/>
                      <w:u w:color="000000"/>
                      <w:lang w:val="en-US" w:eastAsia="zh-CN" w:bidi="ar-SA"/>
                    </w:rPr>
                  </w:pPr>
                  <w:r>
                    <w:rPr>
                      <w:rFonts w:hint="eastAsia" w:ascii="Times New Roman" w:hAnsi="Times New Roman"/>
                      <w:b w:val="0"/>
                      <w:bCs w:val="0"/>
                      <w:color w:val="auto"/>
                      <w:szCs w:val="21"/>
                      <w:lang w:eastAsia="zh-CN"/>
                    </w:rPr>
                    <w:t>夜</w:t>
                  </w:r>
                  <w:r>
                    <w:rPr>
                      <w:rFonts w:hint="eastAsia" w:ascii="Times New Roman" w:hAnsi="Times New Roman"/>
                      <w:b w:val="0"/>
                      <w:bCs w:val="0"/>
                      <w:color w:val="auto"/>
                      <w:szCs w:val="21"/>
                      <w:lang w:val="en-US" w:eastAsia="zh-CN"/>
                    </w:rPr>
                    <w:t>(22:00--00:00)</w:t>
                  </w:r>
                </w:p>
              </w:tc>
              <w:tc>
                <w:tcPr>
                  <w:tcW w:w="15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b w:val="0"/>
                      <w:bCs w:val="0"/>
                      <w:color w:val="auto"/>
                      <w:szCs w:val="21"/>
                      <w:lang w:eastAsia="zh-CN"/>
                    </w:rPr>
                  </w:pPr>
                  <w:r>
                    <w:rPr>
                      <w:rFonts w:ascii="Times New Roman" w:hAnsi="Times New Roman"/>
                      <w:b w:val="0"/>
                      <w:bCs w:val="0"/>
                      <w:color w:val="auto"/>
                      <w:szCs w:val="21"/>
                    </w:rPr>
                    <w:t>昼</w:t>
                  </w:r>
                  <w:r>
                    <w:rPr>
                      <w:rFonts w:hint="eastAsia" w:ascii="Times New Roman" w:hAnsi="Times New Roman"/>
                      <w:b w:val="0"/>
                      <w:bCs w:val="0"/>
                      <w:color w:val="auto"/>
                      <w:szCs w:val="21"/>
                      <w:lang w:val="en-US" w:eastAsia="zh-CN"/>
                    </w:rPr>
                    <w:t>(08:00--10:00)</w:t>
                  </w:r>
                </w:p>
              </w:tc>
              <w:tc>
                <w:tcPr>
                  <w:tcW w:w="155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b w:val="0"/>
                      <w:bCs w:val="0"/>
                      <w:color w:val="auto"/>
                      <w:szCs w:val="21"/>
                      <w:lang w:eastAsia="zh-CN"/>
                    </w:rPr>
                  </w:pPr>
                  <w:r>
                    <w:rPr>
                      <w:rFonts w:hint="eastAsia" w:ascii="Times New Roman" w:hAnsi="Times New Roman"/>
                      <w:b w:val="0"/>
                      <w:bCs w:val="0"/>
                      <w:color w:val="auto"/>
                      <w:szCs w:val="21"/>
                      <w:lang w:eastAsia="zh-CN"/>
                    </w:rPr>
                    <w:t>夜</w:t>
                  </w:r>
                  <w:r>
                    <w:rPr>
                      <w:rFonts w:hint="eastAsia" w:ascii="Times New Roman" w:hAnsi="Times New Roman"/>
                      <w:b w:val="0"/>
                      <w:bCs w:val="0"/>
                      <w:color w:val="auto"/>
                      <w:szCs w:val="21"/>
                      <w:lang w:val="en-US" w:eastAsia="zh-CN"/>
                    </w:rPr>
                    <w:t>(18:00--20:00)</w:t>
                  </w:r>
                </w:p>
              </w:tc>
              <w:tc>
                <w:tcPr>
                  <w:tcW w:w="765" w:type="dxa"/>
                  <w:vMerge w:val="continue"/>
                  <w:tcBorders>
                    <w:left w:val="single" w:color="auto" w:sz="4" w:space="0"/>
                    <w:bottom w:val="single" w:color="auto" w:sz="4" w:space="0"/>
                    <w:right w:val="single" w:color="auto" w:sz="4" w:space="0"/>
                  </w:tcBorders>
                  <w:vAlign w:val="center"/>
                </w:tcPr>
                <w:p>
                  <w:pPr>
                    <w:spacing w:line="240" w:lineRule="exact"/>
                    <w:jc w:val="center"/>
                    <w:rPr>
                      <w:rFonts w:hint="eastAsia" w:ascii="Times New Roman" w:hAnsi="Times New Roman" w:eastAsia="宋体" w:cs="Times New Roman"/>
                      <w:b w:val="0"/>
                      <w:bCs w:val="0"/>
                      <w:color w:val="auto"/>
                      <w:sz w:val="21"/>
                      <w:szCs w:val="21"/>
                      <w:u w:color="000000"/>
                      <w:lang w:val="en-US" w:eastAsia="zh-CN" w:bidi="ar-SA"/>
                    </w:rPr>
                  </w:pPr>
                </w:p>
              </w:tc>
              <w:tc>
                <w:tcPr>
                  <w:tcW w:w="836"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ind w:left="-105" w:leftChars="-50" w:right="-105" w:rightChars="-50"/>
                    <w:jc w:val="center"/>
                    <w:rPr>
                      <w:rFonts w:ascii="Times New Roman" w:hAnsi="Times New Roman"/>
                      <w:b w:val="0"/>
                      <w:bCs w:val="0"/>
                      <w:color w:val="auto"/>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jc w:val="center"/>
                    <w:rPr>
                      <w:rFonts w:ascii="Times New Roman" w:hAnsi="Times New Roman"/>
                      <w:b w:val="0"/>
                      <w:bCs w:val="0"/>
                      <w:color w:val="auto"/>
                      <w:szCs w:val="21"/>
                    </w:rPr>
                  </w:pPr>
                  <w:r>
                    <w:rPr>
                      <w:rFonts w:ascii="Times New Roman" w:hAnsi="Times New Roman"/>
                      <w:b w:val="0"/>
                      <w:bCs w:val="0"/>
                      <w:color w:val="auto"/>
                      <w:szCs w:val="21"/>
                    </w:rPr>
                    <w:t>N1</w:t>
                  </w:r>
                </w:p>
              </w:tc>
              <w:tc>
                <w:tcPr>
                  <w:tcW w:w="1110" w:type="dxa"/>
                  <w:tcBorders>
                    <w:top w:val="single" w:color="auto" w:sz="4" w:space="0"/>
                    <w:left w:val="single" w:color="auto" w:sz="4" w:space="0"/>
                    <w:bottom w:val="single" w:color="auto" w:sz="4" w:space="0"/>
                    <w:right w:val="single" w:color="auto" w:sz="4" w:space="0"/>
                  </w:tcBorders>
                  <w:vAlign w:val="center"/>
                </w:tcPr>
                <w:p>
                  <w:pPr>
                    <w:pStyle w:val="28"/>
                    <w:jc w:val="center"/>
                    <w:rPr>
                      <w:rFonts w:ascii="Times New Roman" w:hAnsi="Times New Roman"/>
                      <w:b w:val="0"/>
                      <w:bCs w:val="0"/>
                      <w:color w:val="auto"/>
                      <w:szCs w:val="21"/>
                    </w:rPr>
                  </w:pPr>
                  <w:r>
                    <w:rPr>
                      <w:rFonts w:hint="eastAsia" w:ascii="Times New Roman" w:hAnsi="Times New Roman"/>
                      <w:b w:val="0"/>
                      <w:bCs w:val="0"/>
                      <w:color w:val="auto"/>
                      <w:szCs w:val="21"/>
                      <w:lang w:eastAsia="zh-CN"/>
                    </w:rPr>
                    <w:t>厂</w:t>
                  </w:r>
                  <w:r>
                    <w:rPr>
                      <w:rFonts w:hint="eastAsia" w:ascii="Times New Roman" w:hAnsi="Times New Roman" w:cs="Times New Roman"/>
                      <w:b w:val="0"/>
                      <w:bCs w:val="0"/>
                      <w:color w:val="auto"/>
                      <w:szCs w:val="21"/>
                      <w:lang w:val="en-US" w:eastAsia="zh-CN"/>
                    </w:rPr>
                    <w:t>界东侧</w:t>
                  </w:r>
                </w:p>
              </w:tc>
              <w:tc>
                <w:tcPr>
                  <w:tcW w:w="1556"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eastAsia="宋体" w:cs="Times New Roman"/>
                      <w:b w:val="0"/>
                      <w:bCs w:val="0"/>
                      <w:color w:val="auto"/>
                      <w:szCs w:val="21"/>
                      <w:lang w:val="en-US" w:eastAsia="zh-CN"/>
                    </w:rPr>
                  </w:pPr>
                  <w:r>
                    <w:rPr>
                      <w:rFonts w:hint="eastAsia" w:ascii="Times New Roman" w:hAnsi="Times New Roman" w:eastAsia="宋体" w:cs="Times New Roman"/>
                      <w:b w:val="0"/>
                      <w:bCs w:val="0"/>
                      <w:color w:val="auto"/>
                      <w:szCs w:val="21"/>
                      <w:lang w:val="en-US" w:eastAsia="zh-CN"/>
                    </w:rPr>
                    <w:t>55</w:t>
                  </w:r>
                </w:p>
              </w:tc>
              <w:tc>
                <w:tcPr>
                  <w:tcW w:w="1556"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cs="Times New Roman"/>
                      <w:b w:val="0"/>
                      <w:bCs w:val="0"/>
                      <w:color w:val="auto"/>
                      <w:szCs w:val="21"/>
                      <w:lang w:val="en-US" w:eastAsia="zh-CN"/>
                    </w:rPr>
                  </w:pPr>
                  <w:r>
                    <w:rPr>
                      <w:rFonts w:hint="eastAsia" w:ascii="Times New Roman" w:hAnsi="Times New Roman" w:cs="Times New Roman"/>
                      <w:b w:val="0"/>
                      <w:bCs w:val="0"/>
                      <w:color w:val="auto"/>
                      <w:szCs w:val="21"/>
                      <w:lang w:val="en-US" w:eastAsia="zh-CN"/>
                    </w:rPr>
                    <w:t>48</w:t>
                  </w:r>
                </w:p>
              </w:tc>
              <w:tc>
                <w:tcPr>
                  <w:tcW w:w="1556"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eastAsia="宋体" w:cs="Times New Roman"/>
                      <w:b w:val="0"/>
                      <w:bCs w:val="0"/>
                      <w:color w:val="auto"/>
                      <w:szCs w:val="21"/>
                      <w:lang w:val="en-US" w:eastAsia="zh-CN"/>
                    </w:rPr>
                  </w:pPr>
                  <w:r>
                    <w:rPr>
                      <w:rFonts w:hint="eastAsia" w:ascii="Times New Roman" w:hAnsi="Times New Roman" w:eastAsia="宋体" w:cs="Times New Roman"/>
                      <w:b w:val="0"/>
                      <w:bCs w:val="0"/>
                      <w:color w:val="auto"/>
                      <w:szCs w:val="21"/>
                      <w:lang w:val="en-US" w:eastAsia="zh-CN"/>
                    </w:rPr>
                    <w:t>56</w:t>
                  </w:r>
                </w:p>
              </w:tc>
              <w:tc>
                <w:tcPr>
                  <w:tcW w:w="1557"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cs="Times New Roman"/>
                      <w:b w:val="0"/>
                      <w:bCs w:val="0"/>
                      <w:color w:val="auto"/>
                      <w:szCs w:val="21"/>
                      <w:lang w:val="en-US" w:eastAsia="zh-CN"/>
                    </w:rPr>
                  </w:pPr>
                  <w:r>
                    <w:rPr>
                      <w:rFonts w:hint="eastAsia" w:ascii="Times New Roman" w:hAnsi="Times New Roman" w:cs="Times New Roman"/>
                      <w:b w:val="0"/>
                      <w:bCs w:val="0"/>
                      <w:color w:val="auto"/>
                      <w:szCs w:val="21"/>
                      <w:lang w:val="en-US" w:eastAsia="zh-CN"/>
                    </w:rPr>
                    <w:t>45</w:t>
                  </w:r>
                </w:p>
              </w:tc>
              <w:tc>
                <w:tcPr>
                  <w:tcW w:w="765"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jc w:val="center"/>
                    <w:rPr>
                      <w:rFonts w:hint="default" w:ascii="Times New Roman" w:hAnsi="Times New Roman" w:eastAsia="宋体" w:cs="Times New Roman"/>
                      <w:b w:val="0"/>
                      <w:bCs w:val="0"/>
                      <w:color w:val="auto"/>
                      <w:sz w:val="21"/>
                      <w:szCs w:val="21"/>
                      <w:u w:color="000000"/>
                      <w:lang w:val="en-US" w:eastAsia="zh-CN" w:bidi="ar-SA"/>
                    </w:rPr>
                  </w:pPr>
                  <w:r>
                    <w:rPr>
                      <w:rFonts w:hint="eastAsia" w:ascii="Times New Roman" w:hAnsi="Times New Roman" w:eastAsia="宋体" w:cs="Times New Roman"/>
                      <w:b w:val="0"/>
                      <w:bCs w:val="0"/>
                      <w:color w:val="auto"/>
                      <w:sz w:val="21"/>
                      <w:szCs w:val="21"/>
                      <w:u w:color="000000"/>
                      <w:lang w:val="en-US" w:eastAsia="zh-CN" w:bidi="ar-SA"/>
                    </w:rPr>
                    <w:t>昼</w:t>
                  </w:r>
                  <w:r>
                    <w:rPr>
                      <w:rFonts w:hint="eastAsia" w:ascii="Times New Roman" w:hAnsi="Times New Roman" w:cs="Times New Roman"/>
                      <w:b w:val="0"/>
                      <w:bCs w:val="0"/>
                      <w:color w:val="auto"/>
                      <w:sz w:val="21"/>
                      <w:szCs w:val="21"/>
                      <w:u w:color="000000"/>
                      <w:lang w:val="en-US" w:eastAsia="zh-CN" w:bidi="ar-SA"/>
                    </w:rPr>
                    <w:t>65</w:t>
                  </w:r>
                </w:p>
                <w:p>
                  <w:pPr>
                    <w:adjustRightInd w:val="0"/>
                    <w:snapToGrid w:val="0"/>
                    <w:spacing w:beforeLines="20" w:afterLines="20" w:line="240" w:lineRule="atLeast"/>
                    <w:jc w:val="center"/>
                    <w:rPr>
                      <w:rFonts w:hint="eastAsia" w:ascii="Times New Roman" w:hAnsi="Times New Roman" w:eastAsia="宋体" w:cs="Times New Roman"/>
                      <w:b w:val="0"/>
                      <w:bCs w:val="0"/>
                      <w:color w:val="auto"/>
                      <w:sz w:val="21"/>
                      <w:szCs w:val="21"/>
                      <w:u w:color="000000"/>
                      <w:lang w:val="en-US" w:eastAsia="zh-CN" w:bidi="ar-SA"/>
                    </w:rPr>
                  </w:pPr>
                  <w:r>
                    <w:rPr>
                      <w:rFonts w:hint="eastAsia" w:ascii="Times New Roman" w:hAnsi="Times New Roman" w:cs="Times New Roman"/>
                      <w:b w:val="0"/>
                      <w:bCs w:val="0"/>
                      <w:color w:val="auto"/>
                      <w:sz w:val="21"/>
                      <w:szCs w:val="21"/>
                      <w:u w:color="000000"/>
                      <w:lang w:val="en-US" w:eastAsia="zh-CN" w:bidi="ar-SA"/>
                    </w:rPr>
                    <w:t>夜</w:t>
                  </w:r>
                  <w:r>
                    <w:rPr>
                      <w:rFonts w:hint="eastAsia" w:ascii="Times New Roman" w:hAnsi="Times New Roman" w:eastAsia="宋体" w:cs="Times New Roman"/>
                      <w:b w:val="0"/>
                      <w:bCs w:val="0"/>
                      <w:color w:val="auto"/>
                      <w:sz w:val="21"/>
                      <w:szCs w:val="21"/>
                      <w:u w:color="000000"/>
                      <w:lang w:val="en-US" w:eastAsia="zh-CN" w:bidi="ar-SA"/>
                    </w:rPr>
                    <w:t>5</w:t>
                  </w:r>
                  <w:r>
                    <w:rPr>
                      <w:rFonts w:hint="eastAsia" w:ascii="Times New Roman" w:hAnsi="Times New Roman" w:cs="Times New Roman"/>
                      <w:b w:val="0"/>
                      <w:bCs w:val="0"/>
                      <w:color w:val="auto"/>
                      <w:sz w:val="21"/>
                      <w:szCs w:val="21"/>
                      <w:u w:color="000000"/>
                      <w:lang w:val="en-US" w:eastAsia="zh-CN" w:bidi="ar-SA"/>
                    </w:rPr>
                    <w:t>5</w:t>
                  </w:r>
                </w:p>
                <w:p>
                  <w:pPr>
                    <w:pStyle w:val="2"/>
                    <w:jc w:val="both"/>
                    <w:rPr>
                      <w:rFonts w:hint="default" w:ascii="Times New Roman" w:hAnsi="Times New Roman" w:eastAsia="宋体" w:cs="Times New Roman"/>
                      <w:b w:val="0"/>
                      <w:bCs w:val="0"/>
                      <w:color w:val="auto"/>
                      <w:sz w:val="21"/>
                      <w:szCs w:val="21"/>
                      <w:u w:color="000000"/>
                      <w:lang w:val="en-US" w:eastAsia="zh-CN" w:bidi="ar-SA"/>
                    </w:rPr>
                  </w:pPr>
                </w:p>
              </w:tc>
              <w:tc>
                <w:tcPr>
                  <w:tcW w:w="8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jc w:val="center"/>
                    <w:rPr>
                      <w:rFonts w:ascii="Times New Roman" w:hAnsi="Times New Roman"/>
                      <w:b w:val="0"/>
                      <w:bCs w:val="0"/>
                      <w:color w:val="auto"/>
                      <w:szCs w:val="21"/>
                    </w:rPr>
                  </w:pPr>
                  <w:r>
                    <w:rPr>
                      <w:rFonts w:ascii="Times New Roman" w:hAnsi="Times New Roman"/>
                      <w:b w:val="0"/>
                      <w:bCs w:val="0"/>
                      <w:color w:val="auto"/>
                      <w:szCs w:val="21"/>
                    </w:rPr>
                    <w:t>dB（A）</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jc w:val="center"/>
                    <w:rPr>
                      <w:rFonts w:ascii="Times New Roman" w:hAnsi="Times New Roman"/>
                      <w:b w:val="0"/>
                      <w:bCs w:val="0"/>
                      <w:color w:val="auto"/>
                      <w:szCs w:val="21"/>
                    </w:rPr>
                  </w:pPr>
                  <w:r>
                    <w:rPr>
                      <w:rFonts w:ascii="Times New Roman" w:hAnsi="Times New Roman"/>
                      <w:b w:val="0"/>
                      <w:bCs w:val="0"/>
                      <w:color w:val="auto"/>
                      <w:szCs w:val="21"/>
                    </w:rPr>
                    <w:t>N2</w:t>
                  </w:r>
                </w:p>
              </w:tc>
              <w:tc>
                <w:tcPr>
                  <w:tcW w:w="1110" w:type="dxa"/>
                  <w:tcBorders>
                    <w:top w:val="single" w:color="auto" w:sz="4" w:space="0"/>
                    <w:left w:val="single" w:color="auto" w:sz="4" w:space="0"/>
                    <w:bottom w:val="single" w:color="auto" w:sz="4" w:space="0"/>
                    <w:right w:val="single" w:color="auto" w:sz="4" w:space="0"/>
                  </w:tcBorders>
                  <w:vAlign w:val="center"/>
                </w:tcPr>
                <w:p>
                  <w:pPr>
                    <w:pStyle w:val="28"/>
                    <w:jc w:val="center"/>
                    <w:rPr>
                      <w:rFonts w:ascii="Times New Roman" w:hAnsi="Times New Roman"/>
                      <w:b w:val="0"/>
                      <w:bCs w:val="0"/>
                      <w:color w:val="auto"/>
                      <w:szCs w:val="21"/>
                    </w:rPr>
                  </w:pPr>
                  <w:r>
                    <w:rPr>
                      <w:rFonts w:hint="eastAsia" w:ascii="Times New Roman" w:hAnsi="Times New Roman"/>
                      <w:b w:val="0"/>
                      <w:bCs w:val="0"/>
                      <w:color w:val="auto"/>
                      <w:szCs w:val="21"/>
                      <w:lang w:eastAsia="zh-CN"/>
                    </w:rPr>
                    <w:t>厂</w:t>
                  </w:r>
                  <w:r>
                    <w:rPr>
                      <w:rFonts w:hint="eastAsia" w:ascii="Times New Roman" w:hAnsi="Times New Roman" w:cs="Times New Roman"/>
                      <w:b w:val="0"/>
                      <w:bCs w:val="0"/>
                      <w:color w:val="auto"/>
                      <w:szCs w:val="21"/>
                      <w:lang w:val="en-US" w:eastAsia="zh-CN"/>
                    </w:rPr>
                    <w:t>界</w:t>
                  </w:r>
                  <w:r>
                    <w:rPr>
                      <w:rFonts w:hint="eastAsia" w:ascii="Calibri" w:hAnsi="Calibri" w:eastAsia="宋体" w:cs="Times New Roman"/>
                      <w:b w:val="0"/>
                      <w:bCs w:val="0"/>
                      <w:color w:val="auto"/>
                      <w:sz w:val="21"/>
                      <w:szCs w:val="22"/>
                      <w:u w:color="000000"/>
                      <w:lang w:val="en-US" w:eastAsia="zh-CN" w:bidi="ar-SA"/>
                    </w:rPr>
                    <w:t>南侧</w:t>
                  </w:r>
                </w:p>
              </w:tc>
              <w:tc>
                <w:tcPr>
                  <w:tcW w:w="1556"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eastAsia="宋体" w:cs="Times New Roman"/>
                      <w:b w:val="0"/>
                      <w:bCs w:val="0"/>
                      <w:color w:val="auto"/>
                      <w:szCs w:val="21"/>
                      <w:lang w:val="en-US" w:eastAsia="zh-CN"/>
                    </w:rPr>
                  </w:pPr>
                  <w:r>
                    <w:rPr>
                      <w:rFonts w:hint="eastAsia" w:ascii="Times New Roman" w:hAnsi="Times New Roman" w:eastAsia="宋体" w:cs="Times New Roman"/>
                      <w:b w:val="0"/>
                      <w:bCs w:val="0"/>
                      <w:color w:val="auto"/>
                      <w:szCs w:val="21"/>
                      <w:lang w:val="en-US" w:eastAsia="zh-CN"/>
                    </w:rPr>
                    <w:t>56</w:t>
                  </w:r>
                </w:p>
              </w:tc>
              <w:tc>
                <w:tcPr>
                  <w:tcW w:w="1556"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cs="Times New Roman"/>
                      <w:b w:val="0"/>
                      <w:bCs w:val="0"/>
                      <w:color w:val="auto"/>
                      <w:szCs w:val="21"/>
                      <w:lang w:val="en-US" w:eastAsia="zh-CN"/>
                    </w:rPr>
                  </w:pPr>
                  <w:r>
                    <w:rPr>
                      <w:rFonts w:hint="eastAsia" w:ascii="Times New Roman" w:hAnsi="Times New Roman" w:cs="Times New Roman"/>
                      <w:b w:val="0"/>
                      <w:bCs w:val="0"/>
                      <w:color w:val="auto"/>
                      <w:szCs w:val="21"/>
                      <w:lang w:val="en-US" w:eastAsia="zh-CN"/>
                    </w:rPr>
                    <w:t>47</w:t>
                  </w:r>
                </w:p>
              </w:tc>
              <w:tc>
                <w:tcPr>
                  <w:tcW w:w="1556"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eastAsia="宋体" w:cs="Times New Roman"/>
                      <w:b w:val="0"/>
                      <w:bCs w:val="0"/>
                      <w:color w:val="auto"/>
                      <w:szCs w:val="21"/>
                      <w:lang w:val="en-US" w:eastAsia="zh-CN"/>
                    </w:rPr>
                  </w:pPr>
                  <w:r>
                    <w:rPr>
                      <w:rFonts w:hint="eastAsia" w:ascii="Times New Roman" w:hAnsi="Times New Roman" w:eastAsia="宋体" w:cs="Times New Roman"/>
                      <w:b w:val="0"/>
                      <w:bCs w:val="0"/>
                      <w:color w:val="auto"/>
                      <w:szCs w:val="21"/>
                      <w:lang w:val="en-US" w:eastAsia="zh-CN"/>
                    </w:rPr>
                    <w:t>56</w:t>
                  </w:r>
                </w:p>
              </w:tc>
              <w:tc>
                <w:tcPr>
                  <w:tcW w:w="1557"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cs="Times New Roman"/>
                      <w:b w:val="0"/>
                      <w:bCs w:val="0"/>
                      <w:color w:val="auto"/>
                      <w:szCs w:val="21"/>
                      <w:lang w:val="en-US" w:eastAsia="zh-CN"/>
                    </w:rPr>
                  </w:pPr>
                  <w:r>
                    <w:rPr>
                      <w:rFonts w:hint="eastAsia" w:ascii="Times New Roman" w:hAnsi="Times New Roman" w:cs="Times New Roman"/>
                      <w:b w:val="0"/>
                      <w:bCs w:val="0"/>
                      <w:color w:val="auto"/>
                      <w:szCs w:val="21"/>
                      <w:lang w:val="en-US" w:eastAsia="zh-CN"/>
                    </w:rPr>
                    <w:t>46</w:t>
                  </w:r>
                </w:p>
              </w:tc>
              <w:tc>
                <w:tcPr>
                  <w:tcW w:w="765" w:type="dxa"/>
                  <w:vMerge w:val="continue"/>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eastAsia" w:ascii="Times New Roman" w:hAnsi="Times New Roman" w:cs="Times New Roman"/>
                      <w:b w:val="0"/>
                      <w:bCs w:val="0"/>
                      <w:color w:val="auto"/>
                      <w:szCs w:val="21"/>
                      <w:lang w:val="en-US" w:eastAsia="zh-CN"/>
                    </w:rPr>
                  </w:pPr>
                </w:p>
              </w:tc>
              <w:tc>
                <w:tcPr>
                  <w:tcW w:w="8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jc w:val="center"/>
                    <w:rPr>
                      <w:rFonts w:ascii="Times New Roman" w:hAnsi="Times New Roman"/>
                      <w:b w:val="0"/>
                      <w:bCs w:val="0"/>
                      <w:color w:val="auto"/>
                      <w:szCs w:val="21"/>
                    </w:rPr>
                  </w:pPr>
                  <w:r>
                    <w:rPr>
                      <w:rFonts w:ascii="Times New Roman" w:hAnsi="Times New Roman"/>
                      <w:b w:val="0"/>
                      <w:bCs w:val="0"/>
                      <w:color w:val="auto"/>
                      <w:szCs w:val="21"/>
                    </w:rPr>
                    <w:t>dB（A）</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jc w:val="center"/>
                    <w:rPr>
                      <w:rFonts w:ascii="Times New Roman" w:hAnsi="Times New Roman"/>
                      <w:b w:val="0"/>
                      <w:bCs w:val="0"/>
                      <w:color w:val="auto"/>
                      <w:szCs w:val="21"/>
                    </w:rPr>
                  </w:pPr>
                  <w:r>
                    <w:rPr>
                      <w:rFonts w:ascii="Times New Roman" w:hAnsi="Times New Roman"/>
                      <w:b w:val="0"/>
                      <w:bCs w:val="0"/>
                      <w:color w:val="auto"/>
                      <w:szCs w:val="21"/>
                    </w:rPr>
                    <w:t>N3</w:t>
                  </w:r>
                </w:p>
              </w:tc>
              <w:tc>
                <w:tcPr>
                  <w:tcW w:w="1110" w:type="dxa"/>
                  <w:tcBorders>
                    <w:top w:val="single" w:color="auto" w:sz="4" w:space="0"/>
                    <w:left w:val="single" w:color="auto" w:sz="4" w:space="0"/>
                    <w:bottom w:val="single" w:color="auto" w:sz="4" w:space="0"/>
                    <w:right w:val="single" w:color="auto" w:sz="4" w:space="0"/>
                  </w:tcBorders>
                  <w:vAlign w:val="center"/>
                </w:tcPr>
                <w:p>
                  <w:pPr>
                    <w:pStyle w:val="28"/>
                    <w:jc w:val="center"/>
                    <w:rPr>
                      <w:rFonts w:ascii="Times New Roman" w:hAnsi="Times New Roman"/>
                      <w:b w:val="0"/>
                      <w:bCs w:val="0"/>
                      <w:color w:val="auto"/>
                      <w:szCs w:val="21"/>
                    </w:rPr>
                  </w:pPr>
                  <w:r>
                    <w:rPr>
                      <w:rFonts w:hint="eastAsia" w:ascii="Times New Roman" w:hAnsi="Times New Roman"/>
                      <w:b w:val="0"/>
                      <w:bCs w:val="0"/>
                      <w:color w:val="auto"/>
                      <w:szCs w:val="21"/>
                      <w:lang w:eastAsia="zh-CN"/>
                    </w:rPr>
                    <w:t>厂</w:t>
                  </w:r>
                  <w:r>
                    <w:rPr>
                      <w:rFonts w:hint="eastAsia" w:ascii="Times New Roman" w:hAnsi="Times New Roman" w:cs="Times New Roman"/>
                      <w:b w:val="0"/>
                      <w:bCs w:val="0"/>
                      <w:color w:val="auto"/>
                      <w:szCs w:val="21"/>
                      <w:lang w:val="en-US" w:eastAsia="zh-CN"/>
                    </w:rPr>
                    <w:t>界西侧</w:t>
                  </w:r>
                </w:p>
              </w:tc>
              <w:tc>
                <w:tcPr>
                  <w:tcW w:w="1556"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eastAsia="宋体" w:cs="Times New Roman"/>
                      <w:b w:val="0"/>
                      <w:bCs w:val="0"/>
                      <w:color w:val="auto"/>
                      <w:szCs w:val="21"/>
                      <w:lang w:val="en-US" w:eastAsia="zh-CN"/>
                    </w:rPr>
                  </w:pPr>
                  <w:r>
                    <w:rPr>
                      <w:rFonts w:hint="eastAsia" w:ascii="Times New Roman" w:hAnsi="Times New Roman" w:eastAsia="宋体" w:cs="Times New Roman"/>
                      <w:b w:val="0"/>
                      <w:bCs w:val="0"/>
                      <w:color w:val="auto"/>
                      <w:szCs w:val="21"/>
                      <w:lang w:val="en-US" w:eastAsia="zh-CN"/>
                    </w:rPr>
                    <w:t>56</w:t>
                  </w:r>
                </w:p>
              </w:tc>
              <w:tc>
                <w:tcPr>
                  <w:tcW w:w="1556"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cs="Times New Roman"/>
                      <w:b w:val="0"/>
                      <w:bCs w:val="0"/>
                      <w:color w:val="auto"/>
                      <w:szCs w:val="21"/>
                      <w:lang w:val="en-US" w:eastAsia="zh-CN"/>
                    </w:rPr>
                  </w:pPr>
                  <w:r>
                    <w:rPr>
                      <w:rFonts w:hint="eastAsia" w:ascii="Times New Roman" w:hAnsi="Times New Roman" w:cs="Times New Roman"/>
                      <w:b w:val="0"/>
                      <w:bCs w:val="0"/>
                      <w:color w:val="auto"/>
                      <w:szCs w:val="21"/>
                      <w:lang w:val="en-US" w:eastAsia="zh-CN"/>
                    </w:rPr>
                    <w:t>47</w:t>
                  </w:r>
                </w:p>
              </w:tc>
              <w:tc>
                <w:tcPr>
                  <w:tcW w:w="1556"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eastAsia="宋体" w:cs="Times New Roman"/>
                      <w:b w:val="0"/>
                      <w:bCs w:val="0"/>
                      <w:color w:val="auto"/>
                      <w:szCs w:val="21"/>
                      <w:lang w:val="en-US" w:eastAsia="zh-CN"/>
                    </w:rPr>
                  </w:pPr>
                  <w:r>
                    <w:rPr>
                      <w:rFonts w:hint="eastAsia" w:ascii="Times New Roman" w:hAnsi="Times New Roman" w:eastAsia="宋体" w:cs="Times New Roman"/>
                      <w:b w:val="0"/>
                      <w:bCs w:val="0"/>
                      <w:color w:val="auto"/>
                      <w:szCs w:val="21"/>
                      <w:lang w:val="en-US" w:eastAsia="zh-CN"/>
                    </w:rPr>
                    <w:t>58</w:t>
                  </w:r>
                </w:p>
              </w:tc>
              <w:tc>
                <w:tcPr>
                  <w:tcW w:w="1557"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cs="Times New Roman"/>
                      <w:b w:val="0"/>
                      <w:bCs w:val="0"/>
                      <w:color w:val="auto"/>
                      <w:szCs w:val="21"/>
                      <w:lang w:val="en-US" w:eastAsia="zh-CN"/>
                    </w:rPr>
                  </w:pPr>
                  <w:r>
                    <w:rPr>
                      <w:rFonts w:hint="eastAsia" w:ascii="Times New Roman" w:hAnsi="Times New Roman" w:cs="Times New Roman"/>
                      <w:b w:val="0"/>
                      <w:bCs w:val="0"/>
                      <w:color w:val="auto"/>
                      <w:szCs w:val="21"/>
                      <w:lang w:val="en-US" w:eastAsia="zh-CN"/>
                    </w:rPr>
                    <w:t>46</w:t>
                  </w:r>
                </w:p>
              </w:tc>
              <w:tc>
                <w:tcPr>
                  <w:tcW w:w="765" w:type="dxa"/>
                  <w:vMerge w:val="continue"/>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eastAsia" w:ascii="Times New Roman" w:hAnsi="Times New Roman" w:cs="Times New Roman"/>
                      <w:b w:val="0"/>
                      <w:bCs w:val="0"/>
                      <w:color w:val="auto"/>
                      <w:szCs w:val="21"/>
                      <w:lang w:val="en-US" w:eastAsia="zh-CN"/>
                    </w:rPr>
                  </w:pPr>
                </w:p>
              </w:tc>
              <w:tc>
                <w:tcPr>
                  <w:tcW w:w="8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jc w:val="center"/>
                    <w:rPr>
                      <w:rFonts w:ascii="Times New Roman" w:hAnsi="Times New Roman"/>
                      <w:b w:val="0"/>
                      <w:bCs w:val="0"/>
                      <w:color w:val="auto"/>
                      <w:szCs w:val="21"/>
                    </w:rPr>
                  </w:pPr>
                  <w:r>
                    <w:rPr>
                      <w:rFonts w:ascii="Times New Roman" w:hAnsi="Times New Roman"/>
                      <w:b w:val="0"/>
                      <w:bCs w:val="0"/>
                      <w:color w:val="auto"/>
                      <w:szCs w:val="21"/>
                    </w:rPr>
                    <w:t>dB（A）</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jc w:val="center"/>
                    <w:rPr>
                      <w:rFonts w:ascii="Times New Roman" w:hAnsi="Times New Roman"/>
                      <w:b w:val="0"/>
                      <w:bCs w:val="0"/>
                      <w:color w:val="auto"/>
                      <w:szCs w:val="21"/>
                    </w:rPr>
                  </w:pPr>
                  <w:r>
                    <w:rPr>
                      <w:rFonts w:ascii="Times New Roman" w:hAnsi="Times New Roman"/>
                      <w:b w:val="0"/>
                      <w:bCs w:val="0"/>
                      <w:color w:val="auto"/>
                      <w:szCs w:val="21"/>
                    </w:rPr>
                    <w:t>N4</w:t>
                  </w:r>
                </w:p>
              </w:tc>
              <w:tc>
                <w:tcPr>
                  <w:tcW w:w="1110" w:type="dxa"/>
                  <w:tcBorders>
                    <w:top w:val="single" w:color="auto" w:sz="4" w:space="0"/>
                    <w:left w:val="single" w:color="auto" w:sz="4" w:space="0"/>
                    <w:bottom w:val="single" w:color="auto" w:sz="4" w:space="0"/>
                    <w:right w:val="single" w:color="auto" w:sz="4" w:space="0"/>
                  </w:tcBorders>
                  <w:vAlign w:val="center"/>
                </w:tcPr>
                <w:p>
                  <w:pPr>
                    <w:pStyle w:val="28"/>
                    <w:jc w:val="center"/>
                    <w:rPr>
                      <w:rFonts w:ascii="Times New Roman" w:hAnsi="Times New Roman"/>
                      <w:b w:val="0"/>
                      <w:bCs w:val="0"/>
                      <w:color w:val="auto"/>
                      <w:szCs w:val="21"/>
                    </w:rPr>
                  </w:pPr>
                  <w:r>
                    <w:rPr>
                      <w:rFonts w:hint="eastAsia" w:ascii="Times New Roman" w:hAnsi="Times New Roman"/>
                      <w:b w:val="0"/>
                      <w:bCs w:val="0"/>
                      <w:color w:val="auto"/>
                      <w:szCs w:val="21"/>
                      <w:lang w:eastAsia="zh-CN"/>
                    </w:rPr>
                    <w:t>厂</w:t>
                  </w:r>
                  <w:r>
                    <w:rPr>
                      <w:rFonts w:hint="eastAsia" w:ascii="Times New Roman" w:hAnsi="Times New Roman" w:cs="Times New Roman"/>
                      <w:b w:val="0"/>
                      <w:bCs w:val="0"/>
                      <w:color w:val="auto"/>
                      <w:szCs w:val="21"/>
                      <w:lang w:val="en-US" w:eastAsia="zh-CN"/>
                    </w:rPr>
                    <w:t>界北侧</w:t>
                  </w:r>
                </w:p>
              </w:tc>
              <w:tc>
                <w:tcPr>
                  <w:tcW w:w="1556"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eastAsia="宋体" w:cs="Times New Roman"/>
                      <w:b w:val="0"/>
                      <w:bCs w:val="0"/>
                      <w:color w:val="auto"/>
                      <w:szCs w:val="21"/>
                      <w:lang w:val="en-US" w:eastAsia="zh-CN"/>
                    </w:rPr>
                  </w:pPr>
                  <w:r>
                    <w:rPr>
                      <w:rFonts w:hint="eastAsia" w:ascii="Times New Roman" w:hAnsi="Times New Roman" w:eastAsia="宋体" w:cs="Times New Roman"/>
                      <w:b w:val="0"/>
                      <w:bCs w:val="0"/>
                      <w:color w:val="auto"/>
                      <w:szCs w:val="21"/>
                      <w:lang w:val="en-US" w:eastAsia="zh-CN"/>
                    </w:rPr>
                    <w:t>56</w:t>
                  </w:r>
                </w:p>
              </w:tc>
              <w:tc>
                <w:tcPr>
                  <w:tcW w:w="1556"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cs="Times New Roman"/>
                      <w:b w:val="0"/>
                      <w:bCs w:val="0"/>
                      <w:color w:val="auto"/>
                      <w:szCs w:val="21"/>
                      <w:lang w:val="en-US" w:eastAsia="zh-CN"/>
                    </w:rPr>
                  </w:pPr>
                  <w:r>
                    <w:rPr>
                      <w:rFonts w:hint="eastAsia" w:ascii="Times New Roman" w:hAnsi="Times New Roman" w:cs="Times New Roman"/>
                      <w:b w:val="0"/>
                      <w:bCs w:val="0"/>
                      <w:color w:val="auto"/>
                      <w:szCs w:val="21"/>
                      <w:lang w:val="en-US" w:eastAsia="zh-CN"/>
                    </w:rPr>
                    <w:t>48</w:t>
                  </w:r>
                </w:p>
              </w:tc>
              <w:tc>
                <w:tcPr>
                  <w:tcW w:w="1556"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eastAsia="宋体" w:cs="Times New Roman"/>
                      <w:b w:val="0"/>
                      <w:bCs w:val="0"/>
                      <w:color w:val="auto"/>
                      <w:szCs w:val="21"/>
                      <w:lang w:val="en-US" w:eastAsia="zh-CN"/>
                    </w:rPr>
                  </w:pPr>
                  <w:r>
                    <w:rPr>
                      <w:rFonts w:hint="eastAsia" w:ascii="Times New Roman" w:hAnsi="Times New Roman" w:eastAsia="宋体" w:cs="Times New Roman"/>
                      <w:b w:val="0"/>
                      <w:bCs w:val="0"/>
                      <w:color w:val="auto"/>
                      <w:szCs w:val="21"/>
                      <w:lang w:val="en-US" w:eastAsia="zh-CN"/>
                    </w:rPr>
                    <w:t>57</w:t>
                  </w:r>
                </w:p>
              </w:tc>
              <w:tc>
                <w:tcPr>
                  <w:tcW w:w="1557" w:type="dxa"/>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default" w:ascii="Times New Roman" w:hAnsi="Times New Roman" w:cs="Times New Roman"/>
                      <w:b w:val="0"/>
                      <w:bCs w:val="0"/>
                      <w:color w:val="auto"/>
                      <w:szCs w:val="21"/>
                      <w:lang w:val="en-US" w:eastAsia="zh-CN"/>
                    </w:rPr>
                  </w:pPr>
                  <w:r>
                    <w:rPr>
                      <w:rFonts w:hint="eastAsia" w:ascii="Times New Roman" w:hAnsi="Times New Roman" w:cs="Times New Roman"/>
                      <w:b w:val="0"/>
                      <w:bCs w:val="0"/>
                      <w:color w:val="auto"/>
                      <w:szCs w:val="21"/>
                      <w:lang w:val="en-US" w:eastAsia="zh-CN"/>
                    </w:rPr>
                    <w:t>46</w:t>
                  </w:r>
                </w:p>
              </w:tc>
              <w:tc>
                <w:tcPr>
                  <w:tcW w:w="765" w:type="dxa"/>
                  <w:vMerge w:val="continue"/>
                  <w:tcBorders>
                    <w:top w:val="single" w:color="auto" w:sz="4" w:space="0"/>
                    <w:left w:val="single" w:color="auto" w:sz="4" w:space="0"/>
                    <w:bottom w:val="single" w:color="auto" w:sz="4" w:space="0"/>
                    <w:right w:val="single" w:color="auto" w:sz="4" w:space="0"/>
                  </w:tcBorders>
                  <w:vAlign w:val="center"/>
                </w:tcPr>
                <w:p>
                  <w:pPr>
                    <w:widowControl w:val="0"/>
                    <w:snapToGrid/>
                    <w:spacing w:line="360" w:lineRule="auto"/>
                    <w:jc w:val="center"/>
                    <w:textAlignment w:val="top"/>
                    <w:rPr>
                      <w:rFonts w:hint="eastAsia" w:ascii="Times New Roman" w:hAnsi="Times New Roman" w:cs="Times New Roman"/>
                      <w:b w:val="0"/>
                      <w:bCs w:val="0"/>
                      <w:color w:val="auto"/>
                      <w:szCs w:val="21"/>
                      <w:lang w:val="en-US" w:eastAsia="zh-CN"/>
                    </w:rPr>
                  </w:pPr>
                </w:p>
              </w:tc>
              <w:tc>
                <w:tcPr>
                  <w:tcW w:w="8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jc w:val="center"/>
                    <w:rPr>
                      <w:rFonts w:ascii="Times New Roman" w:hAnsi="Times New Roman"/>
                      <w:b w:val="0"/>
                      <w:bCs w:val="0"/>
                      <w:color w:val="auto"/>
                      <w:szCs w:val="21"/>
                    </w:rPr>
                  </w:pPr>
                  <w:r>
                    <w:rPr>
                      <w:rFonts w:ascii="Times New Roman" w:hAnsi="Times New Roman"/>
                      <w:b w:val="0"/>
                      <w:bCs w:val="0"/>
                      <w:color w:val="auto"/>
                      <w:szCs w:val="21"/>
                    </w:rPr>
                    <w:t>dB（A）</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815" w:type="dxa"/>
                  <w:gridSpan w:val="2"/>
                  <w:tcBorders>
                    <w:top w:val="single" w:color="auto" w:sz="4" w:space="0"/>
                    <w:left w:val="single" w:color="auto" w:sz="4" w:space="0"/>
                    <w:bottom w:val="single" w:color="auto" w:sz="4" w:space="0"/>
                    <w:right w:val="single" w:color="auto" w:sz="4" w:space="0"/>
                  </w:tcBorders>
                  <w:vAlign w:val="center"/>
                </w:tcPr>
                <w:p>
                  <w:pPr>
                    <w:pStyle w:val="28"/>
                    <w:jc w:val="center"/>
                    <w:rPr>
                      <w:rFonts w:hint="eastAsia" w:ascii="Times New Roman" w:hAnsi="Times New Roman"/>
                      <w:b w:val="0"/>
                      <w:bCs w:val="0"/>
                      <w:color w:val="auto"/>
                      <w:szCs w:val="21"/>
                      <w:lang w:eastAsia="zh-CN"/>
                    </w:rPr>
                  </w:pPr>
                  <w:r>
                    <w:rPr>
                      <w:rFonts w:hint="eastAsia" w:ascii="Times New Roman" w:hAnsi="Times New Roman" w:cs="Times New Roman"/>
                      <w:b w:val="0"/>
                      <w:bCs w:val="0"/>
                      <w:color w:val="auto"/>
                      <w:szCs w:val="21"/>
                      <w:lang w:val="en-US" w:eastAsia="zh-CN"/>
                    </w:rPr>
                    <w:t>备注</w:t>
                  </w:r>
                </w:p>
              </w:tc>
              <w:tc>
                <w:tcPr>
                  <w:tcW w:w="7826" w:type="dxa"/>
                  <w:gridSpan w:val="6"/>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20" w:afterLines="20" w:line="240" w:lineRule="atLeast"/>
                    <w:jc w:val="left"/>
                    <w:rPr>
                      <w:rFonts w:ascii="Times New Roman" w:hAnsi="Times New Roman"/>
                      <w:b w:val="0"/>
                      <w:bCs w:val="0"/>
                      <w:color w:val="auto"/>
                      <w:szCs w:val="21"/>
                    </w:rPr>
                  </w:pPr>
                  <w:r>
                    <w:rPr>
                      <w:rFonts w:hint="eastAsia" w:ascii="Times New Roman" w:hAnsi="Times New Roman"/>
                      <w:b w:val="0"/>
                      <w:bCs w:val="0"/>
                      <w:color w:val="auto"/>
                      <w:szCs w:val="21"/>
                      <w:lang w:eastAsia="zh-CN"/>
                    </w:rPr>
                    <w:t>执行《工业企业厂界环境噪声排放标准》（</w:t>
                  </w:r>
                  <w:r>
                    <w:rPr>
                      <w:rFonts w:hint="eastAsia" w:ascii="Times New Roman" w:hAnsi="Times New Roman"/>
                      <w:b w:val="0"/>
                      <w:bCs w:val="0"/>
                      <w:color w:val="auto"/>
                      <w:szCs w:val="21"/>
                      <w:lang w:val="en-US" w:eastAsia="zh-CN"/>
                    </w:rPr>
                    <w:t>GB 12348-2008</w:t>
                  </w:r>
                  <w:r>
                    <w:rPr>
                      <w:rFonts w:hint="eastAsia" w:ascii="Times New Roman" w:hAnsi="Times New Roman"/>
                      <w:b w:val="0"/>
                      <w:bCs w:val="0"/>
                      <w:color w:val="auto"/>
                      <w:szCs w:val="21"/>
                      <w:lang w:eastAsia="zh-CN"/>
                    </w:rPr>
                    <w:t>）表</w:t>
                  </w:r>
                  <w:r>
                    <w:rPr>
                      <w:rFonts w:hint="eastAsia" w:ascii="Times New Roman" w:hAnsi="Times New Roman"/>
                      <w:b w:val="0"/>
                      <w:bCs w:val="0"/>
                      <w:color w:val="auto"/>
                      <w:szCs w:val="21"/>
                      <w:lang w:val="en-US" w:eastAsia="zh-CN"/>
                    </w:rPr>
                    <w:t>1中3类限值（标准由委托方指定）</w:t>
                  </w:r>
                </w:p>
              </w:tc>
            </w:tr>
          </w:tbl>
          <w:p>
            <w:pPr>
              <w:spacing w:before="0" w:beforeAutospacing="0" w:after="0" w:afterAutospacing="0" w:line="360" w:lineRule="auto"/>
              <w:ind w:left="0" w:right="0" w:firstLine="480" w:firstLineChars="200"/>
              <w:rPr>
                <w:rFonts w:hint="default"/>
              </w:rPr>
            </w:pPr>
            <w:r>
              <w:rPr>
                <w:rFonts w:hint="default"/>
                <w:sz w:val="24"/>
                <w:szCs w:val="24"/>
              </w:rPr>
              <w:t>由上表可知，项目厂界昼</w:t>
            </w:r>
            <w:r>
              <w:rPr>
                <w:rFonts w:hint="eastAsia"/>
                <w:sz w:val="24"/>
                <w:szCs w:val="24"/>
              </w:rPr>
              <w:t>、夜</w:t>
            </w:r>
            <w:r>
              <w:rPr>
                <w:rFonts w:hint="default"/>
                <w:sz w:val="24"/>
                <w:szCs w:val="24"/>
              </w:rPr>
              <w:t>间噪声值</w:t>
            </w:r>
            <w:r>
              <w:rPr>
                <w:rFonts w:hint="eastAsia"/>
                <w:sz w:val="24"/>
                <w:szCs w:val="24"/>
              </w:rPr>
              <w:t>为</w:t>
            </w:r>
            <w:r>
              <w:rPr>
                <w:rFonts w:hint="eastAsia"/>
                <w:sz w:val="24"/>
                <w:szCs w:val="24"/>
                <w:lang w:val="en-US" w:eastAsia="zh-CN"/>
              </w:rPr>
              <w:t>55</w:t>
            </w:r>
            <w:r>
              <w:rPr>
                <w:rFonts w:hint="default"/>
                <w:sz w:val="24"/>
                <w:szCs w:val="24"/>
              </w:rPr>
              <w:t>dB（A）~</w:t>
            </w:r>
            <w:r>
              <w:rPr>
                <w:rFonts w:hint="eastAsia"/>
                <w:sz w:val="24"/>
                <w:szCs w:val="24"/>
                <w:lang w:val="en-US" w:eastAsia="zh-CN"/>
              </w:rPr>
              <w:t>58</w:t>
            </w:r>
            <w:r>
              <w:rPr>
                <w:rFonts w:hint="default"/>
                <w:sz w:val="24"/>
                <w:szCs w:val="24"/>
              </w:rPr>
              <w:t>dB（A）</w:t>
            </w:r>
            <w:r>
              <w:rPr>
                <w:rFonts w:hint="eastAsia"/>
                <w:sz w:val="24"/>
                <w:szCs w:val="24"/>
                <w:lang w:eastAsia="zh-CN"/>
              </w:rPr>
              <w:t>，</w:t>
            </w:r>
            <w:r>
              <w:rPr>
                <w:rFonts w:hint="eastAsia"/>
                <w:sz w:val="24"/>
                <w:szCs w:val="24"/>
                <w:lang w:val="en-US" w:eastAsia="zh-CN"/>
              </w:rPr>
              <w:t>45</w:t>
            </w:r>
            <w:r>
              <w:rPr>
                <w:rFonts w:hint="default"/>
                <w:sz w:val="24"/>
                <w:szCs w:val="24"/>
              </w:rPr>
              <w:t>dB（A）~</w:t>
            </w:r>
            <w:r>
              <w:rPr>
                <w:rFonts w:hint="eastAsia"/>
                <w:sz w:val="24"/>
                <w:szCs w:val="24"/>
                <w:lang w:val="en-US" w:eastAsia="zh-CN"/>
              </w:rPr>
              <w:t>48</w:t>
            </w:r>
            <w:r>
              <w:rPr>
                <w:rFonts w:hint="default"/>
                <w:sz w:val="24"/>
                <w:szCs w:val="24"/>
              </w:rPr>
              <w:t>dB（A），满足《工业企业厂界环境噪声排放标准》（GB12348-2008）中</w:t>
            </w:r>
            <w:r>
              <w:rPr>
                <w:rFonts w:hint="eastAsia"/>
                <w:sz w:val="24"/>
                <w:szCs w:val="24"/>
                <w:lang w:val="en-US" w:eastAsia="zh-CN"/>
              </w:rPr>
              <w:t>3类</w:t>
            </w:r>
            <w:r>
              <w:rPr>
                <w:rFonts w:hint="default"/>
                <w:sz w:val="24"/>
                <w:szCs w:val="24"/>
              </w:rPr>
              <w:t>标准。</w:t>
            </w:r>
          </w:p>
          <w:p>
            <w:pPr>
              <w:pStyle w:val="17"/>
              <w:spacing w:before="0" w:beforeAutospacing="0" w:afterAutospacing="0"/>
              <w:ind w:left="0" w:leftChars="0" w:right="0" w:firstLine="0" w:firstLineChars="0"/>
              <w:rPr>
                <w:rFonts w:hint="default"/>
                <w:b/>
                <w:szCs w:val="21"/>
              </w:rPr>
            </w:pPr>
          </w:p>
          <w:p>
            <w:pPr>
              <w:pStyle w:val="17"/>
              <w:spacing w:before="0" w:beforeAutospacing="0" w:afterAutospacing="0"/>
              <w:ind w:left="0" w:leftChars="0" w:right="0" w:firstLine="0" w:firstLineChars="0"/>
              <w:rPr>
                <w:rFonts w:hint="default"/>
                <w:b/>
                <w:szCs w:val="21"/>
              </w:rPr>
            </w:pPr>
          </w:p>
          <w:p>
            <w:pPr>
              <w:pStyle w:val="17"/>
              <w:spacing w:before="0" w:beforeAutospacing="0" w:afterAutospacing="0"/>
              <w:ind w:left="0" w:right="0"/>
              <w:rPr>
                <w:rFonts w:hint="default"/>
                <w:b/>
                <w:szCs w:val="21"/>
              </w:rPr>
            </w:pPr>
          </w:p>
        </w:tc>
      </w:tr>
    </w:tbl>
    <w:p>
      <w:p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16"/>
        <w:spacing w:before="0" w:after="0" w:line="360" w:lineRule="auto"/>
        <w:jc w:val="left"/>
        <w:rPr>
          <w:sz w:val="24"/>
          <w:szCs w:val="24"/>
        </w:rPr>
      </w:pPr>
      <w:bookmarkStart w:id="18" w:name="_Toc10506"/>
      <w:r>
        <w:rPr>
          <w:sz w:val="24"/>
          <w:szCs w:val="24"/>
        </w:rPr>
        <w:t>表八</w:t>
      </w:r>
      <w:r>
        <w:rPr>
          <w:rFonts w:hint="eastAsia"/>
          <w:sz w:val="24"/>
          <w:szCs w:val="24"/>
        </w:rPr>
        <w:t xml:space="preserve">   验收监测结论</w:t>
      </w:r>
      <w:bookmarkEnd w:id="18"/>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top"/>
          </w:tcPr>
          <w:p>
            <w:pPr>
              <w:spacing w:before="0" w:beforeAutospacing="0" w:after="0" w:afterAutospacing="0" w:line="360" w:lineRule="auto"/>
              <w:ind w:left="0" w:right="0"/>
              <w:rPr>
                <w:rFonts w:hint="default"/>
                <w:sz w:val="24"/>
                <w:szCs w:val="24"/>
              </w:rPr>
            </w:pPr>
            <w:r>
              <w:rPr>
                <w:rFonts w:hint="eastAsia"/>
                <w:sz w:val="24"/>
                <w:szCs w:val="24"/>
              </w:rPr>
              <w:t>1、验收监测结论</w:t>
            </w:r>
          </w:p>
          <w:p>
            <w:pPr>
              <w:spacing w:before="0" w:beforeAutospacing="0" w:after="0" w:afterAutospacing="0" w:line="360" w:lineRule="auto"/>
              <w:ind w:left="0" w:right="0" w:firstLine="480" w:firstLineChars="200"/>
              <w:rPr>
                <w:rFonts w:hint="default"/>
                <w:sz w:val="24"/>
                <w:szCs w:val="24"/>
              </w:rPr>
            </w:pPr>
            <w:r>
              <w:rPr>
                <w:rFonts w:hint="default"/>
                <w:sz w:val="24"/>
                <w:szCs w:val="24"/>
              </w:rPr>
              <w:t>（</w:t>
            </w:r>
            <w:r>
              <w:rPr>
                <w:rFonts w:hint="eastAsia"/>
                <w:sz w:val="24"/>
                <w:szCs w:val="24"/>
              </w:rPr>
              <w:t>1</w:t>
            </w:r>
            <w:r>
              <w:rPr>
                <w:rFonts w:hint="default"/>
                <w:sz w:val="24"/>
                <w:szCs w:val="24"/>
              </w:rPr>
              <w:t>）废气</w:t>
            </w:r>
          </w:p>
          <w:p>
            <w:pPr>
              <w:spacing w:before="0" w:beforeAutospacing="0" w:after="0" w:afterAutospacing="0" w:line="360" w:lineRule="auto"/>
              <w:ind w:left="0" w:right="0" w:firstLine="480" w:firstLineChars="200"/>
              <w:rPr>
                <w:rFonts w:hint="eastAsia" w:eastAsia="宋体"/>
                <w:sz w:val="24"/>
                <w:szCs w:val="24"/>
                <w:lang w:val="en-US" w:eastAsia="zh-CN"/>
              </w:rPr>
            </w:pPr>
            <w:r>
              <w:rPr>
                <w:rFonts w:hint="eastAsia"/>
                <w:sz w:val="24"/>
                <w:szCs w:val="24"/>
                <w:lang w:val="en-US" w:eastAsia="zh-CN"/>
              </w:rPr>
              <w:t>根据监测结果可知，</w:t>
            </w:r>
            <w:r>
              <w:rPr>
                <w:rFonts w:hint="default"/>
                <w:sz w:val="24"/>
                <w:szCs w:val="24"/>
              </w:rPr>
              <w:t>项目</w:t>
            </w:r>
            <w:r>
              <w:rPr>
                <w:rFonts w:hint="eastAsia"/>
                <w:sz w:val="24"/>
                <w:szCs w:val="24"/>
                <w:lang w:val="en-US" w:eastAsia="zh-CN"/>
              </w:rPr>
              <w:t>天然气锅炉</w:t>
            </w:r>
            <w:r>
              <w:rPr>
                <w:rFonts w:hint="default"/>
                <w:sz w:val="24"/>
                <w:szCs w:val="24"/>
              </w:rPr>
              <w:t>排放监控点</w:t>
            </w:r>
            <w:r>
              <w:rPr>
                <w:rFonts w:hint="default"/>
                <w:sz w:val="24"/>
                <w:szCs w:val="24"/>
                <w:lang w:val="en-US" w:eastAsia="zh-CN"/>
              </w:rPr>
              <w:t>处</w:t>
            </w:r>
            <w:r>
              <w:rPr>
                <w:rFonts w:hint="eastAsia" w:eastAsia="宋体"/>
                <w:sz w:val="24"/>
                <w:szCs w:val="24"/>
                <w:lang w:val="en-US" w:eastAsia="zh-CN"/>
              </w:rPr>
              <w:t>颗粒物</w:t>
            </w:r>
            <w:r>
              <w:rPr>
                <w:rFonts w:hint="default" w:eastAsia="宋体"/>
                <w:sz w:val="24"/>
                <w:szCs w:val="24"/>
                <w:lang w:val="en-US" w:eastAsia="zh-CN"/>
              </w:rPr>
              <w:t>浓度范围为</w:t>
            </w:r>
            <w:r>
              <w:rPr>
                <w:rFonts w:hint="eastAsia" w:eastAsia="宋体"/>
                <w:sz w:val="24"/>
                <w:szCs w:val="24"/>
                <w:lang w:val="en-US" w:eastAsia="zh-CN"/>
              </w:rPr>
              <w:t>：3.29</w:t>
            </w:r>
            <w:r>
              <w:rPr>
                <w:rFonts w:hint="default" w:eastAsia="宋体"/>
                <w:sz w:val="24"/>
                <w:szCs w:val="24"/>
                <w:lang w:val="en-US" w:eastAsia="zh-CN"/>
              </w:rPr>
              <w:t>mg/m</w:t>
            </w:r>
            <w:r>
              <w:rPr>
                <w:rFonts w:hint="default" w:eastAsia="宋体"/>
                <w:sz w:val="24"/>
                <w:szCs w:val="24"/>
                <w:vertAlign w:val="superscript"/>
                <w:lang w:val="en-US" w:eastAsia="zh-CN"/>
              </w:rPr>
              <w:t>3</w:t>
            </w:r>
            <w:r>
              <w:rPr>
                <w:rFonts w:hint="default" w:eastAsia="宋体"/>
                <w:sz w:val="24"/>
                <w:szCs w:val="24"/>
                <w:lang w:val="en-US" w:eastAsia="zh-CN"/>
              </w:rPr>
              <w:t>~</w:t>
            </w:r>
            <w:r>
              <w:rPr>
                <w:rFonts w:hint="eastAsia"/>
                <w:sz w:val="24"/>
                <w:szCs w:val="24"/>
                <w:lang w:val="en-US" w:eastAsia="zh-CN"/>
              </w:rPr>
              <w:t>3.66</w:t>
            </w:r>
            <w:r>
              <w:rPr>
                <w:rFonts w:hint="default" w:eastAsia="宋体"/>
                <w:sz w:val="24"/>
                <w:szCs w:val="24"/>
                <w:lang w:val="en-US" w:eastAsia="zh-CN"/>
              </w:rPr>
              <w:t>mg/m</w:t>
            </w:r>
            <w:r>
              <w:rPr>
                <w:rFonts w:hint="default" w:eastAsia="宋体"/>
                <w:sz w:val="24"/>
                <w:szCs w:val="24"/>
                <w:vertAlign w:val="superscript"/>
                <w:lang w:val="en-US" w:eastAsia="zh-CN"/>
              </w:rPr>
              <w:t>3</w:t>
            </w:r>
            <w:r>
              <w:rPr>
                <w:rFonts w:hint="eastAsia" w:eastAsia="宋体"/>
                <w:sz w:val="24"/>
                <w:szCs w:val="24"/>
                <w:lang w:val="en-US" w:eastAsia="zh-CN"/>
              </w:rPr>
              <w:t>，排放速率为：</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7.83</w:t>
            </w:r>
            <w:r>
              <w:rPr>
                <w:rFonts w:hint="default" w:ascii="Arial" w:hAnsi="Arial" w:cs="Arial"/>
                <w:color w:val="000000" w:themeColor="text1"/>
                <w:sz w:val="24"/>
                <w:szCs w:val="24"/>
                <w:u w:color="000000"/>
                <w:lang w:val="en-US" w:eastAsia="zh-CN" w:bidi="ar-SA"/>
                <w14:textFill>
                  <w14:solidFill>
                    <w14:schemeClr w14:val="tx1"/>
                  </w14:solidFill>
                </w14:textFill>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10</w:t>
            </w:r>
            <w:r>
              <w:rPr>
                <w:rFonts w:hint="eastAsia" w:ascii="Times New Roman" w:hAnsi="Times New Roman" w:cs="Times New Roman"/>
                <w:color w:val="000000" w:themeColor="text1"/>
                <w:sz w:val="24"/>
                <w:szCs w:val="24"/>
                <w:u w:color="000000"/>
                <w:vertAlign w:val="superscript"/>
                <w:lang w:val="en-US" w:eastAsia="zh-CN" w:bidi="ar-SA"/>
                <w14:textFill>
                  <w14:solidFill>
                    <w14:schemeClr w14:val="tx1"/>
                  </w14:solidFill>
                </w14:textFill>
              </w:rPr>
              <w:t>-3</w:t>
            </w:r>
            <w:r>
              <w:rPr>
                <w:rFonts w:hint="eastAsia" w:eastAsia="宋体"/>
                <w:sz w:val="24"/>
                <w:szCs w:val="24"/>
                <w:lang w:val="en-US" w:eastAsia="zh-CN"/>
              </w:rPr>
              <w:t>kg/h</w:t>
            </w:r>
            <w:r>
              <w:rPr>
                <w:rFonts w:hint="eastAsia"/>
                <w:sz w:val="24"/>
                <w:szCs w:val="24"/>
                <w:lang w:val="en-US" w:eastAsia="zh-CN"/>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8.81</w:t>
            </w:r>
            <w:r>
              <w:rPr>
                <w:rFonts w:hint="default" w:ascii="Arial" w:hAnsi="Arial" w:cs="Arial"/>
                <w:color w:val="000000" w:themeColor="text1"/>
                <w:sz w:val="24"/>
                <w:szCs w:val="24"/>
                <w:u w:color="000000"/>
                <w:lang w:val="en-US" w:eastAsia="zh-CN" w:bidi="ar-SA"/>
                <w14:textFill>
                  <w14:solidFill>
                    <w14:schemeClr w14:val="tx1"/>
                  </w14:solidFill>
                </w14:textFill>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10</w:t>
            </w:r>
            <w:r>
              <w:rPr>
                <w:rFonts w:hint="eastAsia" w:ascii="Times New Roman" w:hAnsi="Times New Roman" w:cs="Times New Roman"/>
                <w:color w:val="000000" w:themeColor="text1"/>
                <w:sz w:val="24"/>
                <w:szCs w:val="24"/>
                <w:u w:color="000000"/>
                <w:vertAlign w:val="superscript"/>
                <w:lang w:val="en-US" w:eastAsia="zh-CN" w:bidi="ar-SA"/>
                <w14:textFill>
                  <w14:solidFill>
                    <w14:schemeClr w14:val="tx1"/>
                  </w14:solidFill>
                </w14:textFill>
              </w:rPr>
              <w:t>-2</w:t>
            </w:r>
            <w:r>
              <w:rPr>
                <w:rFonts w:hint="eastAsia" w:eastAsia="宋体"/>
                <w:sz w:val="24"/>
                <w:szCs w:val="24"/>
                <w:lang w:val="en-US" w:eastAsia="zh-CN"/>
              </w:rPr>
              <w:t>kg/h；</w:t>
            </w:r>
            <w:r>
              <w:rPr>
                <w:rFonts w:hint="eastAsia"/>
                <w:sz w:val="24"/>
                <w:szCs w:val="24"/>
                <w:lang w:val="en-US" w:eastAsia="zh-CN"/>
              </w:rPr>
              <w:t>二氧化硫</w:t>
            </w:r>
            <w:r>
              <w:rPr>
                <w:rFonts w:hint="default" w:eastAsia="宋体"/>
                <w:sz w:val="24"/>
                <w:szCs w:val="24"/>
                <w:lang w:val="en-US" w:eastAsia="zh-CN"/>
              </w:rPr>
              <w:t>浓度范围为</w:t>
            </w:r>
            <w:r>
              <w:rPr>
                <w:rFonts w:hint="eastAsia" w:eastAsia="宋体"/>
                <w:sz w:val="24"/>
                <w:szCs w:val="24"/>
                <w:lang w:val="en-US" w:eastAsia="zh-CN"/>
              </w:rPr>
              <w:t>：ND，排放速率为：</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3.25</w:t>
            </w:r>
            <w:r>
              <w:rPr>
                <w:rFonts w:hint="default" w:ascii="Arial" w:hAnsi="Arial" w:cs="Arial"/>
                <w:color w:val="000000" w:themeColor="text1"/>
                <w:sz w:val="24"/>
                <w:szCs w:val="24"/>
                <w:u w:color="000000"/>
                <w:lang w:val="en-US" w:eastAsia="zh-CN" w:bidi="ar-SA"/>
                <w14:textFill>
                  <w14:solidFill>
                    <w14:schemeClr w14:val="tx1"/>
                  </w14:solidFill>
                </w14:textFill>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10</w:t>
            </w:r>
            <w:r>
              <w:rPr>
                <w:rFonts w:hint="eastAsia" w:ascii="Times New Roman" w:hAnsi="Times New Roman" w:cs="Times New Roman"/>
                <w:color w:val="000000" w:themeColor="text1"/>
                <w:sz w:val="24"/>
                <w:szCs w:val="24"/>
                <w:u w:color="000000"/>
                <w:vertAlign w:val="superscript"/>
                <w:lang w:val="en-US" w:eastAsia="zh-CN" w:bidi="ar-SA"/>
                <w14:textFill>
                  <w14:solidFill>
                    <w14:schemeClr w14:val="tx1"/>
                  </w14:solidFill>
                </w14:textFill>
              </w:rPr>
              <w:t>-3</w:t>
            </w:r>
            <w:r>
              <w:rPr>
                <w:rFonts w:hint="eastAsia" w:eastAsia="宋体"/>
                <w:sz w:val="24"/>
                <w:szCs w:val="24"/>
                <w:lang w:val="en-US" w:eastAsia="zh-CN"/>
              </w:rPr>
              <w:t>kg/h~</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3.61</w:t>
            </w:r>
            <w:r>
              <w:rPr>
                <w:rFonts w:hint="default" w:ascii="Arial" w:hAnsi="Arial" w:cs="Arial"/>
                <w:color w:val="000000" w:themeColor="text1"/>
                <w:sz w:val="24"/>
                <w:szCs w:val="24"/>
                <w:u w:color="000000"/>
                <w:lang w:val="en-US" w:eastAsia="zh-CN" w:bidi="ar-SA"/>
                <w14:textFill>
                  <w14:solidFill>
                    <w14:schemeClr w14:val="tx1"/>
                  </w14:solidFill>
                </w14:textFill>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10</w:t>
            </w:r>
            <w:r>
              <w:rPr>
                <w:rFonts w:hint="eastAsia" w:ascii="Times New Roman" w:hAnsi="Times New Roman" w:cs="Times New Roman"/>
                <w:color w:val="000000" w:themeColor="text1"/>
                <w:sz w:val="24"/>
                <w:szCs w:val="24"/>
                <w:u w:color="000000"/>
                <w:vertAlign w:val="superscript"/>
                <w:lang w:val="en-US" w:eastAsia="zh-CN" w:bidi="ar-SA"/>
                <w14:textFill>
                  <w14:solidFill>
                    <w14:schemeClr w14:val="tx1"/>
                  </w14:solidFill>
                </w14:textFill>
              </w:rPr>
              <w:t>-</w:t>
            </w:r>
            <w:r>
              <w:rPr>
                <w:rFonts w:hint="eastAsia" w:eastAsia="宋体"/>
                <w:sz w:val="24"/>
                <w:szCs w:val="24"/>
                <w:lang w:val="en-US" w:eastAsia="zh-CN"/>
              </w:rPr>
              <w:t>kg/h；</w:t>
            </w:r>
            <w:r>
              <w:rPr>
                <w:rFonts w:hint="eastAsia"/>
                <w:sz w:val="24"/>
                <w:szCs w:val="24"/>
                <w:lang w:val="en-US" w:eastAsia="zh-CN"/>
              </w:rPr>
              <w:t>氮氧化物</w:t>
            </w:r>
            <w:r>
              <w:rPr>
                <w:rFonts w:hint="default" w:eastAsia="宋体"/>
                <w:sz w:val="24"/>
                <w:szCs w:val="24"/>
                <w:lang w:val="en-US" w:eastAsia="zh-CN"/>
              </w:rPr>
              <w:t>浓度范围为</w:t>
            </w:r>
            <w:r>
              <w:rPr>
                <w:rFonts w:hint="eastAsia" w:eastAsia="宋体"/>
                <w:sz w:val="24"/>
                <w:szCs w:val="24"/>
                <w:lang w:val="en-US" w:eastAsia="zh-CN"/>
              </w:rPr>
              <w:t>：110</w:t>
            </w:r>
            <w:r>
              <w:rPr>
                <w:rFonts w:hint="default" w:eastAsia="宋体"/>
                <w:sz w:val="24"/>
                <w:szCs w:val="24"/>
                <w:lang w:val="en-US" w:eastAsia="zh-CN"/>
              </w:rPr>
              <w:t>mg/m</w:t>
            </w:r>
            <w:r>
              <w:rPr>
                <w:rFonts w:hint="default" w:eastAsia="宋体"/>
                <w:sz w:val="24"/>
                <w:szCs w:val="24"/>
                <w:vertAlign w:val="superscript"/>
                <w:lang w:val="en-US" w:eastAsia="zh-CN"/>
              </w:rPr>
              <w:t>3</w:t>
            </w:r>
            <w:r>
              <w:rPr>
                <w:rFonts w:hint="default" w:eastAsia="宋体"/>
                <w:sz w:val="24"/>
                <w:szCs w:val="24"/>
                <w:lang w:val="en-US" w:eastAsia="zh-CN"/>
              </w:rPr>
              <w:t>~</w:t>
            </w:r>
            <w:r>
              <w:rPr>
                <w:rFonts w:hint="eastAsia"/>
                <w:sz w:val="24"/>
                <w:szCs w:val="24"/>
                <w:lang w:val="en-US" w:eastAsia="zh-CN"/>
              </w:rPr>
              <w:t>125</w:t>
            </w:r>
            <w:r>
              <w:rPr>
                <w:rFonts w:hint="default" w:eastAsia="宋体"/>
                <w:sz w:val="24"/>
                <w:szCs w:val="24"/>
                <w:lang w:val="en-US" w:eastAsia="zh-CN"/>
              </w:rPr>
              <w:t>mg/m</w:t>
            </w:r>
            <w:r>
              <w:rPr>
                <w:rFonts w:hint="default" w:eastAsia="宋体"/>
                <w:sz w:val="24"/>
                <w:szCs w:val="24"/>
                <w:vertAlign w:val="superscript"/>
                <w:lang w:val="en-US" w:eastAsia="zh-CN"/>
              </w:rPr>
              <w:t>3</w:t>
            </w:r>
            <w:r>
              <w:rPr>
                <w:rFonts w:hint="eastAsia" w:eastAsia="宋体"/>
                <w:sz w:val="24"/>
                <w:szCs w:val="24"/>
                <w:lang w:val="en-US" w:eastAsia="zh-CN"/>
              </w:rPr>
              <w:t>，排放速率为：</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0.242</w:t>
            </w:r>
            <w:r>
              <w:rPr>
                <w:rFonts w:hint="eastAsia" w:eastAsia="宋体"/>
                <w:sz w:val="24"/>
                <w:szCs w:val="24"/>
                <w:lang w:val="en-US" w:eastAsia="zh-CN"/>
              </w:rPr>
              <w:t>kg/h~</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0.301</w:t>
            </w:r>
            <w:r>
              <w:rPr>
                <w:rFonts w:hint="eastAsia" w:eastAsia="宋体"/>
                <w:sz w:val="24"/>
                <w:szCs w:val="24"/>
                <w:lang w:val="en-US" w:eastAsia="zh-CN"/>
              </w:rPr>
              <w:t>kg/h；因此</w:t>
            </w:r>
            <w:r>
              <w:rPr>
                <w:rFonts w:hint="default" w:eastAsia="宋体"/>
                <w:sz w:val="24"/>
                <w:szCs w:val="24"/>
                <w:lang w:val="en-US" w:eastAsia="zh-CN"/>
              </w:rPr>
              <w:t>项目</w:t>
            </w:r>
            <w:r>
              <w:rPr>
                <w:rFonts w:hint="eastAsia" w:eastAsia="宋体"/>
                <w:sz w:val="24"/>
                <w:szCs w:val="24"/>
                <w:lang w:val="en-US" w:eastAsia="zh-CN"/>
              </w:rPr>
              <w:t>天然气锅炉</w:t>
            </w:r>
            <w:r>
              <w:rPr>
                <w:rFonts w:hint="default" w:eastAsia="宋体"/>
                <w:sz w:val="24"/>
                <w:szCs w:val="24"/>
                <w:lang w:val="en-US" w:eastAsia="zh-CN"/>
              </w:rPr>
              <w:t>排放废气满足《锅炉大气污染物排放标准》（GB13271-2014）表2中</w:t>
            </w:r>
            <w:r>
              <w:rPr>
                <w:rFonts w:hint="eastAsia" w:eastAsia="宋体"/>
                <w:sz w:val="24"/>
                <w:szCs w:val="24"/>
                <w:lang w:val="en-US" w:eastAsia="zh-CN"/>
              </w:rPr>
              <w:t>燃气</w:t>
            </w:r>
            <w:r>
              <w:rPr>
                <w:rFonts w:hint="default" w:eastAsia="宋体"/>
                <w:sz w:val="24"/>
                <w:szCs w:val="24"/>
                <w:lang w:val="en-US" w:eastAsia="zh-CN"/>
              </w:rPr>
              <w:t>锅炉排放限值要求</w:t>
            </w:r>
            <w:r>
              <w:rPr>
                <w:rFonts w:hint="eastAsia" w:eastAsia="宋体"/>
                <w:sz w:val="24"/>
                <w:szCs w:val="24"/>
                <w:lang w:val="en-US" w:eastAsia="zh-CN"/>
              </w:rPr>
              <w:t>。</w:t>
            </w:r>
          </w:p>
          <w:p>
            <w:pPr>
              <w:spacing w:before="0" w:beforeAutospacing="0" w:after="0" w:afterAutospacing="0" w:line="360" w:lineRule="auto"/>
              <w:ind w:left="0" w:right="0" w:firstLine="480" w:firstLineChars="200"/>
              <w:rPr>
                <w:rFonts w:hint="default"/>
                <w:sz w:val="24"/>
                <w:szCs w:val="24"/>
                <w:lang w:val="en-US" w:eastAsia="zh-CN"/>
              </w:rPr>
            </w:pPr>
            <w:r>
              <w:rPr>
                <w:rFonts w:hint="default"/>
                <w:sz w:val="24"/>
                <w:szCs w:val="24"/>
              </w:rPr>
              <w:t>项目无组织排放监控点</w:t>
            </w:r>
            <w:r>
              <w:rPr>
                <w:rFonts w:hint="default"/>
                <w:sz w:val="24"/>
                <w:szCs w:val="24"/>
                <w:lang w:val="en-US" w:eastAsia="zh-CN"/>
              </w:rPr>
              <w:t>处</w:t>
            </w:r>
            <w:r>
              <w:rPr>
                <w:rFonts w:hint="eastAsia"/>
                <w:sz w:val="24"/>
                <w:szCs w:val="24"/>
                <w:lang w:val="en-US" w:eastAsia="zh-CN"/>
              </w:rPr>
              <w:t>颗粒物、非甲烷总烃、氨、硫化氢</w:t>
            </w:r>
            <w:r>
              <w:rPr>
                <w:rFonts w:hint="default"/>
                <w:sz w:val="24"/>
                <w:szCs w:val="24"/>
                <w:lang w:val="en-US" w:eastAsia="zh-CN"/>
              </w:rPr>
              <w:t>浓度范围为：</w:t>
            </w:r>
            <w:r>
              <w:rPr>
                <w:rFonts w:hint="eastAsia"/>
                <w:sz w:val="24"/>
                <w:szCs w:val="24"/>
                <w:lang w:val="en-US" w:eastAsia="zh-CN"/>
              </w:rPr>
              <w:t>0.212</w:t>
            </w:r>
            <w:r>
              <w:rPr>
                <w:rFonts w:hint="default"/>
                <w:sz w:val="24"/>
                <w:szCs w:val="24"/>
                <w:lang w:val="en-US" w:eastAsia="zh-CN"/>
              </w:rPr>
              <w:t>mg/m</w:t>
            </w:r>
            <w:r>
              <w:rPr>
                <w:rFonts w:hint="default"/>
                <w:sz w:val="24"/>
                <w:szCs w:val="24"/>
                <w:vertAlign w:val="superscript"/>
                <w:lang w:val="en-US" w:eastAsia="zh-CN"/>
              </w:rPr>
              <w:t>3</w:t>
            </w:r>
            <w:r>
              <w:rPr>
                <w:rFonts w:hint="default"/>
                <w:sz w:val="24"/>
                <w:szCs w:val="24"/>
                <w:lang w:val="en-US" w:eastAsia="zh-CN"/>
              </w:rPr>
              <w:t>~</w:t>
            </w:r>
            <w:r>
              <w:rPr>
                <w:rFonts w:hint="eastAsia"/>
                <w:sz w:val="24"/>
                <w:szCs w:val="24"/>
                <w:lang w:val="en-US" w:eastAsia="zh-CN"/>
              </w:rPr>
              <w:t>0.477</w:t>
            </w:r>
            <w:r>
              <w:rPr>
                <w:rFonts w:hint="default"/>
                <w:sz w:val="24"/>
                <w:szCs w:val="24"/>
                <w:lang w:val="en-US" w:eastAsia="zh-CN"/>
              </w:rPr>
              <w:t>mg/m</w:t>
            </w:r>
            <w:r>
              <w:rPr>
                <w:rFonts w:hint="default"/>
                <w:sz w:val="24"/>
                <w:szCs w:val="24"/>
                <w:vertAlign w:val="superscript"/>
                <w:lang w:val="en-US" w:eastAsia="zh-CN"/>
              </w:rPr>
              <w:t>3</w:t>
            </w:r>
            <w:r>
              <w:rPr>
                <w:rFonts w:hint="eastAsia"/>
                <w:sz w:val="24"/>
                <w:szCs w:val="24"/>
                <w:vertAlign w:val="baseline"/>
                <w:lang w:val="en-US" w:eastAsia="zh-CN"/>
              </w:rPr>
              <w:t>，</w:t>
            </w:r>
            <w:r>
              <w:rPr>
                <w:rFonts w:hint="eastAsia"/>
                <w:sz w:val="24"/>
                <w:szCs w:val="24"/>
                <w:lang w:val="en-US" w:eastAsia="zh-CN"/>
              </w:rPr>
              <w:t>1.16</w:t>
            </w:r>
            <w:r>
              <w:rPr>
                <w:rFonts w:hint="default"/>
                <w:sz w:val="24"/>
                <w:szCs w:val="24"/>
                <w:lang w:val="en-US" w:eastAsia="zh-CN"/>
              </w:rPr>
              <w:t>mg/m</w:t>
            </w:r>
            <w:r>
              <w:rPr>
                <w:rFonts w:hint="default"/>
                <w:sz w:val="24"/>
                <w:szCs w:val="24"/>
                <w:vertAlign w:val="superscript"/>
                <w:lang w:val="en-US" w:eastAsia="zh-CN"/>
              </w:rPr>
              <w:t>3</w:t>
            </w:r>
            <w:r>
              <w:rPr>
                <w:rFonts w:hint="default"/>
                <w:sz w:val="24"/>
                <w:szCs w:val="24"/>
                <w:lang w:val="en-US" w:eastAsia="zh-CN"/>
              </w:rPr>
              <w:t>~</w:t>
            </w:r>
            <w:r>
              <w:rPr>
                <w:rFonts w:hint="eastAsia"/>
                <w:sz w:val="24"/>
                <w:szCs w:val="24"/>
                <w:lang w:val="en-US" w:eastAsia="zh-CN"/>
              </w:rPr>
              <w:t>2.55</w:t>
            </w:r>
            <w:r>
              <w:rPr>
                <w:rFonts w:hint="default"/>
                <w:sz w:val="24"/>
                <w:szCs w:val="24"/>
                <w:lang w:val="en-US" w:eastAsia="zh-CN"/>
              </w:rPr>
              <w:t>mg/m</w:t>
            </w:r>
            <w:r>
              <w:rPr>
                <w:rFonts w:hint="default"/>
                <w:sz w:val="24"/>
                <w:szCs w:val="24"/>
                <w:vertAlign w:val="superscript"/>
                <w:lang w:val="en-US" w:eastAsia="zh-CN"/>
              </w:rPr>
              <w:t>3</w:t>
            </w:r>
            <w:r>
              <w:rPr>
                <w:rFonts w:hint="eastAsia"/>
                <w:sz w:val="24"/>
                <w:szCs w:val="24"/>
                <w:vertAlign w:val="baseline"/>
                <w:lang w:val="en-US" w:eastAsia="zh-CN"/>
              </w:rPr>
              <w:t>，</w:t>
            </w:r>
            <w:r>
              <w:rPr>
                <w:rFonts w:hint="eastAsia"/>
                <w:sz w:val="24"/>
                <w:szCs w:val="24"/>
                <w:lang w:val="en-US" w:eastAsia="zh-CN"/>
              </w:rPr>
              <w:t>ND</w:t>
            </w:r>
            <w:r>
              <w:rPr>
                <w:rFonts w:hint="default"/>
                <w:sz w:val="24"/>
                <w:szCs w:val="24"/>
                <w:lang w:val="en-US" w:eastAsia="zh-CN"/>
              </w:rPr>
              <w:t>~</w:t>
            </w:r>
            <w:r>
              <w:rPr>
                <w:rFonts w:hint="eastAsia"/>
                <w:sz w:val="24"/>
                <w:szCs w:val="24"/>
                <w:lang w:val="en-US" w:eastAsia="zh-CN"/>
              </w:rPr>
              <w:t>0.353</w:t>
            </w:r>
            <w:r>
              <w:rPr>
                <w:rFonts w:hint="default"/>
                <w:sz w:val="24"/>
                <w:szCs w:val="24"/>
                <w:lang w:val="en-US" w:eastAsia="zh-CN"/>
              </w:rPr>
              <w:t>mg/m</w:t>
            </w:r>
            <w:r>
              <w:rPr>
                <w:rFonts w:hint="default"/>
                <w:sz w:val="24"/>
                <w:szCs w:val="24"/>
                <w:vertAlign w:val="superscript"/>
                <w:lang w:val="en-US" w:eastAsia="zh-CN"/>
              </w:rPr>
              <w:t>3</w:t>
            </w:r>
            <w:r>
              <w:rPr>
                <w:rFonts w:hint="eastAsia"/>
                <w:sz w:val="24"/>
                <w:szCs w:val="24"/>
                <w:vertAlign w:val="baseline"/>
                <w:lang w:val="en-US" w:eastAsia="zh-CN"/>
              </w:rPr>
              <w:t>，</w:t>
            </w:r>
            <w:r>
              <w:rPr>
                <w:rFonts w:hint="eastAsia"/>
                <w:sz w:val="24"/>
                <w:szCs w:val="24"/>
                <w:lang w:val="en-US" w:eastAsia="zh-CN"/>
              </w:rPr>
              <w:t>ND</w:t>
            </w:r>
            <w:r>
              <w:rPr>
                <w:rFonts w:hint="default"/>
                <w:sz w:val="24"/>
                <w:szCs w:val="24"/>
                <w:lang w:val="en-US" w:eastAsia="zh-CN"/>
              </w:rPr>
              <w:t>~</w:t>
            </w:r>
            <w:r>
              <w:rPr>
                <w:rFonts w:hint="eastAsia"/>
                <w:sz w:val="24"/>
                <w:szCs w:val="24"/>
                <w:lang w:val="en-US" w:eastAsia="zh-CN"/>
              </w:rPr>
              <w:t>0.010</w:t>
            </w:r>
            <w:r>
              <w:rPr>
                <w:rFonts w:hint="default"/>
                <w:sz w:val="24"/>
                <w:szCs w:val="24"/>
                <w:lang w:val="en-US" w:eastAsia="zh-CN"/>
              </w:rPr>
              <w:t>mg/m</w:t>
            </w:r>
            <w:r>
              <w:rPr>
                <w:rFonts w:hint="default"/>
                <w:sz w:val="24"/>
                <w:szCs w:val="24"/>
                <w:vertAlign w:val="superscript"/>
                <w:lang w:val="en-US" w:eastAsia="zh-CN"/>
              </w:rPr>
              <w:t>3</w:t>
            </w:r>
            <w:r>
              <w:rPr>
                <w:rFonts w:hint="eastAsia"/>
                <w:sz w:val="24"/>
                <w:szCs w:val="24"/>
                <w:lang w:val="en-US" w:eastAsia="zh-CN"/>
              </w:rPr>
              <w:t>。</w:t>
            </w:r>
            <w:r>
              <w:rPr>
                <w:rFonts w:hint="default" w:eastAsia="宋体"/>
                <w:sz w:val="24"/>
                <w:szCs w:val="24"/>
                <w:lang w:val="en-US" w:eastAsia="zh-CN"/>
              </w:rPr>
              <w:t>因此项目无组织</w:t>
            </w:r>
            <w:r>
              <w:rPr>
                <w:rFonts w:hint="eastAsia" w:eastAsia="宋体"/>
                <w:sz w:val="24"/>
                <w:szCs w:val="24"/>
                <w:lang w:val="en-US" w:eastAsia="zh-CN"/>
              </w:rPr>
              <w:t>颗粒物、非甲烷总烃</w:t>
            </w:r>
            <w:r>
              <w:rPr>
                <w:rFonts w:hint="default" w:eastAsia="宋体"/>
                <w:sz w:val="24"/>
                <w:szCs w:val="24"/>
                <w:lang w:val="en-US" w:eastAsia="zh-CN"/>
              </w:rPr>
              <w:t>满足《大气污染物综合排放标准》（GB16297-1996）中表2无组织排放限值标准</w:t>
            </w:r>
            <w:r>
              <w:rPr>
                <w:rFonts w:hint="eastAsia" w:eastAsia="宋体"/>
                <w:sz w:val="24"/>
                <w:szCs w:val="24"/>
                <w:lang w:val="en-US" w:eastAsia="zh-CN"/>
              </w:rPr>
              <w:t>、</w:t>
            </w:r>
            <w:r>
              <w:rPr>
                <w:rFonts w:hint="eastAsia"/>
                <w:sz w:val="24"/>
                <w:szCs w:val="24"/>
                <w:lang w:val="en-US" w:eastAsia="zh-CN"/>
              </w:rPr>
              <w:t>氨、硫化氢</w:t>
            </w:r>
            <w:r>
              <w:rPr>
                <w:rFonts w:hint="default"/>
                <w:sz w:val="24"/>
                <w:szCs w:val="24"/>
                <w:lang w:val="en-US" w:eastAsia="zh-CN"/>
              </w:rPr>
              <w:t>排放废气满足</w:t>
            </w:r>
            <w:r>
              <w:rPr>
                <w:rFonts w:hint="default" w:ascii="Times New Roman" w:hAnsi="Times New Roman" w:eastAsia="宋体" w:cs="Times New Roman"/>
                <w:color w:val="auto"/>
                <w:sz w:val="24"/>
                <w:szCs w:val="24"/>
                <w:lang w:val="en-US" w:eastAsia="zh-CN"/>
              </w:rPr>
              <w:t>《恶臭污染物排放标准》（GB14554-93）表</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中</w:t>
            </w:r>
            <w:r>
              <w:rPr>
                <w:rFonts w:hint="eastAsia" w:ascii="Times New Roman" w:hAnsi="Times New Roman" w:eastAsia="宋体" w:cs="Times New Roman"/>
                <w:color w:val="auto"/>
                <w:sz w:val="24"/>
                <w:szCs w:val="24"/>
                <w:lang w:val="en-US" w:eastAsia="zh-CN"/>
              </w:rPr>
              <w:t>厂界</w:t>
            </w:r>
            <w:r>
              <w:rPr>
                <w:rFonts w:hint="default" w:ascii="Times New Roman" w:hAnsi="Times New Roman" w:eastAsia="宋体" w:cs="Times New Roman"/>
                <w:color w:val="auto"/>
                <w:sz w:val="24"/>
                <w:szCs w:val="24"/>
                <w:lang w:val="en-US" w:eastAsia="zh-CN"/>
              </w:rPr>
              <w:t>排放限值</w:t>
            </w:r>
            <w:r>
              <w:rPr>
                <w:rFonts w:hint="eastAsia"/>
                <w:sz w:val="24"/>
                <w:szCs w:val="24"/>
                <w:lang w:eastAsia="zh-CN"/>
              </w:rPr>
              <w:t>。</w:t>
            </w:r>
          </w:p>
          <w:p>
            <w:pPr>
              <w:spacing w:before="0" w:beforeAutospacing="0" w:after="0" w:afterAutospacing="0" w:line="360" w:lineRule="auto"/>
              <w:ind w:left="0" w:right="0" w:firstLine="480" w:firstLineChars="200"/>
              <w:rPr>
                <w:rFonts w:hint="default"/>
                <w:sz w:val="24"/>
                <w:szCs w:val="24"/>
              </w:rPr>
            </w:pPr>
            <w:r>
              <w:rPr>
                <w:rFonts w:hint="eastAsia"/>
                <w:sz w:val="24"/>
                <w:szCs w:val="24"/>
              </w:rPr>
              <w:t>（</w:t>
            </w:r>
            <w:r>
              <w:rPr>
                <w:rFonts w:hint="eastAsia"/>
                <w:sz w:val="24"/>
                <w:szCs w:val="24"/>
                <w:lang w:val="en-US" w:eastAsia="zh-CN"/>
              </w:rPr>
              <w:t>2</w:t>
            </w:r>
            <w:r>
              <w:rPr>
                <w:rFonts w:hint="eastAsia"/>
                <w:sz w:val="24"/>
                <w:szCs w:val="24"/>
              </w:rPr>
              <w:t>）噪声</w:t>
            </w:r>
          </w:p>
          <w:p>
            <w:pPr>
              <w:spacing w:before="0" w:beforeAutospacing="0" w:after="0" w:afterAutospacing="0" w:line="360" w:lineRule="auto"/>
              <w:ind w:left="0" w:right="0" w:firstLine="480" w:firstLineChars="200"/>
              <w:rPr>
                <w:rFonts w:hint="default"/>
                <w:sz w:val="24"/>
                <w:szCs w:val="24"/>
              </w:rPr>
            </w:pPr>
            <w:r>
              <w:rPr>
                <w:rFonts w:hint="eastAsia" w:eastAsia="宋体"/>
                <w:sz w:val="24"/>
                <w:szCs w:val="24"/>
                <w:lang w:val="en-US" w:eastAsia="zh-CN"/>
              </w:rPr>
              <w:t>根据检测结果可知，</w:t>
            </w:r>
            <w:r>
              <w:rPr>
                <w:rFonts w:hint="default"/>
                <w:sz w:val="24"/>
                <w:szCs w:val="24"/>
              </w:rPr>
              <w:t>项目厂界昼</w:t>
            </w:r>
            <w:r>
              <w:rPr>
                <w:rFonts w:hint="eastAsia"/>
                <w:sz w:val="24"/>
                <w:szCs w:val="24"/>
              </w:rPr>
              <w:t>、夜</w:t>
            </w:r>
            <w:r>
              <w:rPr>
                <w:rFonts w:hint="default"/>
                <w:sz w:val="24"/>
                <w:szCs w:val="24"/>
              </w:rPr>
              <w:t>间噪声值</w:t>
            </w:r>
            <w:r>
              <w:rPr>
                <w:rFonts w:hint="eastAsia"/>
                <w:sz w:val="24"/>
                <w:szCs w:val="24"/>
              </w:rPr>
              <w:t>为</w:t>
            </w:r>
            <w:r>
              <w:rPr>
                <w:rFonts w:hint="eastAsia"/>
                <w:sz w:val="24"/>
                <w:szCs w:val="24"/>
                <w:lang w:val="en-US" w:eastAsia="zh-CN"/>
              </w:rPr>
              <w:t>55</w:t>
            </w:r>
            <w:r>
              <w:rPr>
                <w:rFonts w:hint="default"/>
                <w:sz w:val="24"/>
                <w:szCs w:val="24"/>
              </w:rPr>
              <w:t>dB（A）~</w:t>
            </w:r>
            <w:r>
              <w:rPr>
                <w:rFonts w:hint="eastAsia"/>
                <w:sz w:val="24"/>
                <w:szCs w:val="24"/>
                <w:lang w:val="en-US" w:eastAsia="zh-CN"/>
              </w:rPr>
              <w:t>58</w:t>
            </w:r>
            <w:r>
              <w:rPr>
                <w:rFonts w:hint="default"/>
                <w:sz w:val="24"/>
                <w:szCs w:val="24"/>
              </w:rPr>
              <w:t>dB（A）</w:t>
            </w:r>
            <w:r>
              <w:rPr>
                <w:rFonts w:hint="eastAsia"/>
                <w:sz w:val="24"/>
                <w:szCs w:val="24"/>
                <w:lang w:eastAsia="zh-CN"/>
              </w:rPr>
              <w:t>，</w:t>
            </w:r>
            <w:r>
              <w:rPr>
                <w:rFonts w:hint="eastAsia"/>
                <w:sz w:val="24"/>
                <w:szCs w:val="24"/>
                <w:lang w:val="en-US" w:eastAsia="zh-CN"/>
              </w:rPr>
              <w:t>45</w:t>
            </w:r>
            <w:r>
              <w:rPr>
                <w:rFonts w:hint="default"/>
                <w:sz w:val="24"/>
                <w:szCs w:val="24"/>
              </w:rPr>
              <w:t>dB（A）~</w:t>
            </w:r>
            <w:r>
              <w:rPr>
                <w:rFonts w:hint="eastAsia"/>
                <w:sz w:val="24"/>
                <w:szCs w:val="24"/>
                <w:lang w:val="en-US" w:eastAsia="zh-CN"/>
              </w:rPr>
              <w:t>48</w:t>
            </w:r>
            <w:r>
              <w:rPr>
                <w:rFonts w:hint="default"/>
                <w:sz w:val="24"/>
                <w:szCs w:val="24"/>
              </w:rPr>
              <w:t>dB（A），满足《工业企业厂界环境噪声排放标准》（GB12348-2008）中</w:t>
            </w:r>
            <w:r>
              <w:rPr>
                <w:rFonts w:hint="eastAsia"/>
                <w:sz w:val="24"/>
                <w:szCs w:val="24"/>
                <w:lang w:val="en-US" w:eastAsia="zh-CN"/>
              </w:rPr>
              <w:t>3类</w:t>
            </w:r>
            <w:r>
              <w:rPr>
                <w:rFonts w:hint="default"/>
                <w:sz w:val="24"/>
                <w:szCs w:val="24"/>
              </w:rPr>
              <w:t>标准</w:t>
            </w:r>
            <w:r>
              <w:rPr>
                <w:rFonts w:hint="default"/>
                <w:sz w:val="24"/>
                <w:szCs w:val="24"/>
              </w:rPr>
              <w:t>。</w:t>
            </w:r>
          </w:p>
          <w:p>
            <w:pPr>
              <w:numPr>
                <w:ilvl w:val="0"/>
                <w:numId w:val="6"/>
              </w:numPr>
              <w:spacing w:before="0" w:beforeAutospacing="0" w:after="0" w:afterAutospacing="0" w:line="360" w:lineRule="auto"/>
              <w:ind w:left="0" w:right="0" w:firstLine="480" w:firstLineChars="200"/>
              <w:rPr>
                <w:rFonts w:hint="eastAsia"/>
                <w:sz w:val="24"/>
                <w:szCs w:val="24"/>
                <w:lang w:val="en-US" w:eastAsia="zh-CN"/>
              </w:rPr>
            </w:pPr>
            <w:r>
              <w:rPr>
                <w:rFonts w:hint="eastAsia"/>
                <w:sz w:val="24"/>
                <w:szCs w:val="24"/>
                <w:lang w:val="en-US" w:eastAsia="zh-CN"/>
              </w:rPr>
              <w:t>废水</w:t>
            </w:r>
          </w:p>
          <w:p>
            <w:pPr>
              <w:numPr>
                <w:ilvl w:val="0"/>
                <w:numId w:val="0"/>
              </w:numPr>
              <w:spacing w:before="0" w:beforeAutospacing="0" w:after="0" w:afterAutospacing="0" w:line="360" w:lineRule="auto"/>
              <w:ind w:left="0" w:right="0" w:rightChars="0" w:firstLine="480" w:firstLineChars="200"/>
              <w:rPr>
                <w:rFonts w:hint="eastAsia"/>
                <w:sz w:val="24"/>
                <w:szCs w:val="24"/>
                <w:lang w:val="en-US" w:eastAsia="zh-CN"/>
              </w:rPr>
            </w:pPr>
            <w:r>
              <w:rPr>
                <w:rFonts w:hint="eastAsia"/>
                <w:sz w:val="24"/>
                <w:szCs w:val="24"/>
                <w:lang w:val="en-US" w:eastAsia="zh-CN"/>
              </w:rPr>
              <w:t>根据现场检查可知，</w:t>
            </w:r>
            <w:r>
              <w:rPr>
                <w:rFonts w:hint="default" w:ascii="Times New Roman" w:hAnsi="Times New Roman" w:cs="Times New Roman"/>
                <w:sz w:val="24"/>
                <w:szCs w:val="24"/>
              </w:rPr>
              <w:t>项目</w:t>
            </w:r>
            <w:r>
              <w:rPr>
                <w:rFonts w:hint="default" w:ascii="Times New Roman" w:hAnsi="Times New Roman" w:cs="Times New Roman"/>
                <w:sz w:val="24"/>
                <w:szCs w:val="24"/>
                <w:lang w:val="en-US" w:eastAsia="zh-CN"/>
              </w:rPr>
              <w:t>废水总排口COD、氨氮、SS、BOD</w:t>
            </w:r>
            <w:r>
              <w:rPr>
                <w:rFonts w:hint="default" w:ascii="Times New Roman" w:hAnsi="Times New Roman" w:cs="Times New Roman"/>
                <w:sz w:val="24"/>
                <w:szCs w:val="24"/>
                <w:vertAlign w:val="subscript"/>
                <w:lang w:val="en-US" w:eastAsia="zh-CN"/>
              </w:rPr>
              <w:t>5</w:t>
            </w:r>
            <w:r>
              <w:rPr>
                <w:rFonts w:hint="default" w:ascii="Times New Roman" w:hAnsi="Times New Roman" w:cs="Times New Roman"/>
                <w:sz w:val="24"/>
                <w:szCs w:val="24"/>
                <w:vertAlign w:val="baseline"/>
                <w:lang w:val="en-US" w:eastAsia="zh-CN"/>
              </w:rPr>
              <w:t>、动植物油</w:t>
            </w:r>
            <w:r>
              <w:rPr>
                <w:rFonts w:hint="default" w:ascii="Times New Roman" w:hAnsi="Times New Roman" w:cs="Times New Roman"/>
                <w:sz w:val="24"/>
                <w:szCs w:val="24"/>
              </w:rPr>
              <w:t>排放</w:t>
            </w:r>
            <w:r>
              <w:rPr>
                <w:rFonts w:hint="default" w:ascii="Times New Roman" w:hAnsi="Times New Roman" w:cs="Times New Roman"/>
                <w:sz w:val="24"/>
                <w:szCs w:val="24"/>
                <w:lang w:val="en-US" w:eastAsia="zh-CN"/>
              </w:rPr>
              <w:t>浓度为：</w:t>
            </w:r>
            <w:r>
              <w:rPr>
                <w:rFonts w:hint="eastAsia" w:ascii="Times New Roman" w:hAnsi="Times New Roman" w:cs="Times New Roman"/>
                <w:sz w:val="24"/>
                <w:szCs w:val="24"/>
                <w:lang w:val="en-US" w:eastAsia="zh-CN"/>
              </w:rPr>
              <w:t>38</w:t>
            </w:r>
            <w:r>
              <w:rPr>
                <w:rFonts w:hint="default" w:ascii="Times New Roman" w:hAnsi="Times New Roman" w:eastAsia="宋体" w:cs="Times New Roman"/>
                <w:color w:val="auto"/>
                <w:sz w:val="24"/>
                <w:szCs w:val="24"/>
                <w:lang w:val="en-US" w:eastAsia="zh-CN"/>
              </w:rPr>
              <w:t>mg/L</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43</w:t>
            </w:r>
            <w:r>
              <w:rPr>
                <w:rFonts w:hint="default" w:ascii="Times New Roman" w:hAnsi="Times New Roman" w:eastAsia="宋体" w:cs="Times New Roman"/>
                <w:color w:val="auto"/>
                <w:sz w:val="24"/>
                <w:szCs w:val="24"/>
                <w:lang w:val="en-US" w:eastAsia="zh-CN"/>
              </w:rPr>
              <w:t>mg/L；</w:t>
            </w:r>
            <w:r>
              <w:rPr>
                <w:rFonts w:hint="eastAsia" w:ascii="Times New Roman" w:hAnsi="Times New Roman" w:cs="Times New Roman"/>
                <w:sz w:val="24"/>
                <w:szCs w:val="24"/>
                <w:lang w:val="en-US" w:eastAsia="zh-CN"/>
              </w:rPr>
              <w:t>1.10</w:t>
            </w:r>
            <w:r>
              <w:rPr>
                <w:rFonts w:hint="default" w:ascii="Times New Roman" w:hAnsi="Times New Roman" w:eastAsia="宋体" w:cs="Times New Roman"/>
                <w:color w:val="auto"/>
                <w:sz w:val="24"/>
                <w:szCs w:val="24"/>
                <w:lang w:val="en-US" w:eastAsia="zh-CN"/>
              </w:rPr>
              <w:t>mg/L</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1.19</w:t>
            </w:r>
            <w:r>
              <w:rPr>
                <w:rFonts w:hint="default" w:ascii="Times New Roman" w:hAnsi="Times New Roman" w:eastAsia="宋体" w:cs="Times New Roman"/>
                <w:color w:val="auto"/>
                <w:sz w:val="24"/>
                <w:szCs w:val="24"/>
                <w:lang w:val="en-US" w:eastAsia="zh-CN"/>
              </w:rPr>
              <w:t>mg/L；</w:t>
            </w:r>
            <w:r>
              <w:rPr>
                <w:rFonts w:hint="eastAsia" w:ascii="Times New Roman" w:hAnsi="Times New Roman" w:cs="Times New Roman"/>
                <w:sz w:val="24"/>
                <w:szCs w:val="24"/>
                <w:lang w:val="en-US" w:eastAsia="zh-CN"/>
              </w:rPr>
              <w:t>11.3</w:t>
            </w:r>
            <w:r>
              <w:rPr>
                <w:rFonts w:hint="default" w:ascii="Times New Roman" w:hAnsi="Times New Roman" w:eastAsia="宋体" w:cs="Times New Roman"/>
                <w:color w:val="auto"/>
                <w:sz w:val="24"/>
                <w:szCs w:val="24"/>
                <w:lang w:val="en-US" w:eastAsia="zh-CN"/>
              </w:rPr>
              <w:t>mg/L</w:t>
            </w:r>
            <w:r>
              <w:rPr>
                <w:rFonts w:hint="default" w:ascii="Times New Roman" w:hAnsi="Times New Roman" w:cs="Times New Roman"/>
                <w:sz w:val="24"/>
                <w:szCs w:val="24"/>
                <w:lang w:val="en-US" w:eastAsia="zh-CN"/>
              </w:rPr>
              <w:t>~1</w:t>
            </w:r>
            <w:r>
              <w:rPr>
                <w:rFonts w:hint="eastAsia" w:ascii="Times New Roman" w:hAnsi="Times New Roman" w:cs="Times New Roman"/>
                <w:sz w:val="24"/>
                <w:szCs w:val="24"/>
                <w:lang w:val="en-US" w:eastAsia="zh-CN"/>
              </w:rPr>
              <w:t>2.7</w:t>
            </w:r>
            <w:r>
              <w:rPr>
                <w:rFonts w:hint="default" w:ascii="Times New Roman" w:hAnsi="Times New Roman" w:eastAsia="宋体" w:cs="Times New Roman"/>
                <w:color w:val="auto"/>
                <w:sz w:val="24"/>
                <w:szCs w:val="24"/>
                <w:lang w:val="en-US" w:eastAsia="zh-CN"/>
              </w:rPr>
              <w:t>mg/L；</w:t>
            </w:r>
            <w:r>
              <w:rPr>
                <w:rFonts w:hint="eastAsia" w:ascii="Times New Roman" w:hAnsi="Times New Roman" w:cs="Times New Roman"/>
                <w:sz w:val="24"/>
                <w:szCs w:val="24"/>
                <w:lang w:val="en-US" w:eastAsia="zh-CN"/>
              </w:rPr>
              <w:t>11.3</w:t>
            </w:r>
            <w:r>
              <w:rPr>
                <w:rFonts w:hint="default" w:ascii="Times New Roman" w:hAnsi="Times New Roman" w:eastAsia="宋体" w:cs="Times New Roman"/>
                <w:color w:val="auto"/>
                <w:sz w:val="24"/>
                <w:szCs w:val="24"/>
                <w:lang w:val="en-US" w:eastAsia="zh-CN"/>
              </w:rPr>
              <w:t>mg/L</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12.8</w:t>
            </w:r>
            <w:r>
              <w:rPr>
                <w:rFonts w:hint="default" w:ascii="Times New Roman" w:hAnsi="Times New Roman" w:eastAsia="宋体" w:cs="Times New Roman"/>
                <w:color w:val="auto"/>
                <w:sz w:val="24"/>
                <w:szCs w:val="24"/>
                <w:lang w:val="en-US" w:eastAsia="zh-CN"/>
              </w:rPr>
              <w:t>mg/L；</w:t>
            </w:r>
            <w:r>
              <w:rPr>
                <w:rFonts w:hint="eastAsia" w:ascii="Times New Roman" w:hAnsi="Times New Roman" w:cs="Times New Roman"/>
                <w:sz w:val="24"/>
                <w:szCs w:val="24"/>
                <w:lang w:val="en-US" w:eastAsia="zh-CN"/>
              </w:rPr>
              <w:t>0.01</w:t>
            </w:r>
            <w:r>
              <w:rPr>
                <w:rFonts w:hint="default" w:ascii="Times New Roman" w:hAnsi="Times New Roman" w:eastAsia="宋体" w:cs="Times New Roman"/>
                <w:color w:val="auto"/>
                <w:sz w:val="24"/>
                <w:szCs w:val="24"/>
                <w:lang w:val="en-US" w:eastAsia="zh-CN"/>
              </w:rPr>
              <w:t>mg/L</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0.03</w:t>
            </w:r>
            <w:r>
              <w:rPr>
                <w:rFonts w:hint="default" w:ascii="Times New Roman" w:hAnsi="Times New Roman" w:eastAsia="宋体" w:cs="Times New Roman"/>
                <w:color w:val="auto"/>
                <w:sz w:val="24"/>
                <w:szCs w:val="24"/>
                <w:lang w:val="en-US" w:eastAsia="zh-CN"/>
              </w:rPr>
              <w:t>mg/L</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因此项目污水总排口排放满足</w:t>
            </w:r>
            <w:r>
              <w:rPr>
                <w:rFonts w:hint="default" w:ascii="Times New Roman" w:hAnsi="Times New Roman" w:cs="Times New Roman"/>
                <w:color w:val="000000"/>
                <w:sz w:val="24"/>
                <w:szCs w:val="24"/>
                <w:lang w:val="en-US" w:eastAsia="zh-CN"/>
              </w:rPr>
              <w:t>南部园区污水处理厂进水水质标准</w:t>
            </w:r>
            <w:r>
              <w:rPr>
                <w:rFonts w:hint="eastAsia" w:ascii="Times New Roman" w:hAnsi="Times New Roman" w:cs="Times New Roman"/>
                <w:sz w:val="24"/>
                <w:szCs w:val="24"/>
                <w:vertAlign w:val="baseline"/>
                <w:lang w:val="en-US" w:eastAsia="zh-CN"/>
              </w:rPr>
              <w:t>。</w:t>
            </w:r>
          </w:p>
          <w:p>
            <w:pPr>
              <w:spacing w:before="0" w:beforeAutospacing="0" w:after="0" w:afterAutospacing="0" w:line="360" w:lineRule="auto"/>
              <w:ind w:left="0" w:right="0" w:firstLine="480" w:firstLineChars="200"/>
              <w:rPr>
                <w:rFonts w:hint="default"/>
                <w:sz w:val="24"/>
                <w:szCs w:val="24"/>
                <w:lang w:val="en-US" w:eastAsia="zh-CN"/>
              </w:rPr>
            </w:pPr>
            <w:r>
              <w:rPr>
                <w:rFonts w:hint="eastAsia"/>
                <w:sz w:val="24"/>
                <w:szCs w:val="24"/>
                <w:lang w:val="en-US" w:eastAsia="zh-CN"/>
              </w:rPr>
              <w:t>（4）固体废物</w:t>
            </w:r>
          </w:p>
          <w:p>
            <w:pPr>
              <w:spacing w:before="0" w:beforeAutospacing="0" w:after="0" w:afterAutospacing="0" w:line="360" w:lineRule="auto"/>
              <w:ind w:left="0" w:right="0" w:firstLine="480" w:firstLineChars="200"/>
              <w:rPr>
                <w:rFonts w:hint="default"/>
                <w:sz w:val="24"/>
                <w:szCs w:val="24"/>
              </w:rPr>
            </w:pPr>
            <w:r>
              <w:rPr>
                <w:rFonts w:hint="eastAsia"/>
                <w:sz w:val="24"/>
                <w:szCs w:val="24"/>
                <w:lang w:val="en-US" w:eastAsia="zh-CN"/>
              </w:rPr>
              <w:t>根据现场检查可知，项目生活垃圾和一般固体废物交由环卫部门清运，除尘器收集粉尘回用于生产</w:t>
            </w:r>
            <w:r>
              <w:rPr>
                <w:rFonts w:hint="eastAsia"/>
                <w:sz w:val="24"/>
                <w:szCs w:val="24"/>
              </w:rPr>
              <w:t>。</w:t>
            </w:r>
          </w:p>
          <w:p>
            <w:pPr>
              <w:spacing w:before="0" w:beforeAutospacing="0" w:after="0" w:afterAutospacing="0" w:line="360" w:lineRule="auto"/>
              <w:ind w:left="0" w:right="0"/>
              <w:rPr>
                <w:rFonts w:hint="default"/>
                <w:sz w:val="24"/>
                <w:szCs w:val="24"/>
              </w:rPr>
            </w:pPr>
            <w:r>
              <w:rPr>
                <w:rFonts w:hint="eastAsia"/>
                <w:sz w:val="24"/>
                <w:szCs w:val="24"/>
              </w:rPr>
              <w:t>2、建议</w:t>
            </w:r>
          </w:p>
          <w:p>
            <w:pPr>
              <w:spacing w:before="0" w:beforeAutospacing="0" w:after="0" w:afterAutospacing="0" w:line="520" w:lineRule="exact"/>
              <w:ind w:left="0" w:right="0" w:firstLine="480" w:firstLineChars="200"/>
              <w:jc w:val="left"/>
              <w:rPr>
                <w:rFonts w:hint="default"/>
                <w:sz w:val="24"/>
                <w:szCs w:val="24"/>
              </w:rPr>
            </w:pPr>
            <w:r>
              <w:rPr>
                <w:rFonts w:hint="default"/>
                <w:sz w:val="24"/>
                <w:szCs w:val="24"/>
              </w:rPr>
              <w:t>（</w:t>
            </w:r>
            <w:r>
              <w:rPr>
                <w:rFonts w:hint="eastAsia"/>
                <w:sz w:val="24"/>
                <w:szCs w:val="24"/>
              </w:rPr>
              <w:t>1</w:t>
            </w:r>
            <w:r>
              <w:rPr>
                <w:rFonts w:hint="default"/>
                <w:sz w:val="24"/>
                <w:szCs w:val="24"/>
              </w:rPr>
              <w:t>）该公司应严格执行环保“三同时”制度，落实环保投资确保污染物达标排放，并作好长效管理工作。</w:t>
            </w:r>
          </w:p>
          <w:p>
            <w:pPr>
              <w:spacing w:before="0" w:beforeAutospacing="0" w:after="0" w:afterAutospacing="0" w:line="520" w:lineRule="exact"/>
              <w:ind w:left="0" w:right="0" w:firstLine="480" w:firstLineChars="200"/>
              <w:jc w:val="left"/>
              <w:rPr>
                <w:rFonts w:hint="eastAsia"/>
                <w:sz w:val="24"/>
                <w:szCs w:val="24"/>
              </w:rPr>
            </w:pPr>
            <w:r>
              <w:rPr>
                <w:rFonts w:hint="eastAsia"/>
                <w:sz w:val="24"/>
                <w:szCs w:val="24"/>
              </w:rPr>
              <w:t>（2）制定并完善相关环境管理制度和措施，加强环保设施的日常维护管理。</w:t>
            </w:r>
          </w:p>
          <w:p>
            <w:pPr>
              <w:pStyle w:val="7"/>
              <w:spacing w:before="0" w:beforeAutospacing="0" w:afterAutospacing="0"/>
              <w:ind w:left="0" w:right="0"/>
              <w:rPr>
                <w:rFonts w:hint="eastAsia"/>
                <w:bCs/>
                <w:color w:val="000000"/>
                <w:sz w:val="24"/>
                <w:szCs w:val="24"/>
              </w:rPr>
            </w:pPr>
          </w:p>
          <w:p>
            <w:pPr>
              <w:pStyle w:val="7"/>
              <w:spacing w:before="0" w:beforeAutospacing="0" w:afterAutospacing="0"/>
              <w:ind w:left="0" w:right="0"/>
              <w:rPr>
                <w:rFonts w:hint="eastAsia"/>
                <w:bCs/>
                <w:color w:val="000000"/>
                <w:sz w:val="24"/>
              </w:rPr>
            </w:pPr>
          </w:p>
          <w:p>
            <w:pPr>
              <w:pStyle w:val="7"/>
              <w:spacing w:before="0" w:beforeAutospacing="0" w:afterAutospacing="0"/>
              <w:ind w:left="0" w:right="0"/>
              <w:rPr>
                <w:rFonts w:hint="eastAsia"/>
                <w:bCs/>
                <w:color w:val="000000"/>
                <w:sz w:val="24"/>
              </w:rPr>
            </w:pPr>
          </w:p>
          <w:p>
            <w:pPr>
              <w:pStyle w:val="7"/>
              <w:spacing w:before="0" w:beforeAutospacing="0" w:afterAutospacing="0"/>
              <w:ind w:left="0" w:right="0"/>
              <w:rPr>
                <w:rFonts w:hint="eastAsia"/>
                <w:bCs/>
                <w:color w:val="000000"/>
                <w:sz w:val="24"/>
              </w:rPr>
            </w:pPr>
          </w:p>
          <w:p>
            <w:pPr>
              <w:pStyle w:val="7"/>
              <w:spacing w:before="0" w:beforeAutospacing="0" w:afterAutospacing="0"/>
              <w:ind w:left="0" w:leftChars="0" w:right="0" w:firstLine="0" w:firstLineChars="0"/>
              <w:rPr>
                <w:rFonts w:hint="default"/>
                <w:bCs/>
                <w:color w:val="000000"/>
                <w:sz w:val="24"/>
              </w:rPr>
            </w:pPr>
          </w:p>
        </w:tc>
      </w:tr>
    </w:tbl>
    <w:p>
      <w:p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2"/>
        <w:jc w:val="center"/>
      </w:pPr>
      <w:r>
        <w:drawing>
          <wp:inline distT="0" distB="0" distL="114300" distR="114300">
            <wp:extent cx="5810250" cy="7381875"/>
            <wp:effectExtent l="0" t="0" r="0" b="9525"/>
            <wp:docPr id="4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9"/>
                    <pic:cNvPicPr>
                      <a:picLocks noChangeAspect="1"/>
                    </pic:cNvPicPr>
                  </pic:nvPicPr>
                  <pic:blipFill>
                    <a:blip r:embed="rId43"/>
                    <a:stretch>
                      <a:fillRect/>
                    </a:stretch>
                  </pic:blipFill>
                  <pic:spPr>
                    <a:xfrm>
                      <a:off x="0" y="0"/>
                      <a:ext cx="5810250" cy="7381875"/>
                    </a:xfrm>
                    <a:prstGeom prst="rect">
                      <a:avLst/>
                    </a:prstGeom>
                    <a:noFill/>
                    <a:ln>
                      <a:noFill/>
                    </a:ln>
                  </pic:spPr>
                </pic:pic>
              </a:graphicData>
            </a:graphic>
          </wp:inline>
        </w:drawing>
      </w:r>
    </w:p>
    <w:p>
      <w:pPr>
        <w:pStyle w:val="2"/>
        <w:jc w:val="center"/>
        <w:rPr>
          <w:rFonts w:hint="default"/>
          <w:lang w:val="en-US"/>
        </w:rPr>
        <w:sectPr>
          <w:pgSz w:w="11906" w:h="16838"/>
          <w:pgMar w:top="1134" w:right="1134" w:bottom="1134" w:left="1134" w:header="851"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cs="Times New Roman"/>
          <w:b/>
          <w:bCs/>
          <w:sz w:val="28"/>
          <w:szCs w:val="28"/>
          <w:lang w:val="en-US" w:eastAsia="zh-CN"/>
        </w:rPr>
        <w:t>附图</w:t>
      </w:r>
      <w:r>
        <w:rPr>
          <w:rFonts w:hint="eastAsia" w:ascii="Times New Roman" w:cs="Times New Roman"/>
          <w:b/>
          <w:bCs/>
          <w:sz w:val="28"/>
          <w:szCs w:val="28"/>
          <w:lang w:val="en-US" w:eastAsia="zh-CN"/>
        </w:rPr>
        <w:t>1</w:t>
      </w:r>
      <w:r>
        <w:rPr>
          <w:rFonts w:hint="default" w:ascii="Times New Roman" w:hAnsi="Times New Roman" w:cs="Times New Roman"/>
          <w:b/>
          <w:bCs/>
          <w:sz w:val="28"/>
          <w:szCs w:val="28"/>
          <w:lang w:val="en-US" w:eastAsia="zh-CN"/>
        </w:rPr>
        <w:t>：项目</w:t>
      </w:r>
      <w:r>
        <w:rPr>
          <w:rFonts w:hint="eastAsia" w:ascii="Times New Roman" w:cs="Times New Roman"/>
          <w:b/>
          <w:bCs/>
          <w:sz w:val="28"/>
          <w:szCs w:val="28"/>
          <w:lang w:val="en-US" w:eastAsia="zh-CN"/>
        </w:rPr>
        <w:t>地理位置图</w:t>
      </w:r>
    </w:p>
    <w:p>
      <w:pPr>
        <w:pStyle w:val="2"/>
        <w:jc w:val="center"/>
        <w:rPr>
          <w:rFonts w:hint="eastAsia" w:eastAsia="宋体"/>
          <w:sz w:val="24"/>
          <w:lang w:eastAsia="zh-CN"/>
        </w:rPr>
      </w:pPr>
      <w:r>
        <w:rPr>
          <w:rFonts w:hint="eastAsia" w:eastAsia="宋体"/>
          <w:sz w:val="24"/>
          <w:lang w:eastAsia="zh-CN"/>
        </w:rPr>
        <w:drawing>
          <wp:inline distT="0" distB="0" distL="114300" distR="114300">
            <wp:extent cx="6115050" cy="5986145"/>
            <wp:effectExtent l="0" t="0" r="0" b="14605"/>
            <wp:docPr id="44" name="图片 44" descr="平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平面"/>
                    <pic:cNvPicPr>
                      <a:picLocks noChangeAspect="1"/>
                    </pic:cNvPicPr>
                  </pic:nvPicPr>
                  <pic:blipFill>
                    <a:blip r:embed="rId44"/>
                    <a:stretch>
                      <a:fillRect/>
                    </a:stretch>
                  </pic:blipFill>
                  <pic:spPr>
                    <a:xfrm>
                      <a:off x="0" y="0"/>
                      <a:ext cx="6115050" cy="5986145"/>
                    </a:xfrm>
                    <a:prstGeom prst="rect">
                      <a:avLst/>
                    </a:prstGeom>
                  </pic:spPr>
                </pic:pic>
              </a:graphicData>
            </a:graphic>
          </wp:inline>
        </w:drawing>
      </w:r>
    </w:p>
    <w:p>
      <w:pPr>
        <w:pStyle w:val="2"/>
        <w:jc w:val="center"/>
        <w:rPr>
          <w:rFonts w:hint="default"/>
          <w:lang w:val="en-US"/>
        </w:rPr>
        <w:sectPr>
          <w:footerReference r:id="rId5" w:type="default"/>
          <w:pgSz w:w="11906" w:h="16838"/>
          <w:pgMar w:top="1134" w:right="1134" w:bottom="1134" w:left="1134" w:header="851"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cs="Times New Roman"/>
          <w:b/>
          <w:bCs/>
          <w:sz w:val="28"/>
          <w:szCs w:val="28"/>
          <w:lang w:val="en-US" w:eastAsia="zh-CN"/>
        </w:rPr>
        <w:t>附图2：项目总平面布置</w:t>
      </w:r>
      <w:r>
        <w:rPr>
          <w:rFonts w:hint="eastAsia" w:ascii="Times New Roman" w:hAnsi="Times New Roman" w:cs="Times New Roman"/>
          <w:b/>
          <w:bCs/>
          <w:sz w:val="28"/>
          <w:szCs w:val="28"/>
          <w:lang w:val="en-US" w:eastAsia="zh-CN"/>
        </w:rPr>
        <w:t>图</w:t>
      </w:r>
    </w:p>
    <w:p>
      <w:pPr>
        <w:pStyle w:val="2"/>
        <w:jc w:val="center"/>
      </w:pPr>
      <w:r>
        <w:drawing>
          <wp:inline distT="0" distB="0" distL="114300" distR="114300">
            <wp:extent cx="8220710" cy="5484495"/>
            <wp:effectExtent l="0" t="0" r="8890" b="1905"/>
            <wp:docPr id="4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0"/>
                    <pic:cNvPicPr>
                      <a:picLocks noChangeAspect="1"/>
                    </pic:cNvPicPr>
                  </pic:nvPicPr>
                  <pic:blipFill>
                    <a:blip r:embed="rId45"/>
                    <a:stretch>
                      <a:fillRect/>
                    </a:stretch>
                  </pic:blipFill>
                  <pic:spPr>
                    <a:xfrm>
                      <a:off x="0" y="0"/>
                      <a:ext cx="8220710" cy="5484495"/>
                    </a:xfrm>
                    <a:prstGeom prst="rect">
                      <a:avLst/>
                    </a:prstGeom>
                    <a:noFill/>
                    <a:ln>
                      <a:noFill/>
                    </a:ln>
                  </pic:spPr>
                </pic:pic>
              </a:graphicData>
            </a:graphic>
          </wp:inline>
        </w:drawing>
      </w:r>
    </w:p>
    <w:p>
      <w:pPr>
        <w:pStyle w:val="2"/>
        <w:jc w:val="center"/>
      </w:pPr>
    </w:p>
    <w:p>
      <w:pPr>
        <w:pStyle w:val="2"/>
        <w:jc w:val="center"/>
        <w:rPr>
          <w:rFonts w:hint="default"/>
          <w:lang w:val="en-US"/>
        </w:rPr>
      </w:pPr>
      <w:r>
        <w:rPr>
          <w:rFonts w:hint="default" w:ascii="Times New Roman" w:hAnsi="Times New Roman" w:cs="Times New Roman"/>
          <w:b/>
          <w:bCs/>
          <w:sz w:val="28"/>
          <w:szCs w:val="28"/>
          <w:lang w:val="en-US" w:eastAsia="zh-CN"/>
        </w:rPr>
        <w:t>附图</w:t>
      </w:r>
      <w:r>
        <w:rPr>
          <w:rFonts w:hint="eastAsia" w:ascii="Times New Roman" w:hAnsi="Times New Roman" w:cs="Times New Roman"/>
          <w:b/>
          <w:bCs/>
          <w:sz w:val="28"/>
          <w:szCs w:val="28"/>
          <w:lang w:val="en-US" w:eastAsia="zh-CN"/>
        </w:rPr>
        <w:t>3</w:t>
      </w:r>
      <w:r>
        <w:rPr>
          <w:rFonts w:hint="default" w:ascii="Times New Roman" w:hAnsi="Times New Roman" w:cs="Times New Roman"/>
          <w:b/>
          <w:bCs/>
          <w:sz w:val="28"/>
          <w:szCs w:val="28"/>
          <w:lang w:val="en-US" w:eastAsia="zh-CN"/>
        </w:rPr>
        <w:t>：项目</w:t>
      </w:r>
      <w:r>
        <w:rPr>
          <w:rFonts w:hint="eastAsia" w:ascii="Times New Roman" w:hAnsi="Times New Roman" w:cs="Times New Roman"/>
          <w:b/>
          <w:bCs/>
          <w:sz w:val="28"/>
          <w:szCs w:val="28"/>
          <w:lang w:val="en-US" w:eastAsia="zh-CN"/>
        </w:rPr>
        <w:t>周边环境</w:t>
      </w:r>
      <w:r>
        <w:rPr>
          <w:rFonts w:hint="eastAsia" w:ascii="Times New Roman" w:cs="Times New Roman"/>
          <w:b/>
          <w:bCs/>
          <w:sz w:val="28"/>
          <w:szCs w:val="28"/>
          <w:lang w:val="en-US" w:eastAsia="zh-CN"/>
        </w:rPr>
        <w:t>示意</w:t>
      </w:r>
      <w:r>
        <w:rPr>
          <w:rFonts w:hint="eastAsia" w:ascii="Times New Roman" w:hAnsi="Times New Roman" w:cs="Times New Roman"/>
          <w:b/>
          <w:bCs/>
          <w:sz w:val="28"/>
          <w:szCs w:val="28"/>
          <w:lang w:val="en-US" w:eastAsia="zh-CN"/>
        </w:rPr>
        <w:t>图</w:t>
      </w:r>
    </w:p>
    <w:p>
      <w:pPr>
        <w:pStyle w:val="2"/>
        <w:jc w:val="center"/>
        <w:rPr>
          <w:rFonts w:hint="default"/>
          <w:lang w:val="en-US" w:eastAsia="zh-CN"/>
        </w:rPr>
        <w:sectPr>
          <w:pgSz w:w="16838" w:h="11906" w:orient="landscape"/>
          <w:pgMar w:top="1134" w:right="1134" w:bottom="1134" w:left="1134" w:header="851" w:footer="992" w:gutter="0"/>
          <w:pgBorders>
            <w:top w:val="none" w:sz="0" w:space="0"/>
            <w:left w:val="none" w:sz="0" w:space="0"/>
            <w:bottom w:val="none" w:sz="0" w:space="0"/>
            <w:right w:val="none" w:sz="0" w:space="0"/>
          </w:pgBorders>
          <w:cols w:space="720" w:num="1"/>
          <w:docGrid w:type="lines" w:linePitch="312" w:charSpace="0"/>
        </w:sectPr>
      </w:pPr>
    </w:p>
    <w:p>
      <w:pPr>
        <w:pStyle w:val="2"/>
        <w:jc w:val="center"/>
      </w:pPr>
      <w:r>
        <w:drawing>
          <wp:inline distT="0" distB="0" distL="114300" distR="114300">
            <wp:extent cx="8413115" cy="5564505"/>
            <wp:effectExtent l="0" t="0" r="6985" b="17145"/>
            <wp:docPr id="4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1"/>
                    <pic:cNvPicPr>
                      <a:picLocks noChangeAspect="1"/>
                    </pic:cNvPicPr>
                  </pic:nvPicPr>
                  <pic:blipFill>
                    <a:blip r:embed="rId46"/>
                    <a:stretch>
                      <a:fillRect/>
                    </a:stretch>
                  </pic:blipFill>
                  <pic:spPr>
                    <a:xfrm>
                      <a:off x="0" y="0"/>
                      <a:ext cx="8413115" cy="5564505"/>
                    </a:xfrm>
                    <a:prstGeom prst="rect">
                      <a:avLst/>
                    </a:prstGeom>
                    <a:noFill/>
                    <a:ln>
                      <a:noFill/>
                    </a:ln>
                  </pic:spPr>
                </pic:pic>
              </a:graphicData>
            </a:graphic>
          </wp:inline>
        </w:drawing>
      </w:r>
    </w:p>
    <w:p>
      <w:pPr>
        <w:pStyle w:val="2"/>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附图</w:t>
      </w:r>
      <w:r>
        <w:rPr>
          <w:rFonts w:hint="eastAsia" w:hAnsi="宋体" w:cs="宋体"/>
          <w:b/>
          <w:bCs/>
          <w:sz w:val="28"/>
          <w:szCs w:val="28"/>
          <w:lang w:val="en-US" w:eastAsia="zh-CN"/>
        </w:rPr>
        <w:t>4</w:t>
      </w:r>
      <w:r>
        <w:rPr>
          <w:rFonts w:hint="eastAsia" w:ascii="宋体" w:hAnsi="宋体" w:eastAsia="宋体" w:cs="宋体"/>
          <w:b/>
          <w:bCs/>
          <w:sz w:val="28"/>
          <w:szCs w:val="28"/>
          <w:lang w:val="en-US" w:eastAsia="zh-CN"/>
        </w:rPr>
        <w:t>：项目监测点位示意图</w:t>
      </w:r>
    </w:p>
    <w:p>
      <w:pPr>
        <w:pStyle w:val="2"/>
        <w:jc w:val="both"/>
        <w:rPr>
          <w:rFonts w:hint="eastAsia" w:ascii="宋体" w:hAnsi="宋体" w:eastAsia="宋体" w:cs="宋体"/>
          <w:sz w:val="28"/>
          <w:szCs w:val="28"/>
          <w:lang w:val="en-US" w:eastAsia="zh-CN"/>
        </w:rPr>
        <w:sectPr>
          <w:pgSz w:w="16838" w:h="11906" w:orient="landscape"/>
          <w:pgMar w:top="1134" w:right="1134" w:bottom="1134" w:left="1134" w:header="851" w:footer="992" w:gutter="0"/>
          <w:pgBorders>
            <w:top w:val="none" w:sz="0" w:space="0"/>
            <w:left w:val="none" w:sz="0" w:space="0"/>
            <w:bottom w:val="none" w:sz="0" w:space="0"/>
            <w:right w:val="none" w:sz="0" w:space="0"/>
          </w:pgBorders>
          <w:cols w:space="720" w:num="1"/>
          <w:docGrid w:type="lines" w:linePitch="312" w:charSpace="0"/>
        </w:sectPr>
      </w:pPr>
    </w:p>
    <w:p>
      <w:pPr>
        <w:pStyle w:val="2"/>
        <w:jc w:val="center"/>
      </w:pPr>
      <w:r>
        <w:drawing>
          <wp:anchor distT="0" distB="0" distL="114300" distR="114300" simplePos="0" relativeHeight="251659264" behindDoc="0" locked="0" layoutInCell="1" allowOverlap="1">
            <wp:simplePos x="0" y="0"/>
            <wp:positionH relativeFrom="column">
              <wp:posOffset>7686040</wp:posOffset>
            </wp:positionH>
            <wp:positionV relativeFrom="paragraph">
              <wp:posOffset>20320</wp:posOffset>
            </wp:positionV>
            <wp:extent cx="594360" cy="876300"/>
            <wp:effectExtent l="0" t="0" r="15240" b="0"/>
            <wp:wrapNone/>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47"/>
                    <a:stretch>
                      <a:fillRect/>
                    </a:stretch>
                  </pic:blipFill>
                  <pic:spPr>
                    <a:xfrm>
                      <a:off x="0" y="0"/>
                      <a:ext cx="594360" cy="876300"/>
                    </a:xfrm>
                    <a:prstGeom prst="rect">
                      <a:avLst/>
                    </a:prstGeom>
                    <a:noFill/>
                    <a:ln>
                      <a:noFill/>
                    </a:ln>
                  </pic:spPr>
                </pic:pic>
              </a:graphicData>
            </a:graphic>
          </wp:anchor>
        </w:drawing>
      </w:r>
    </w:p>
    <w:tbl>
      <w:tblPr>
        <w:tblStyle w:val="19"/>
        <w:tblW w:w="985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27"/>
        <w:gridCol w:w="49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7" w:type="dxa"/>
          </w:tcPr>
          <w:p>
            <w:pPr>
              <w:pStyle w:val="2"/>
              <w:spacing w:before="0" w:beforeAutospacing="0" w:after="0" w:afterAutospacing="0"/>
              <w:ind w:left="0" w:right="0"/>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sz w:val="28"/>
                <w:szCs w:val="28"/>
                <w:vertAlign w:val="baseline"/>
                <w:lang w:val="en-US" w:eastAsia="zh-CN"/>
              </w:rPr>
              <w:drawing>
                <wp:inline distT="0" distB="0" distL="114300" distR="114300">
                  <wp:extent cx="2971800" cy="3962400"/>
                  <wp:effectExtent l="0" t="0" r="0" b="0"/>
                  <wp:docPr id="52" name="图片 52" descr="微信图片_202302060946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微信图片_202302060946086"/>
                          <pic:cNvPicPr>
                            <a:picLocks noChangeAspect="1"/>
                          </pic:cNvPicPr>
                        </pic:nvPicPr>
                        <pic:blipFill>
                          <a:blip r:embed="rId48"/>
                          <a:stretch>
                            <a:fillRect/>
                          </a:stretch>
                        </pic:blipFill>
                        <pic:spPr>
                          <a:xfrm>
                            <a:off x="0" y="0"/>
                            <a:ext cx="2971800" cy="3962400"/>
                          </a:xfrm>
                          <a:prstGeom prst="rect">
                            <a:avLst/>
                          </a:prstGeom>
                        </pic:spPr>
                      </pic:pic>
                    </a:graphicData>
                  </a:graphic>
                </wp:inline>
              </w:drawing>
            </w:r>
          </w:p>
        </w:tc>
        <w:tc>
          <w:tcPr>
            <w:tcW w:w="4927" w:type="dxa"/>
          </w:tcPr>
          <w:p>
            <w:pPr>
              <w:pStyle w:val="2"/>
              <w:spacing w:before="0" w:beforeAutospacing="0" w:after="0" w:afterAutospacing="0"/>
              <w:ind w:left="0" w:right="0"/>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sz w:val="28"/>
                <w:szCs w:val="28"/>
                <w:vertAlign w:val="baseline"/>
                <w:lang w:val="en-US" w:eastAsia="zh-CN"/>
              </w:rPr>
              <w:drawing>
                <wp:inline distT="0" distB="0" distL="114300" distR="114300">
                  <wp:extent cx="2971800" cy="3962400"/>
                  <wp:effectExtent l="0" t="0" r="0" b="0"/>
                  <wp:docPr id="53" name="图片 53" descr="微信图片_202302060946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微信图片_2023020609460810"/>
                          <pic:cNvPicPr>
                            <a:picLocks noChangeAspect="1"/>
                          </pic:cNvPicPr>
                        </pic:nvPicPr>
                        <pic:blipFill>
                          <a:blip r:embed="rId49"/>
                          <a:stretch>
                            <a:fillRect/>
                          </a:stretch>
                        </pic:blipFill>
                        <pic:spPr>
                          <a:xfrm>
                            <a:off x="0" y="0"/>
                            <a:ext cx="2971800" cy="396240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7" w:type="dxa"/>
          </w:tcPr>
          <w:p>
            <w:pPr>
              <w:pStyle w:val="2"/>
              <w:spacing w:before="0" w:beforeAutospacing="0" w:after="0" w:afterAutospacing="0"/>
              <w:ind w:left="0" w:right="0"/>
              <w:jc w:val="center"/>
              <w:rPr>
                <w:rFonts w:hint="default" w:ascii="Times New Roman" w:hAnsi="Times New Roman" w:cs="Times New Roman"/>
                <w:b/>
                <w:bCs/>
                <w:sz w:val="21"/>
                <w:szCs w:val="21"/>
                <w:vertAlign w:val="baseline"/>
                <w:lang w:val="en-US" w:eastAsia="zh-CN"/>
              </w:rPr>
            </w:pPr>
            <w:r>
              <w:rPr>
                <w:rFonts w:hint="eastAsia" w:ascii="Times New Roman" w:cs="Times New Roman"/>
                <w:b/>
                <w:bCs/>
                <w:sz w:val="24"/>
                <w:szCs w:val="24"/>
                <w:vertAlign w:val="baseline"/>
                <w:lang w:val="en-US" w:eastAsia="zh-CN"/>
              </w:rPr>
              <w:t>4T天然气锅炉</w:t>
            </w:r>
          </w:p>
        </w:tc>
        <w:tc>
          <w:tcPr>
            <w:tcW w:w="4927" w:type="dxa"/>
          </w:tcPr>
          <w:p>
            <w:pPr>
              <w:pStyle w:val="2"/>
              <w:spacing w:before="0" w:beforeAutospacing="0" w:after="0" w:afterAutospacing="0"/>
              <w:ind w:left="0" w:right="0"/>
              <w:jc w:val="center"/>
              <w:rPr>
                <w:rFonts w:hint="default" w:ascii="Times New Roman" w:hAnsi="Times New Roman" w:cs="Times New Roman"/>
                <w:b/>
                <w:bCs/>
                <w:sz w:val="21"/>
                <w:szCs w:val="21"/>
                <w:vertAlign w:val="baseline"/>
                <w:lang w:val="en-US" w:eastAsia="zh-CN"/>
              </w:rPr>
            </w:pPr>
            <w:r>
              <w:rPr>
                <w:rFonts w:hint="eastAsia" w:ascii="Times New Roman" w:cs="Times New Roman"/>
                <w:b/>
                <w:bCs/>
                <w:sz w:val="21"/>
                <w:szCs w:val="21"/>
                <w:vertAlign w:val="baseline"/>
                <w:lang w:val="en-US" w:eastAsia="zh-CN"/>
              </w:rPr>
              <w:t>锅炉排气筒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7" w:type="dxa"/>
            <w:tcBorders>
              <w:right w:val="single" w:color="auto" w:sz="4" w:space="0"/>
            </w:tcBorders>
          </w:tcPr>
          <w:p>
            <w:pPr>
              <w:pStyle w:val="2"/>
              <w:spacing w:before="0" w:beforeAutospacing="0" w:after="0" w:afterAutospacing="0"/>
              <w:ind w:left="0" w:right="0"/>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sz w:val="28"/>
                <w:szCs w:val="28"/>
                <w:vertAlign w:val="baseline"/>
                <w:lang w:val="en-US" w:eastAsia="zh-CN"/>
              </w:rPr>
              <w:drawing>
                <wp:inline distT="0" distB="0" distL="114300" distR="114300">
                  <wp:extent cx="2971800" cy="3962400"/>
                  <wp:effectExtent l="0" t="0" r="0" b="0"/>
                  <wp:docPr id="49" name="图片 49" descr="微信图片_202302060946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微信图片_202302060946081"/>
                          <pic:cNvPicPr>
                            <a:picLocks noChangeAspect="1"/>
                          </pic:cNvPicPr>
                        </pic:nvPicPr>
                        <pic:blipFill>
                          <a:blip r:embed="rId50"/>
                          <a:stretch>
                            <a:fillRect/>
                          </a:stretch>
                        </pic:blipFill>
                        <pic:spPr>
                          <a:xfrm>
                            <a:off x="0" y="0"/>
                            <a:ext cx="2971800" cy="3962400"/>
                          </a:xfrm>
                          <a:prstGeom prst="rect">
                            <a:avLst/>
                          </a:prstGeom>
                        </pic:spPr>
                      </pic:pic>
                    </a:graphicData>
                  </a:graphic>
                </wp:inline>
              </w:drawing>
            </w:r>
          </w:p>
        </w:tc>
        <w:tc>
          <w:tcPr>
            <w:tcW w:w="4927" w:type="dxa"/>
            <w:tcBorders>
              <w:left w:val="single" w:color="auto" w:sz="4" w:space="0"/>
            </w:tcBorders>
          </w:tcPr>
          <w:p>
            <w:pPr>
              <w:pStyle w:val="2"/>
              <w:spacing w:before="0" w:beforeAutospacing="0" w:after="0" w:afterAutospacing="0"/>
              <w:ind w:left="0" w:right="0"/>
              <w:jc w:val="center"/>
              <w:rPr>
                <w:rFonts w:hint="default" w:ascii="Times New Roman" w:hAnsi="Times New Roman" w:cs="Times New Roman"/>
                <w:b/>
                <w:bCs/>
                <w:sz w:val="28"/>
                <w:szCs w:val="28"/>
                <w:vertAlign w:val="baseline"/>
                <w:lang w:val="en-US" w:eastAsia="zh-CN"/>
              </w:rPr>
            </w:pPr>
            <w:r>
              <w:rPr>
                <w:rFonts w:hint="default" w:ascii="Times New Roman" w:hAnsi="Times New Roman" w:cs="Times New Roman"/>
                <w:b/>
                <w:bCs/>
                <w:sz w:val="28"/>
                <w:szCs w:val="28"/>
                <w:vertAlign w:val="baseline"/>
                <w:lang w:val="en-US" w:eastAsia="zh-CN"/>
              </w:rPr>
              <w:drawing>
                <wp:inline distT="0" distB="0" distL="114300" distR="114300">
                  <wp:extent cx="2971800" cy="3962400"/>
                  <wp:effectExtent l="0" t="0" r="0" b="0"/>
                  <wp:docPr id="50" name="图片 50" descr="微信图片_202302060946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微信图片_202302060946089"/>
                          <pic:cNvPicPr>
                            <a:picLocks noChangeAspect="1"/>
                          </pic:cNvPicPr>
                        </pic:nvPicPr>
                        <pic:blipFill>
                          <a:blip r:embed="rId51"/>
                          <a:stretch>
                            <a:fillRect/>
                          </a:stretch>
                        </pic:blipFill>
                        <pic:spPr>
                          <a:xfrm>
                            <a:off x="0" y="0"/>
                            <a:ext cx="2971800" cy="396240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7" w:type="dxa"/>
          </w:tcPr>
          <w:p>
            <w:pPr>
              <w:pStyle w:val="2"/>
              <w:spacing w:before="0" w:beforeAutospacing="0" w:after="0" w:afterAutospacing="0"/>
              <w:ind w:left="0" w:right="0"/>
              <w:jc w:val="center"/>
              <w:rPr>
                <w:rFonts w:hint="default" w:ascii="Times New Roman" w:hAnsi="Times New Roman" w:cs="Times New Roman"/>
                <w:b/>
                <w:bCs/>
                <w:sz w:val="21"/>
                <w:szCs w:val="21"/>
                <w:vertAlign w:val="baseline"/>
                <w:lang w:val="en-US" w:eastAsia="zh-CN"/>
              </w:rPr>
            </w:pPr>
            <w:r>
              <w:rPr>
                <w:rFonts w:hint="eastAsia" w:ascii="Times New Roman" w:cs="Times New Roman"/>
                <w:b/>
                <w:bCs/>
                <w:sz w:val="21"/>
                <w:szCs w:val="21"/>
                <w:vertAlign w:val="baseline"/>
                <w:lang w:val="en-US" w:eastAsia="zh-CN"/>
              </w:rPr>
              <w:t>固废暂存间</w:t>
            </w:r>
          </w:p>
        </w:tc>
        <w:tc>
          <w:tcPr>
            <w:tcW w:w="4927" w:type="dxa"/>
          </w:tcPr>
          <w:p>
            <w:pPr>
              <w:pStyle w:val="2"/>
              <w:spacing w:before="0" w:beforeAutospacing="0" w:after="0" w:afterAutospacing="0"/>
              <w:ind w:left="0" w:right="0"/>
              <w:jc w:val="center"/>
              <w:rPr>
                <w:rFonts w:hint="default" w:ascii="Times New Roman" w:hAnsi="Times New Roman" w:cs="Times New Roman"/>
                <w:b/>
                <w:bCs/>
                <w:sz w:val="21"/>
                <w:szCs w:val="21"/>
                <w:vertAlign w:val="baseline"/>
                <w:lang w:val="en-US" w:eastAsia="zh-CN"/>
              </w:rPr>
            </w:pPr>
            <w:r>
              <w:rPr>
                <w:rFonts w:hint="eastAsia" w:ascii="Times New Roman" w:cs="Times New Roman"/>
                <w:b/>
                <w:bCs/>
                <w:sz w:val="21"/>
                <w:szCs w:val="21"/>
                <w:vertAlign w:val="baseline"/>
                <w:lang w:val="en-US" w:eastAsia="zh-CN"/>
              </w:rPr>
              <w:t>储水罐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7" w:type="dxa"/>
            <w:tcBorders>
              <w:right w:val="single" w:color="auto" w:sz="4" w:space="0"/>
            </w:tcBorders>
          </w:tcPr>
          <w:p>
            <w:pPr>
              <w:pStyle w:val="2"/>
              <w:spacing w:before="0" w:beforeAutospacing="0" w:after="0" w:afterAutospacing="0"/>
              <w:ind w:left="0" w:right="0"/>
              <w:jc w:val="center"/>
              <w:rPr>
                <w:rFonts w:hint="eastAsia" w:ascii="Times New Roman" w:cs="Times New Roman"/>
                <w:b/>
                <w:bCs/>
                <w:sz w:val="28"/>
                <w:szCs w:val="28"/>
                <w:vertAlign w:val="baseline"/>
                <w:lang w:val="en-US" w:eastAsia="zh-CN"/>
              </w:rPr>
            </w:pPr>
            <w:r>
              <w:rPr>
                <w:rFonts w:hint="eastAsia" w:ascii="Times New Roman" w:cs="Times New Roman"/>
                <w:b/>
                <w:bCs/>
                <w:sz w:val="28"/>
                <w:szCs w:val="28"/>
                <w:vertAlign w:val="baseline"/>
                <w:lang w:val="en-US" w:eastAsia="zh-CN"/>
              </w:rPr>
              <w:drawing>
                <wp:inline distT="0" distB="0" distL="114300" distR="114300">
                  <wp:extent cx="2971800" cy="3962400"/>
                  <wp:effectExtent l="0" t="0" r="0" b="0"/>
                  <wp:docPr id="51" name="图片 51" descr="微信图片_2023020609460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微信图片_2023020609460824"/>
                          <pic:cNvPicPr>
                            <a:picLocks noChangeAspect="1"/>
                          </pic:cNvPicPr>
                        </pic:nvPicPr>
                        <pic:blipFill>
                          <a:blip r:embed="rId52"/>
                          <a:stretch>
                            <a:fillRect/>
                          </a:stretch>
                        </pic:blipFill>
                        <pic:spPr>
                          <a:xfrm>
                            <a:off x="0" y="0"/>
                            <a:ext cx="2971800" cy="3962400"/>
                          </a:xfrm>
                          <a:prstGeom prst="rect">
                            <a:avLst/>
                          </a:prstGeom>
                        </pic:spPr>
                      </pic:pic>
                    </a:graphicData>
                  </a:graphic>
                </wp:inline>
              </w:drawing>
            </w:r>
          </w:p>
        </w:tc>
        <w:tc>
          <w:tcPr>
            <w:tcW w:w="4927" w:type="dxa"/>
            <w:tcBorders>
              <w:left w:val="single" w:color="auto" w:sz="4" w:space="0"/>
            </w:tcBorders>
          </w:tcPr>
          <w:p>
            <w:pPr>
              <w:pStyle w:val="2"/>
              <w:spacing w:before="0" w:beforeAutospacing="0" w:after="0" w:afterAutospacing="0"/>
              <w:ind w:left="0" w:right="0"/>
              <w:jc w:val="both"/>
              <w:rPr>
                <w:rFonts w:hint="eastAsia" w:ascii="Times New Roman" w:cs="Times New Roman"/>
                <w:b/>
                <w:bCs/>
                <w:sz w:val="28"/>
                <w:szCs w:val="28"/>
                <w:vertAlign w:val="baseline"/>
                <w:lang w:val="en-US" w:eastAsia="zh-CN"/>
              </w:rPr>
            </w:pPr>
            <w:r>
              <w:rPr>
                <w:rFonts w:hint="eastAsia" w:ascii="Times New Roman" w:cs="Times New Roman"/>
                <w:b/>
                <w:bCs/>
                <w:sz w:val="28"/>
                <w:szCs w:val="28"/>
                <w:vertAlign w:val="baseline"/>
                <w:lang w:val="en-US" w:eastAsia="zh-CN"/>
              </w:rPr>
              <w:drawing>
                <wp:inline distT="0" distB="0" distL="114300" distR="114300">
                  <wp:extent cx="2971800" cy="3962400"/>
                  <wp:effectExtent l="0" t="0" r="0" b="0"/>
                  <wp:docPr id="54" name="图片 54" descr="微信图片_2023020609460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微信图片_2023020609460813"/>
                          <pic:cNvPicPr>
                            <a:picLocks noChangeAspect="1"/>
                          </pic:cNvPicPr>
                        </pic:nvPicPr>
                        <pic:blipFill>
                          <a:blip r:embed="rId53"/>
                          <a:stretch>
                            <a:fillRect/>
                          </a:stretch>
                        </pic:blipFill>
                        <pic:spPr>
                          <a:xfrm>
                            <a:off x="0" y="0"/>
                            <a:ext cx="2971800" cy="396240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7" w:type="dxa"/>
          </w:tcPr>
          <w:p>
            <w:pPr>
              <w:pStyle w:val="2"/>
              <w:spacing w:before="0" w:beforeAutospacing="0" w:after="0" w:afterAutospacing="0"/>
              <w:ind w:left="0" w:right="0"/>
              <w:jc w:val="center"/>
              <w:rPr>
                <w:rFonts w:hint="default" w:ascii="Times New Roman" w:cs="Times New Roman"/>
                <w:b/>
                <w:bCs/>
                <w:sz w:val="24"/>
                <w:szCs w:val="24"/>
                <w:vertAlign w:val="baseline"/>
                <w:lang w:val="en-US" w:eastAsia="zh-CN"/>
              </w:rPr>
            </w:pPr>
            <w:r>
              <w:rPr>
                <w:rFonts w:hint="eastAsia" w:ascii="Times New Roman" w:cs="Times New Roman"/>
                <w:b/>
                <w:bCs/>
                <w:sz w:val="24"/>
                <w:szCs w:val="24"/>
                <w:vertAlign w:val="baseline"/>
                <w:lang w:val="en-US" w:eastAsia="zh-CN"/>
              </w:rPr>
              <w:t>原料堆放区</w:t>
            </w:r>
          </w:p>
        </w:tc>
        <w:tc>
          <w:tcPr>
            <w:tcW w:w="4927" w:type="dxa"/>
          </w:tcPr>
          <w:p>
            <w:pPr>
              <w:pStyle w:val="2"/>
              <w:spacing w:before="0" w:beforeAutospacing="0" w:after="0" w:afterAutospacing="0"/>
              <w:ind w:left="0" w:right="0"/>
              <w:jc w:val="center"/>
              <w:rPr>
                <w:rFonts w:hint="default" w:ascii="Times New Roman" w:cs="Times New Roman"/>
                <w:b/>
                <w:bCs/>
                <w:sz w:val="24"/>
                <w:szCs w:val="24"/>
                <w:vertAlign w:val="baseline"/>
                <w:lang w:val="en-US" w:eastAsia="zh-CN"/>
              </w:rPr>
            </w:pPr>
            <w:r>
              <w:rPr>
                <w:rFonts w:hint="eastAsia" w:ascii="Times New Roman" w:cs="Times New Roman"/>
                <w:b/>
                <w:bCs/>
                <w:sz w:val="24"/>
                <w:szCs w:val="24"/>
                <w:vertAlign w:val="baseline"/>
                <w:lang w:val="en-US" w:eastAsia="zh-CN"/>
              </w:rPr>
              <w:t>废水总排口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7" w:type="dxa"/>
            <w:tcBorders>
              <w:right w:val="single" w:color="auto" w:sz="4" w:space="0"/>
            </w:tcBorders>
          </w:tcPr>
          <w:p>
            <w:pPr>
              <w:pStyle w:val="2"/>
              <w:spacing w:before="0" w:beforeAutospacing="0" w:after="0" w:afterAutospacing="0"/>
              <w:ind w:left="0" w:right="0"/>
              <w:jc w:val="center"/>
              <w:rPr>
                <w:rFonts w:hint="default" w:ascii="Times New Roman" w:cs="Times New Roman"/>
                <w:b/>
                <w:bCs/>
                <w:sz w:val="28"/>
                <w:szCs w:val="28"/>
                <w:vertAlign w:val="baseline"/>
                <w:lang w:val="en-US" w:eastAsia="zh-CN"/>
              </w:rPr>
            </w:pPr>
            <w:r>
              <w:rPr>
                <w:rFonts w:hint="default" w:ascii="Times New Roman" w:cs="Times New Roman"/>
                <w:b/>
                <w:bCs/>
                <w:sz w:val="28"/>
                <w:szCs w:val="28"/>
                <w:vertAlign w:val="baseline"/>
                <w:lang w:val="en-US" w:eastAsia="zh-CN"/>
              </w:rPr>
              <w:drawing>
                <wp:inline distT="0" distB="0" distL="114300" distR="114300">
                  <wp:extent cx="2971800" cy="3962400"/>
                  <wp:effectExtent l="0" t="0" r="0" b="0"/>
                  <wp:docPr id="55" name="图片 55" descr="微信图片_2023020609460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微信图片_2023020609460821"/>
                          <pic:cNvPicPr>
                            <a:picLocks noChangeAspect="1"/>
                          </pic:cNvPicPr>
                        </pic:nvPicPr>
                        <pic:blipFill>
                          <a:blip r:embed="rId54"/>
                          <a:stretch>
                            <a:fillRect/>
                          </a:stretch>
                        </pic:blipFill>
                        <pic:spPr>
                          <a:xfrm>
                            <a:off x="0" y="0"/>
                            <a:ext cx="2971800" cy="3962400"/>
                          </a:xfrm>
                          <a:prstGeom prst="rect">
                            <a:avLst/>
                          </a:prstGeom>
                        </pic:spPr>
                      </pic:pic>
                    </a:graphicData>
                  </a:graphic>
                </wp:inline>
              </w:drawing>
            </w:r>
          </w:p>
        </w:tc>
        <w:tc>
          <w:tcPr>
            <w:tcW w:w="4927" w:type="dxa"/>
            <w:tcBorders>
              <w:left w:val="single" w:color="auto" w:sz="4" w:space="0"/>
            </w:tcBorders>
          </w:tcPr>
          <w:p>
            <w:pPr>
              <w:pStyle w:val="2"/>
              <w:spacing w:before="0" w:beforeAutospacing="0" w:after="0" w:afterAutospacing="0"/>
              <w:ind w:left="0" w:right="0"/>
              <w:jc w:val="center"/>
              <w:rPr>
                <w:rFonts w:hint="default" w:ascii="Times New Roman" w:cs="Times New Roman"/>
                <w:b/>
                <w:bCs/>
                <w:sz w:val="28"/>
                <w:szCs w:val="28"/>
                <w:vertAlign w:val="baseline"/>
                <w:lang w:val="en-US" w:eastAsia="zh-CN"/>
              </w:rPr>
            </w:pPr>
            <w:r>
              <w:rPr>
                <w:rFonts w:hint="default" w:ascii="Times New Roman" w:cs="Times New Roman"/>
                <w:b/>
                <w:bCs/>
                <w:sz w:val="28"/>
                <w:szCs w:val="28"/>
                <w:vertAlign w:val="baseline"/>
                <w:lang w:val="en-US" w:eastAsia="zh-CN"/>
              </w:rPr>
              <w:drawing>
                <wp:inline distT="0" distB="0" distL="114300" distR="114300">
                  <wp:extent cx="2971800" cy="3962400"/>
                  <wp:effectExtent l="0" t="0" r="0" b="0"/>
                  <wp:docPr id="56" name="图片 56" descr="微信图片_2023020609460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微信图片_2023020609460822"/>
                          <pic:cNvPicPr>
                            <a:picLocks noChangeAspect="1"/>
                          </pic:cNvPicPr>
                        </pic:nvPicPr>
                        <pic:blipFill>
                          <a:blip r:embed="rId55"/>
                          <a:stretch>
                            <a:fillRect/>
                          </a:stretch>
                        </pic:blipFill>
                        <pic:spPr>
                          <a:xfrm>
                            <a:off x="0" y="0"/>
                            <a:ext cx="2971800" cy="396240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854" w:type="dxa"/>
            <w:gridSpan w:val="2"/>
          </w:tcPr>
          <w:p>
            <w:pPr>
              <w:pStyle w:val="2"/>
              <w:spacing w:before="0" w:beforeAutospacing="0" w:after="0" w:afterAutospacing="0"/>
              <w:ind w:left="0" w:right="0"/>
              <w:jc w:val="center"/>
              <w:rPr>
                <w:rFonts w:hint="default" w:ascii="Times New Roman" w:cs="Times New Roman"/>
                <w:b/>
                <w:bCs/>
                <w:sz w:val="28"/>
                <w:szCs w:val="28"/>
                <w:vertAlign w:val="baseline"/>
                <w:lang w:val="en-US" w:eastAsia="zh-CN"/>
              </w:rPr>
            </w:pPr>
            <w:r>
              <w:rPr>
                <w:rFonts w:hint="eastAsia" w:ascii="Times New Roman" w:cs="Times New Roman"/>
                <w:b/>
                <w:bCs/>
                <w:sz w:val="28"/>
                <w:szCs w:val="28"/>
                <w:vertAlign w:val="baseline"/>
                <w:lang w:val="en-US" w:eastAsia="zh-CN"/>
              </w:rPr>
              <w:t>集气罩</w:t>
            </w:r>
          </w:p>
        </w:tc>
      </w:tr>
    </w:tbl>
    <w:p>
      <w:pPr>
        <w:pStyle w:val="2"/>
        <w:jc w:val="center"/>
        <w:rPr>
          <w:rFonts w:hint="eastAsia" w:ascii="Times New Roman" w:hAnsi="Times New Roman" w:cs="Times New Roman"/>
          <w:b/>
          <w:bCs/>
          <w:sz w:val="28"/>
          <w:szCs w:val="28"/>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cs="Times New Roman"/>
          <w:b/>
          <w:bCs/>
          <w:sz w:val="28"/>
          <w:szCs w:val="28"/>
          <w:lang w:val="en-US" w:eastAsia="zh-CN"/>
        </w:rPr>
        <w:t>附图</w:t>
      </w:r>
      <w:r>
        <w:rPr>
          <w:rFonts w:hint="eastAsia" w:ascii="Times New Roman" w:cs="Times New Roman"/>
          <w:b/>
          <w:bCs/>
          <w:sz w:val="28"/>
          <w:szCs w:val="28"/>
          <w:lang w:val="en-US" w:eastAsia="zh-CN"/>
        </w:rPr>
        <w:t>5</w:t>
      </w:r>
      <w:r>
        <w:rPr>
          <w:rFonts w:hint="default" w:ascii="Times New Roman" w:hAnsi="Times New Roman" w:cs="Times New Roman"/>
          <w:b/>
          <w:bCs/>
          <w:sz w:val="28"/>
          <w:szCs w:val="28"/>
          <w:lang w:val="en-US" w:eastAsia="zh-CN"/>
        </w:rPr>
        <w:t>：项目</w:t>
      </w:r>
      <w:r>
        <w:rPr>
          <w:rFonts w:hint="eastAsia" w:ascii="Times New Roman" w:hAnsi="Times New Roman" w:cs="Times New Roman"/>
          <w:b/>
          <w:bCs/>
          <w:sz w:val="28"/>
          <w:szCs w:val="28"/>
          <w:lang w:val="en-US" w:eastAsia="zh-CN"/>
        </w:rPr>
        <w:t>环保措施照片</w:t>
      </w:r>
    </w:p>
    <w:p>
      <w:pPr>
        <w:pStyle w:val="2"/>
        <w:jc w:val="center"/>
        <w:rPr>
          <w:rFonts w:hint="eastAsia" w:ascii="Times New Roman" w:hAnsi="Times New Roman" w:cs="Times New Roman"/>
          <w:b/>
          <w:bCs/>
          <w:sz w:val="28"/>
          <w:szCs w:val="28"/>
          <w:lang w:val="en-US" w:eastAsia="zh-CN"/>
        </w:rPr>
      </w:pPr>
    </w:p>
    <w:p>
      <w:pPr>
        <w:pStyle w:val="2"/>
        <w:jc w:val="center"/>
        <w:rPr>
          <w:rFonts w:hint="default" w:ascii="Times New Roman" w:cs="Times New Roman"/>
          <w:b/>
          <w:bCs/>
          <w:sz w:val="28"/>
          <w:szCs w:val="28"/>
          <w:lang w:val="en-US" w:eastAsia="zh-CN"/>
        </w:rPr>
        <w:sectPr>
          <w:pgSz w:w="16838" w:h="11906" w:orient="landscape"/>
          <w:pgMar w:top="1134" w:right="1134" w:bottom="1134" w:left="1134"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Times New Roman" w:cs="Times New Roman"/>
          <w:b/>
          <w:bCs/>
          <w:sz w:val="28"/>
          <w:szCs w:val="28"/>
          <w:lang w:val="en-US" w:eastAsia="zh-CN"/>
        </w:rPr>
        <w:t>附图6：网络公示图</w:t>
      </w:r>
    </w:p>
    <w:p>
      <w:pPr>
        <w:pStyle w:val="2"/>
        <w:jc w:val="center"/>
        <w:rPr>
          <w:rFonts w:hint="default" w:ascii="Times New Roman" w:cs="Times New Roman"/>
          <w:b/>
          <w:bCs/>
          <w:sz w:val="28"/>
          <w:szCs w:val="28"/>
          <w:lang w:val="en-US" w:eastAsia="zh-CN"/>
        </w:rPr>
      </w:pPr>
    </w:p>
    <w:p>
      <w:pPr>
        <w:pStyle w:val="2"/>
        <w:jc w:val="center"/>
        <w:rPr>
          <w:rFonts w:hint="default" w:ascii="Times New Roman" w:cs="Times New Roman"/>
          <w:b/>
          <w:bCs/>
          <w:sz w:val="28"/>
          <w:szCs w:val="28"/>
          <w:lang w:val="en-US" w:eastAsia="zh-CN"/>
        </w:rPr>
      </w:pPr>
    </w:p>
    <w:p>
      <w:pPr>
        <w:pStyle w:val="2"/>
        <w:jc w:val="center"/>
        <w:rPr>
          <w:rFonts w:hint="default" w:ascii="Times New Roman" w:cs="Times New Roman"/>
          <w:b/>
          <w:bCs/>
          <w:sz w:val="28"/>
          <w:szCs w:val="28"/>
          <w:lang w:val="en-US" w:eastAsia="zh-CN"/>
        </w:rPr>
        <w:sectPr>
          <w:pgSz w:w="16838" w:h="11906" w:orient="landscape"/>
          <w:pgMar w:top="1134" w:right="1134" w:bottom="1134" w:left="1134"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Times New Roman" w:cs="Times New Roman"/>
          <w:b/>
          <w:bCs/>
          <w:sz w:val="28"/>
          <w:szCs w:val="28"/>
          <w:lang w:val="en-US" w:eastAsia="zh-CN"/>
        </w:rPr>
        <w:t>附图8：全国公示截图</w:t>
      </w:r>
    </w:p>
    <w:p>
      <w:pPr>
        <w:pStyle w:val="2"/>
        <w:jc w:val="left"/>
        <w:outlineLvl w:val="0"/>
        <w:rPr>
          <w:rFonts w:hint="default" w:eastAsia="宋体"/>
          <w:lang w:val="en-US" w:eastAsia="zh-CN"/>
        </w:rPr>
      </w:pPr>
      <w:bookmarkStart w:id="19" w:name="_Toc23944"/>
      <w:r>
        <w:rPr>
          <w:rFonts w:hint="eastAsia"/>
          <w:b/>
          <w:bCs/>
          <w:lang w:val="en-US" w:eastAsia="zh-CN"/>
        </w:rPr>
        <w:t>附件一</w:t>
      </w:r>
      <w:bookmarkEnd w:id="19"/>
    </w:p>
    <w:p>
      <w:pPr>
        <w:pStyle w:val="2"/>
        <w:jc w:val="center"/>
        <w:rPr>
          <w:rFonts w:hint="eastAsia"/>
          <w:lang w:val="en-US" w:eastAsia="zh-CN"/>
        </w:rPr>
        <w:sectPr>
          <w:pgSz w:w="11906" w:h="16838"/>
          <w:pgMar w:top="1247" w:right="1134" w:bottom="1247" w:left="1134" w:header="851" w:footer="992" w:gutter="0"/>
          <w:pgBorders>
            <w:top w:val="none" w:sz="0" w:space="0"/>
            <w:left w:val="none" w:sz="0" w:space="0"/>
            <w:bottom w:val="none" w:sz="0" w:space="0"/>
            <w:right w:val="none" w:sz="0" w:space="0"/>
          </w:pgBorders>
          <w:cols w:space="0" w:num="1"/>
          <w:rtlGutter w:val="0"/>
          <w:docGrid w:type="lines" w:linePitch="312" w:charSpace="0"/>
        </w:sectPr>
      </w:pPr>
      <w:r>
        <w:rPr>
          <w:rFonts w:hint="eastAsia"/>
          <w:lang w:val="en-US" w:eastAsia="zh-CN"/>
        </w:rPr>
        <w:drawing>
          <wp:inline distT="0" distB="0" distL="114300" distR="114300">
            <wp:extent cx="6114415" cy="8651240"/>
            <wp:effectExtent l="0" t="0" r="635" b="16510"/>
            <wp:docPr id="57" name="图片 57" descr="营业执照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营业执照_00"/>
                    <pic:cNvPicPr>
                      <a:picLocks noChangeAspect="1"/>
                    </pic:cNvPicPr>
                  </pic:nvPicPr>
                  <pic:blipFill>
                    <a:blip r:embed="rId56"/>
                    <a:stretch>
                      <a:fillRect/>
                    </a:stretch>
                  </pic:blipFill>
                  <pic:spPr>
                    <a:xfrm>
                      <a:off x="0" y="0"/>
                      <a:ext cx="6114415" cy="8651240"/>
                    </a:xfrm>
                    <a:prstGeom prst="rect">
                      <a:avLst/>
                    </a:prstGeom>
                  </pic:spPr>
                </pic:pic>
              </a:graphicData>
            </a:graphic>
          </wp:inline>
        </w:drawing>
      </w:r>
    </w:p>
    <w:p>
      <w:pPr>
        <w:pStyle w:val="2"/>
        <w:jc w:val="left"/>
        <w:outlineLvl w:val="0"/>
        <w:rPr>
          <w:rFonts w:hint="eastAsia"/>
          <w:b/>
          <w:bCs/>
          <w:lang w:val="en-US" w:eastAsia="zh-CN"/>
        </w:rPr>
      </w:pPr>
      <w:bookmarkStart w:id="20" w:name="_Toc11810"/>
      <w:r>
        <w:rPr>
          <w:rFonts w:hint="eastAsia"/>
          <w:b/>
          <w:bCs/>
          <w:lang w:val="en-US" w:eastAsia="zh-CN"/>
        </w:rPr>
        <w:t>附件二</w:t>
      </w:r>
      <w:bookmarkEnd w:id="20"/>
    </w:p>
    <w:p>
      <w:pPr>
        <w:pStyle w:val="2"/>
        <w:jc w:val="left"/>
        <w:sectPr>
          <w:pgSz w:w="16838" w:h="11906" w:orient="landscape"/>
          <w:pgMar w:top="1134" w:right="1247" w:bottom="1134" w:left="1247" w:header="851" w:footer="992" w:gutter="0"/>
          <w:pgBorders>
            <w:top w:val="none" w:sz="0" w:space="0"/>
            <w:left w:val="none" w:sz="0" w:space="0"/>
            <w:bottom w:val="none" w:sz="0" w:space="0"/>
            <w:right w:val="none" w:sz="0" w:space="0"/>
          </w:pgBorders>
          <w:cols w:space="0" w:num="1"/>
          <w:rtlGutter w:val="0"/>
          <w:docGrid w:type="lines" w:linePitch="312" w:charSpace="0"/>
        </w:sectPr>
      </w:pPr>
      <w:r>
        <w:drawing>
          <wp:inline distT="0" distB="0" distL="114300" distR="114300">
            <wp:extent cx="7943215" cy="5627370"/>
            <wp:effectExtent l="0" t="0" r="635" b="11430"/>
            <wp:docPr id="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
                    <pic:cNvPicPr>
                      <a:picLocks noChangeAspect="1"/>
                    </pic:cNvPicPr>
                  </pic:nvPicPr>
                  <pic:blipFill>
                    <a:blip r:embed="rId57"/>
                    <a:srcRect l="21973" t="16682" r="19987" b="10225"/>
                    <a:stretch>
                      <a:fillRect/>
                    </a:stretch>
                  </pic:blipFill>
                  <pic:spPr>
                    <a:xfrm>
                      <a:off x="0" y="0"/>
                      <a:ext cx="7943215" cy="5627370"/>
                    </a:xfrm>
                    <a:prstGeom prst="rect">
                      <a:avLst/>
                    </a:prstGeom>
                    <a:noFill/>
                    <a:ln>
                      <a:noFill/>
                    </a:ln>
                  </pic:spPr>
                </pic:pic>
              </a:graphicData>
            </a:graphic>
          </wp:inline>
        </w:drawing>
      </w:r>
    </w:p>
    <w:p>
      <w:pPr>
        <w:pStyle w:val="2"/>
        <w:jc w:val="left"/>
        <w:outlineLvl w:val="0"/>
        <w:rPr>
          <w:rFonts w:hint="default"/>
          <w:b/>
          <w:bCs/>
          <w:lang w:val="en-US" w:eastAsia="zh-CN"/>
        </w:rPr>
      </w:pPr>
      <w:bookmarkStart w:id="21" w:name="_Toc5572"/>
      <w:r>
        <w:rPr>
          <w:rFonts w:hint="eastAsia"/>
          <w:b/>
          <w:bCs/>
          <w:lang w:val="en-US" w:eastAsia="zh-CN"/>
        </w:rPr>
        <w:t>附件三</w:t>
      </w:r>
      <w:bookmarkEnd w:id="21"/>
    </w:p>
    <w:p>
      <w:pPr>
        <w:pStyle w:val="2"/>
        <w:jc w:val="left"/>
        <w:rPr>
          <w:rFonts w:hint="eastAsia"/>
          <w:lang w:val="en-US" w:eastAsia="zh-CN"/>
        </w:rPr>
        <w:sectPr>
          <w:pgSz w:w="16838" w:h="11906" w:orient="landscape"/>
          <w:pgMar w:top="1134" w:right="1247" w:bottom="1134" w:left="1247" w:header="851" w:footer="992" w:gutter="0"/>
          <w:pgBorders>
            <w:top w:val="none" w:sz="0" w:space="0"/>
            <w:left w:val="none" w:sz="0" w:space="0"/>
            <w:bottom w:val="none" w:sz="0" w:space="0"/>
            <w:right w:val="none" w:sz="0" w:space="0"/>
          </w:pgBorders>
          <w:cols w:space="0" w:num="1"/>
          <w:rtlGutter w:val="0"/>
          <w:docGrid w:type="lines" w:linePitch="312" w:charSpace="0"/>
        </w:sectPr>
      </w:pPr>
    </w:p>
    <w:p>
      <w:pPr>
        <w:pStyle w:val="2"/>
        <w:jc w:val="left"/>
        <w:rPr>
          <w:rFonts w:hint="eastAsia" w:eastAsia="宋体"/>
          <w:lang w:eastAsia="zh-CN"/>
        </w:rPr>
        <w:sectPr>
          <w:pgSz w:w="11906" w:h="16838"/>
          <w:pgMar w:top="1247" w:right="1134" w:bottom="1247" w:left="1134" w:header="851" w:footer="992" w:gutter="0"/>
          <w:pgBorders>
            <w:top w:val="none" w:sz="0" w:space="0"/>
            <w:left w:val="none" w:sz="0" w:space="0"/>
            <w:bottom w:val="none" w:sz="0" w:space="0"/>
            <w:right w:val="none" w:sz="0" w:space="0"/>
          </w:pgBorders>
          <w:cols w:space="0" w:num="1"/>
          <w:rtlGutter w:val="0"/>
          <w:docGrid w:type="lines" w:linePitch="312" w:charSpace="0"/>
        </w:sectPr>
      </w:pPr>
      <w:r>
        <w:rPr>
          <w:rFonts w:hint="eastAsia"/>
          <w:b/>
          <w:bCs/>
          <w:lang w:val="en-US" w:eastAsia="zh-CN"/>
        </w:rPr>
        <w:t>附件四</w:t>
      </w:r>
      <w:r>
        <w:rPr>
          <w:rFonts w:hint="eastAsia" w:eastAsia="宋体"/>
          <w:lang w:eastAsia="zh-CN"/>
        </w:rPr>
        <w:drawing>
          <wp:inline distT="0" distB="0" distL="114300" distR="114300">
            <wp:extent cx="6117590" cy="8637270"/>
            <wp:effectExtent l="0" t="0" r="16510" b="11430"/>
            <wp:docPr id="66" name="图片 66" descr="潜环评审函【2021】72号关于质每（湖北）健康科技有限公司年产食品100万件、保健品5万件、化妆品2万件、消毒剂1万件项目环境影响报告表的批复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潜环评审函【2021】72号关于质每（湖北）健康科技有限公司年产食品100万件、保健品5万件、化妆品2万件、消毒剂1万件项目环境影响报告表的批复_00"/>
                    <pic:cNvPicPr>
                      <a:picLocks noChangeAspect="1"/>
                    </pic:cNvPicPr>
                  </pic:nvPicPr>
                  <pic:blipFill>
                    <a:blip r:embed="rId58"/>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70" name="图片 70" descr="潜环评审函【2021】72号关于质每（湖北）健康科技有限公司年产食品100万件、保健品5万件、化妆品2万件、消毒剂1万件项目环境影响报告表的批复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潜环评审函【2021】72号关于质每（湖北）健康科技有限公司年产食品100万件、保健品5万件、化妆品2万件、消毒剂1万件项目环境影响报告表的批复_01"/>
                    <pic:cNvPicPr>
                      <a:picLocks noChangeAspect="1"/>
                    </pic:cNvPicPr>
                  </pic:nvPicPr>
                  <pic:blipFill>
                    <a:blip r:embed="rId59"/>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71" name="图片 71" descr="潜环评审函【2021】72号关于质每（湖北）健康科技有限公司年产食品100万件、保健品5万件、化妆品2万件、消毒剂1万件项目环境影响报告表的批复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潜环评审函【2021】72号关于质每（湖北）健康科技有限公司年产食品100万件、保健品5万件、化妆品2万件、消毒剂1万件项目环境影响报告表的批复_02"/>
                    <pic:cNvPicPr>
                      <a:picLocks noChangeAspect="1"/>
                    </pic:cNvPicPr>
                  </pic:nvPicPr>
                  <pic:blipFill>
                    <a:blip r:embed="rId60"/>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72" name="图片 72" descr="潜环评审函【2021】72号关于质每（湖北）健康科技有限公司年产食品100万件、保健品5万件、化妆品2万件、消毒剂1万件项目环境影响报告表的批复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潜环评审函【2021】72号关于质每（湖北）健康科技有限公司年产食品100万件、保健品5万件、化妆品2万件、消毒剂1万件项目环境影响报告表的批复_03"/>
                    <pic:cNvPicPr>
                      <a:picLocks noChangeAspect="1"/>
                    </pic:cNvPicPr>
                  </pic:nvPicPr>
                  <pic:blipFill>
                    <a:blip r:embed="rId61"/>
                    <a:stretch>
                      <a:fillRect/>
                    </a:stretch>
                  </pic:blipFill>
                  <pic:spPr>
                    <a:xfrm>
                      <a:off x="0" y="0"/>
                      <a:ext cx="6117590" cy="8637270"/>
                    </a:xfrm>
                    <a:prstGeom prst="rect">
                      <a:avLst/>
                    </a:prstGeom>
                  </pic:spPr>
                </pic:pic>
              </a:graphicData>
            </a:graphic>
          </wp:inline>
        </w:drawing>
      </w:r>
    </w:p>
    <w:p>
      <w:pPr>
        <w:pStyle w:val="2"/>
        <w:jc w:val="left"/>
        <w:outlineLvl w:val="0"/>
        <w:rPr>
          <w:rFonts w:hint="default"/>
          <w:b/>
          <w:bCs/>
          <w:lang w:val="en-US" w:eastAsia="zh-CN"/>
        </w:rPr>
      </w:pPr>
      <w:bookmarkStart w:id="22" w:name="_Toc10109"/>
      <w:r>
        <w:rPr>
          <w:rFonts w:hint="eastAsia"/>
          <w:b/>
          <w:bCs/>
          <w:lang w:val="en-US" w:eastAsia="zh-CN"/>
        </w:rPr>
        <w:t>附件五</w:t>
      </w:r>
      <w:bookmarkEnd w:id="22"/>
    </w:p>
    <w:p>
      <w:pPr>
        <w:pStyle w:val="2"/>
        <w:jc w:val="center"/>
        <w:rPr>
          <w:rFonts w:hint="eastAsia" w:eastAsia="宋体"/>
          <w:lang w:eastAsia="zh-CN"/>
        </w:rPr>
        <w:sectPr>
          <w:pgSz w:w="11906" w:h="16838"/>
          <w:pgMar w:top="1134" w:right="1134" w:bottom="1134" w:left="1134"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eastAsia="宋体"/>
          <w:lang w:eastAsia="zh-CN"/>
        </w:rPr>
        <w:drawing>
          <wp:inline distT="0" distB="0" distL="114300" distR="114300">
            <wp:extent cx="6117590" cy="8637270"/>
            <wp:effectExtent l="0" t="0" r="16510" b="11430"/>
            <wp:docPr id="85" name="图片 85" descr="2023-172质美验收报告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2023-172质美验收报告_00"/>
                    <pic:cNvPicPr>
                      <a:picLocks noChangeAspect="1"/>
                    </pic:cNvPicPr>
                  </pic:nvPicPr>
                  <pic:blipFill>
                    <a:blip r:embed="rId62"/>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84" name="图片 84" descr="2023-172质美验收报告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2023-172质美验收报告_01"/>
                    <pic:cNvPicPr>
                      <a:picLocks noChangeAspect="1"/>
                    </pic:cNvPicPr>
                  </pic:nvPicPr>
                  <pic:blipFill>
                    <a:blip r:embed="rId63"/>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83" name="图片 83" descr="2023-172质美验收报告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2023-172质美验收报告_02"/>
                    <pic:cNvPicPr>
                      <a:picLocks noChangeAspect="1"/>
                    </pic:cNvPicPr>
                  </pic:nvPicPr>
                  <pic:blipFill>
                    <a:blip r:embed="rId64"/>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82" name="图片 82" descr="2023-172质美验收报告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2023-172质美验收报告_03"/>
                    <pic:cNvPicPr>
                      <a:picLocks noChangeAspect="1"/>
                    </pic:cNvPicPr>
                  </pic:nvPicPr>
                  <pic:blipFill>
                    <a:blip r:embed="rId65"/>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81" name="图片 81" descr="2023-172质美验收报告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2023-172质美验收报告_04"/>
                    <pic:cNvPicPr>
                      <a:picLocks noChangeAspect="1"/>
                    </pic:cNvPicPr>
                  </pic:nvPicPr>
                  <pic:blipFill>
                    <a:blip r:embed="rId66"/>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80" name="图片 80" descr="2023-172质美验收报告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2023-172质美验收报告_05"/>
                    <pic:cNvPicPr>
                      <a:picLocks noChangeAspect="1"/>
                    </pic:cNvPicPr>
                  </pic:nvPicPr>
                  <pic:blipFill>
                    <a:blip r:embed="rId67"/>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79" name="图片 79" descr="2023-172质美验收报告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2023-172质美验收报告_06"/>
                    <pic:cNvPicPr>
                      <a:picLocks noChangeAspect="1"/>
                    </pic:cNvPicPr>
                  </pic:nvPicPr>
                  <pic:blipFill>
                    <a:blip r:embed="rId68"/>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78" name="图片 78" descr="2023-172质美验收报告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2023-172质美验收报告_07"/>
                    <pic:cNvPicPr>
                      <a:picLocks noChangeAspect="1"/>
                    </pic:cNvPicPr>
                  </pic:nvPicPr>
                  <pic:blipFill>
                    <a:blip r:embed="rId69"/>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77" name="图片 77" descr="2023-172质美验收报告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2023-172质美验收报告_08"/>
                    <pic:cNvPicPr>
                      <a:picLocks noChangeAspect="1"/>
                    </pic:cNvPicPr>
                  </pic:nvPicPr>
                  <pic:blipFill>
                    <a:blip r:embed="rId70"/>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76" name="图片 76" descr="2023-172质美验收报告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2023-172质美验收报告_09"/>
                    <pic:cNvPicPr>
                      <a:picLocks noChangeAspect="1"/>
                    </pic:cNvPicPr>
                  </pic:nvPicPr>
                  <pic:blipFill>
                    <a:blip r:embed="rId71"/>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75" name="图片 75" descr="2023-172质美验收报告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2023-172质美验收报告_10"/>
                    <pic:cNvPicPr>
                      <a:picLocks noChangeAspect="1"/>
                    </pic:cNvPicPr>
                  </pic:nvPicPr>
                  <pic:blipFill>
                    <a:blip r:embed="rId72"/>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74" name="图片 74" descr="2023-172质美验收报告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2023-172质美验收报告_11"/>
                    <pic:cNvPicPr>
                      <a:picLocks noChangeAspect="1"/>
                    </pic:cNvPicPr>
                  </pic:nvPicPr>
                  <pic:blipFill>
                    <a:blip r:embed="rId73"/>
                    <a:stretch>
                      <a:fillRect/>
                    </a:stretch>
                  </pic:blipFill>
                  <pic:spPr>
                    <a:xfrm>
                      <a:off x="0" y="0"/>
                      <a:ext cx="6117590" cy="8637270"/>
                    </a:xfrm>
                    <a:prstGeom prst="rect">
                      <a:avLst/>
                    </a:prstGeom>
                  </pic:spPr>
                </pic:pic>
              </a:graphicData>
            </a:graphic>
          </wp:inline>
        </w:drawing>
      </w:r>
      <w:r>
        <w:rPr>
          <w:rFonts w:hint="eastAsia" w:eastAsia="宋体"/>
          <w:lang w:eastAsia="zh-CN"/>
        </w:rPr>
        <w:drawing>
          <wp:inline distT="0" distB="0" distL="114300" distR="114300">
            <wp:extent cx="6117590" cy="8637270"/>
            <wp:effectExtent l="0" t="0" r="16510" b="11430"/>
            <wp:docPr id="73" name="图片 73" descr="2023-172质美验收报告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2023-172质美验收报告_12"/>
                    <pic:cNvPicPr>
                      <a:picLocks noChangeAspect="1"/>
                    </pic:cNvPicPr>
                  </pic:nvPicPr>
                  <pic:blipFill>
                    <a:blip r:embed="rId74"/>
                    <a:stretch>
                      <a:fillRect/>
                    </a:stretch>
                  </pic:blipFill>
                  <pic:spPr>
                    <a:xfrm>
                      <a:off x="0" y="0"/>
                      <a:ext cx="6117590" cy="8637270"/>
                    </a:xfrm>
                    <a:prstGeom prst="rect">
                      <a:avLst/>
                    </a:prstGeom>
                  </pic:spPr>
                </pic:pic>
              </a:graphicData>
            </a:graphic>
          </wp:inline>
        </w:drawing>
      </w:r>
    </w:p>
    <w:p>
      <w:pPr>
        <w:pStyle w:val="2"/>
        <w:jc w:val="left"/>
        <w:outlineLvl w:val="0"/>
        <w:rPr>
          <w:rFonts w:hint="eastAsia" w:eastAsia="宋体"/>
          <w:b/>
          <w:bCs/>
          <w:lang w:val="en-US" w:eastAsia="zh-CN"/>
        </w:rPr>
      </w:pPr>
      <w:bookmarkStart w:id="23" w:name="_Toc22949"/>
      <w:r>
        <w:rPr>
          <w:rFonts w:hint="eastAsia"/>
          <w:b/>
          <w:bCs/>
          <w:lang w:val="en-US" w:eastAsia="zh-CN"/>
        </w:rPr>
        <w:t>附件六</w:t>
      </w:r>
      <w:bookmarkEnd w:id="23"/>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000000" w:themeColor="text1"/>
          <w:sz w:val="28"/>
          <w:szCs w:val="28"/>
          <w:highlight w:val="yellow"/>
          <w:lang w:val="en-US" w:eastAsia="zh-CN"/>
          <w14:textFill>
            <w14:solidFill>
              <w14:schemeClr w14:val="tx1"/>
            </w14:solidFill>
          </w14:textFill>
        </w:rPr>
      </w:pPr>
      <w:r>
        <w:rPr>
          <w:rFonts w:hint="eastAsia"/>
          <w:b/>
          <w:color w:val="000000" w:themeColor="text1"/>
          <w:sz w:val="28"/>
          <w:szCs w:val="28"/>
          <w:lang w:val="en-US" w:eastAsia="zh-CN"/>
          <w14:textFill>
            <w14:solidFill>
              <w14:schemeClr w14:val="tx1"/>
            </w14:solidFill>
          </w14:textFill>
        </w:rPr>
        <w:t>质每（湖北）健康科技有限公司</w:t>
      </w:r>
      <w:r>
        <w:rPr>
          <w:rFonts w:hint="eastAsia"/>
          <w:b/>
          <w:color w:val="000000" w:themeColor="text1"/>
          <w:sz w:val="28"/>
          <w:szCs w:val="28"/>
          <w:highlight w:val="none"/>
          <w:lang w:val="en-US" w:eastAsia="zh-CN"/>
          <w14:textFill>
            <w14:solidFill>
              <w14:schemeClr w14:val="tx1"/>
            </w14:solidFill>
          </w14:textFill>
        </w:rPr>
        <w:t>年产食品100万件、保健品5万件、化妆品2万件、消毒剂1万件项目</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color w:val="FFFF00"/>
          <w:highlight w:val="none"/>
        </w:rPr>
      </w:pPr>
      <w:bookmarkStart w:id="24" w:name="_Toc23760_WPSOffice_Level1"/>
      <w:bookmarkStart w:id="25" w:name="_Toc2466"/>
      <w:r>
        <w:rPr>
          <w:rFonts w:hint="eastAsia"/>
          <w:b/>
          <w:color w:val="000000" w:themeColor="text1"/>
          <w:sz w:val="28"/>
          <w:szCs w:val="28"/>
          <w:highlight w:val="none"/>
          <w:lang w:val="en-US" w:eastAsia="zh-CN"/>
          <w14:textFill>
            <w14:solidFill>
              <w14:schemeClr w14:val="tx1"/>
            </w14:solidFill>
          </w14:textFill>
        </w:rPr>
        <w:t>竣工环境保护验收现场检查意见</w:t>
      </w:r>
      <w:bookmarkEnd w:id="24"/>
      <w:bookmarkEnd w:id="25"/>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highlight w:val="none"/>
        </w:rPr>
      </w:pPr>
      <w:r>
        <w:rPr>
          <w:rFonts w:hint="default" w:ascii="Times New Roman" w:hAnsi="Times New Roman" w:eastAsia="宋体" w:cs="Times New Roman"/>
          <w:highlight w:val="none"/>
        </w:rPr>
        <w:t>20</w:t>
      </w:r>
      <w:r>
        <w:rPr>
          <w:rFonts w:hint="eastAsia" w:ascii="Times New Roman" w:cs="Times New Roman"/>
          <w:highlight w:val="none"/>
          <w:lang w:val="en-US" w:eastAsia="zh-CN"/>
        </w:rPr>
        <w:t>23</w:t>
      </w:r>
      <w:r>
        <w:rPr>
          <w:rFonts w:hint="default" w:ascii="Times New Roman" w:hAnsi="Times New Roman" w:eastAsia="宋体" w:cs="Times New Roman"/>
          <w:highlight w:val="none"/>
        </w:rPr>
        <w:t>年</w:t>
      </w:r>
      <w:r>
        <w:rPr>
          <w:rFonts w:hint="eastAsia" w:ascii="Times New Roman" w:cs="Times New Roman"/>
          <w:highlight w:val="none"/>
          <w:lang w:val="en-US" w:eastAsia="zh-CN"/>
        </w:rPr>
        <w:t>4</w:t>
      </w:r>
      <w:r>
        <w:rPr>
          <w:rFonts w:hint="default" w:ascii="Times New Roman" w:hAnsi="Times New Roman" w:eastAsia="宋体" w:cs="Times New Roman"/>
          <w:highlight w:val="none"/>
        </w:rPr>
        <w:t>月</w:t>
      </w:r>
      <w:r>
        <w:rPr>
          <w:rFonts w:hint="eastAsia" w:ascii="Times New Roman" w:cs="Times New Roman"/>
          <w:highlight w:val="none"/>
          <w:lang w:val="en-US" w:eastAsia="zh-CN"/>
        </w:rPr>
        <w:t>25</w:t>
      </w:r>
      <w:r>
        <w:rPr>
          <w:rFonts w:hint="default" w:ascii="Times New Roman" w:hAnsi="Times New Roman" w:eastAsia="宋体" w:cs="Times New Roman"/>
          <w:highlight w:val="none"/>
        </w:rPr>
        <w:t>日</w:t>
      </w:r>
      <w:r>
        <w:rPr>
          <w:rFonts w:hint="eastAsia" w:ascii="Times New Roman" w:cs="Times New Roman"/>
          <w:highlight w:val="none"/>
          <w:lang w:val="en-US" w:eastAsia="zh-CN"/>
        </w:rPr>
        <w:t>质每（湖北）健康科技有限公司</w:t>
      </w:r>
      <w:r>
        <w:rPr>
          <w:rFonts w:hint="default" w:ascii="Times New Roman" w:hAnsi="Times New Roman" w:eastAsia="宋体" w:cs="Times New Roman"/>
          <w:highlight w:val="none"/>
        </w:rPr>
        <w:t>根据《建设项目环境保护管理条例》、《建设项目竣工环境保护验收暂行办法》，严格依照国家有关法律法规、建设项目竣工环境保护验收技术规范、本项目环境影响报告表和审批部门意见等要求，组织召开了《</w:t>
      </w:r>
      <w:r>
        <w:rPr>
          <w:rFonts w:hint="eastAsia" w:ascii="Times New Roman" w:cs="Times New Roman"/>
          <w:highlight w:val="none"/>
          <w:lang w:val="en-US" w:eastAsia="zh-CN"/>
        </w:rPr>
        <w:t>质每（湖北）健康科技有限公司年产食品100万件、保健品5万件、化妆品2万件、消毒剂1万件项目</w:t>
      </w:r>
      <w:r>
        <w:rPr>
          <w:rFonts w:hint="default" w:ascii="Times New Roman" w:hAnsi="Times New Roman" w:eastAsia="宋体" w:cs="Times New Roman"/>
          <w:highlight w:val="none"/>
        </w:rPr>
        <w:t>竣工环境保护自主验收检查会》（验收组名单附后）。</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highlight w:val="none"/>
        </w:rPr>
      </w:pPr>
      <w:r>
        <w:rPr>
          <w:rFonts w:hint="default" w:ascii="Times New Roman" w:hAnsi="Times New Roman" w:eastAsia="宋体" w:cs="Times New Roman"/>
          <w:highlight w:val="none"/>
        </w:rPr>
        <w:t>会议期间，与会代表和专家实地踏勘了工程项目现场，查看了项目环保设施建设与运行情况及周边环境，听取了建设单位关于项目工程概况及其环保管理要求执行情况的介绍和验收监测报告编制单位对《验收监测报告》技术内容的汇报，查阅并核实了有关资料，结合现场查看情况，经认真讨论和评议，形成验收现场检查意见如下：</w:t>
      </w:r>
    </w:p>
    <w:p>
      <w:pPr>
        <w:pStyle w:val="2"/>
        <w:keepNext w:val="0"/>
        <w:keepLines w:val="0"/>
        <w:pageBreakBefore w:val="0"/>
        <w:widowControl w:val="0"/>
        <w:numPr>
          <w:ilvl w:val="0"/>
          <w:numId w:val="7"/>
        </w:numPr>
        <w:kinsoku/>
        <w:wordWrap/>
        <w:overflowPunct/>
        <w:topLinePunct w:val="0"/>
        <w:autoSpaceDE w:val="0"/>
        <w:autoSpaceDN w:val="0"/>
        <w:bidi w:val="0"/>
        <w:adjustRightInd/>
        <w:snapToGrid/>
        <w:spacing w:line="360" w:lineRule="auto"/>
        <w:ind w:firstLine="482" w:firstLineChars="200"/>
        <w:textAlignment w:val="auto"/>
        <w:outlineLvl w:val="0"/>
        <w:rPr>
          <w:rFonts w:hint="eastAsia" w:ascii="Times New Roman" w:hAnsi="Times New Roman" w:eastAsia="宋体" w:cs="Times New Roman"/>
          <w:b/>
          <w:bCs/>
          <w:lang w:val="en-US" w:eastAsia="zh-CN"/>
        </w:rPr>
      </w:pPr>
      <w:bookmarkStart w:id="26" w:name="_Toc6834_WPSOffice_Level1"/>
      <w:bookmarkStart w:id="27" w:name="_Toc28930"/>
      <w:r>
        <w:rPr>
          <w:rFonts w:hint="eastAsia" w:ascii="Times New Roman" w:hAnsi="Times New Roman" w:eastAsia="宋体" w:cs="Times New Roman"/>
          <w:b/>
          <w:bCs/>
          <w:lang w:val="en-US" w:eastAsia="zh-CN"/>
        </w:rPr>
        <w:t>工程建设地点及规模</w:t>
      </w:r>
      <w:bookmarkEnd w:id="26"/>
      <w:bookmarkEnd w:id="27"/>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1</w:t>
      </w:r>
      <w:r>
        <w:rPr>
          <w:rFonts w:hint="eastAsia" w:ascii="Times New Roman" w:hAnsi="Times New Roman" w:eastAsia="宋体" w:cs="Times New Roman"/>
          <w:b w:val="0"/>
          <w:bCs w:val="0"/>
          <w:sz w:val="24"/>
          <w:szCs w:val="24"/>
          <w:lang w:val="en-US" w:eastAsia="zh-CN"/>
        </w:rPr>
        <w:t>、</w:t>
      </w:r>
      <w:r>
        <w:rPr>
          <w:rFonts w:hint="default" w:ascii="Times New Roman" w:hAnsi="Times New Roman" w:eastAsia="宋体" w:cs="Times New Roman"/>
          <w:b w:val="0"/>
          <w:bCs w:val="0"/>
          <w:sz w:val="24"/>
          <w:szCs w:val="24"/>
          <w:lang w:val="en-US" w:eastAsia="zh-CN"/>
        </w:rPr>
        <w:t>建设地点、规模、主要建设内容</w:t>
      </w:r>
    </w:p>
    <w:p>
      <w:pPr>
        <w:pStyle w:val="48"/>
        <w:keepNext w:val="0"/>
        <w:keepLines w:val="0"/>
        <w:pageBreakBefore w:val="0"/>
        <w:widowControl w:val="0"/>
        <w:kinsoku/>
        <w:wordWrap/>
        <w:overflowPunct/>
        <w:topLinePunct w:val="0"/>
        <w:autoSpaceDE w:val="0"/>
        <w:autoSpaceDN w:val="0"/>
        <w:bidi w:val="0"/>
        <w:adjustRightInd/>
        <w:snapToGrid/>
        <w:ind w:left="0" w:leftChars="0"/>
        <w:textAlignment w:val="auto"/>
        <w:rPr>
          <w:rFonts w:hint="eastAsia" w:eastAsia="宋体"/>
          <w:lang w:val="en-US" w:eastAsia="zh-CN"/>
        </w:rPr>
      </w:pPr>
      <w:r>
        <w:rPr>
          <w:rFonts w:hint="eastAsia"/>
          <w:color w:val="000000"/>
          <w:sz w:val="24"/>
          <w:szCs w:val="24"/>
          <w:lang w:eastAsia="zh-CN"/>
        </w:rPr>
        <w:t>质每（湖北）健康科技有限公司</w:t>
      </w:r>
      <w:r>
        <w:rPr>
          <w:rFonts w:hint="eastAsia" w:cs="Times New Roman"/>
          <w:color w:val="000000"/>
          <w:sz w:val="24"/>
          <w:szCs w:val="24"/>
          <w:highlight w:val="none"/>
          <w:lang w:val="en-US" w:eastAsia="zh-CN"/>
        </w:rPr>
        <w:t>租用</w:t>
      </w:r>
      <w:r>
        <w:rPr>
          <w:rFonts w:hint="eastAsia"/>
          <w:b w:val="0"/>
          <w:bCs/>
          <w:color w:val="000000"/>
          <w:sz w:val="24"/>
          <w:szCs w:val="24"/>
          <w:lang w:val="en-US" w:eastAsia="zh-CN"/>
        </w:rPr>
        <w:t>质每（湖北）生物医药有限公司</w:t>
      </w:r>
      <w:r>
        <w:rPr>
          <w:rFonts w:hint="eastAsia"/>
          <w:bCs/>
          <w:color w:val="000000"/>
          <w:szCs w:val="24"/>
        </w:rPr>
        <w:t>（</w:t>
      </w:r>
      <w:r>
        <w:rPr>
          <w:rFonts w:hint="eastAsia"/>
          <w:bCs/>
          <w:color w:val="000000"/>
          <w:sz w:val="24"/>
          <w:szCs w:val="24"/>
        </w:rPr>
        <w:t>现更名为质每堂（湖北）中药饮片有限公司）</w:t>
      </w:r>
      <w:r>
        <w:rPr>
          <w:rFonts w:hint="eastAsia"/>
          <w:b w:val="0"/>
          <w:bCs/>
          <w:color w:val="000000"/>
          <w:sz w:val="24"/>
          <w:szCs w:val="24"/>
          <w:lang w:val="en-US" w:eastAsia="zh-CN"/>
        </w:rPr>
        <w:t>生产厂房内闲置区域进行生产，</w:t>
      </w:r>
      <w:r>
        <w:rPr>
          <w:rFonts w:hint="eastAsia" w:cs="Times New Roman"/>
          <w:color w:val="000000"/>
          <w:sz w:val="24"/>
          <w:szCs w:val="24"/>
          <w:highlight w:val="none"/>
          <w:lang w:val="en-US" w:eastAsia="zh-CN"/>
        </w:rPr>
        <w:t>总占地面积约10000m</w:t>
      </w:r>
      <w:r>
        <w:rPr>
          <w:rFonts w:hint="eastAsia" w:cs="Times New Roman"/>
          <w:color w:val="000000"/>
          <w:sz w:val="24"/>
          <w:szCs w:val="24"/>
          <w:highlight w:val="none"/>
          <w:vertAlign w:val="superscript"/>
          <w:lang w:val="en-US" w:eastAsia="zh-CN"/>
        </w:rPr>
        <w:t>2</w:t>
      </w:r>
      <w:r>
        <w:rPr>
          <w:rFonts w:hint="eastAsia" w:cs="Times New Roman"/>
          <w:color w:val="000000"/>
          <w:sz w:val="24"/>
          <w:szCs w:val="24"/>
          <w:highlight w:val="none"/>
          <w:vertAlign w:val="baseline"/>
          <w:lang w:val="en-US" w:eastAsia="zh-CN"/>
        </w:rPr>
        <w:t>，主要建设6间生产车间、1间仓库、1间危化品仓库以及相关配套设施</w:t>
      </w:r>
      <w:r>
        <w:rPr>
          <w:rFonts w:hint="eastAsia"/>
          <w:szCs w:val="24"/>
          <w:vertAlign w:val="baseline"/>
          <w:lang w:eastAsia="zh-CN"/>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2</w:t>
      </w:r>
      <w:r>
        <w:rPr>
          <w:rFonts w:hint="eastAsia" w:ascii="Times New Roman" w:hAnsi="Times New Roman" w:eastAsia="宋体" w:cs="Times New Roman"/>
          <w:b w:val="0"/>
          <w:bCs w:val="0"/>
          <w:sz w:val="24"/>
          <w:szCs w:val="24"/>
          <w:lang w:val="en-US" w:eastAsia="zh-CN"/>
        </w:rPr>
        <w:t>、</w:t>
      </w:r>
      <w:r>
        <w:rPr>
          <w:rFonts w:hint="default" w:ascii="Times New Roman" w:hAnsi="Times New Roman" w:eastAsia="宋体" w:cs="Times New Roman"/>
          <w:b w:val="0"/>
          <w:bCs w:val="0"/>
          <w:sz w:val="24"/>
          <w:szCs w:val="24"/>
          <w:lang w:val="en-US" w:eastAsia="zh-CN"/>
        </w:rPr>
        <w:t>建设过程及环保审批情况</w:t>
      </w:r>
    </w:p>
    <w:p>
      <w:pPr>
        <w:keepNext w:val="0"/>
        <w:keepLines w:val="0"/>
        <w:widowControl/>
        <w:suppressLineNumbers w:val="0"/>
        <w:spacing w:line="360" w:lineRule="auto"/>
        <w:ind w:firstLine="480" w:firstLineChars="200"/>
        <w:jc w:val="left"/>
        <w:rPr>
          <w:rFonts w:hint="eastAsia" w:ascii="Calibri" w:hAnsi="Calibri" w:eastAsia="宋体" w:cs="黑体"/>
          <w:kern w:val="0"/>
          <w:sz w:val="24"/>
          <w:szCs w:val="22"/>
          <w:lang w:val="en-US" w:eastAsia="zh-CN" w:bidi="ar-SA"/>
        </w:rPr>
      </w:pPr>
      <w:r>
        <w:rPr>
          <w:rFonts w:hint="eastAsia"/>
          <w:color w:val="000000"/>
          <w:sz w:val="24"/>
          <w:szCs w:val="24"/>
          <w:lang w:eastAsia="zh-CN"/>
        </w:rPr>
        <w:t>质每（湖北）健康科技有限公司</w:t>
      </w:r>
      <w:r>
        <w:rPr>
          <w:rFonts w:hint="eastAsia" w:ascii="Calibri" w:hAnsi="Calibri" w:eastAsia="宋体" w:cs="黑体"/>
          <w:kern w:val="0"/>
          <w:sz w:val="24"/>
          <w:szCs w:val="22"/>
          <w:lang w:val="en-US" w:eastAsia="zh-CN" w:bidi="ar-SA"/>
        </w:rPr>
        <w:t>于</w:t>
      </w:r>
      <w:r>
        <w:rPr>
          <w:rFonts w:hint="eastAsia" w:cs="黑体"/>
          <w:kern w:val="0"/>
          <w:sz w:val="24"/>
          <w:szCs w:val="22"/>
          <w:lang w:val="en-US" w:eastAsia="zh-CN" w:bidi="ar-SA"/>
        </w:rPr>
        <w:t>2021年8月</w:t>
      </w:r>
      <w:r>
        <w:rPr>
          <w:rFonts w:hint="eastAsia" w:ascii="Calibri" w:hAnsi="Calibri" w:eastAsia="宋体" w:cs="黑体"/>
          <w:kern w:val="0"/>
          <w:sz w:val="24"/>
          <w:szCs w:val="22"/>
          <w:lang w:val="en-US" w:eastAsia="zh-CN" w:bidi="ar-SA"/>
        </w:rPr>
        <w:t>委托湖北星瑞环保科技有限公司编制完成了《</w:t>
      </w:r>
      <w:r>
        <w:rPr>
          <w:rFonts w:hint="eastAsia" w:cs="黑体"/>
          <w:kern w:val="0"/>
          <w:sz w:val="24"/>
          <w:szCs w:val="22"/>
          <w:lang w:val="en-US" w:eastAsia="zh-CN" w:bidi="ar-SA"/>
        </w:rPr>
        <w:t>质每（湖北）健康科技有限公司年产食品100万件、保健品5万件、化妆品2万件、消毒剂1万件项目</w:t>
      </w:r>
      <w:r>
        <w:rPr>
          <w:rFonts w:hint="eastAsia" w:ascii="Calibri" w:hAnsi="Calibri" w:eastAsia="宋体" w:cs="黑体"/>
          <w:kern w:val="0"/>
          <w:sz w:val="24"/>
          <w:szCs w:val="22"/>
          <w:lang w:val="en-US" w:eastAsia="zh-CN" w:bidi="ar-SA"/>
        </w:rPr>
        <w:t>环境影响报告表》。潜江市</w:t>
      </w:r>
      <w:r>
        <w:rPr>
          <w:rFonts w:hint="eastAsia" w:eastAsia="宋体" w:cs="黑体"/>
          <w:kern w:val="0"/>
          <w:sz w:val="24"/>
          <w:szCs w:val="22"/>
          <w:lang w:val="en-US" w:eastAsia="zh-CN" w:bidi="ar-SA"/>
        </w:rPr>
        <w:t>生态环境</w:t>
      </w:r>
      <w:r>
        <w:rPr>
          <w:rFonts w:hint="eastAsia" w:ascii="Calibri" w:hAnsi="Calibri" w:eastAsia="宋体" w:cs="黑体"/>
          <w:kern w:val="0"/>
          <w:sz w:val="24"/>
          <w:szCs w:val="22"/>
          <w:lang w:val="en-US" w:eastAsia="zh-CN" w:bidi="ar-SA"/>
        </w:rPr>
        <w:t>局于20</w:t>
      </w:r>
      <w:r>
        <w:rPr>
          <w:rFonts w:hint="eastAsia" w:cs="黑体"/>
          <w:kern w:val="0"/>
          <w:sz w:val="24"/>
          <w:szCs w:val="22"/>
          <w:lang w:val="en-US" w:eastAsia="zh-CN" w:bidi="ar-SA"/>
        </w:rPr>
        <w:t>21</w:t>
      </w:r>
      <w:r>
        <w:rPr>
          <w:rFonts w:hint="eastAsia" w:ascii="Calibri" w:hAnsi="Calibri" w:eastAsia="宋体" w:cs="黑体"/>
          <w:kern w:val="0"/>
          <w:sz w:val="24"/>
          <w:szCs w:val="22"/>
          <w:lang w:val="en-US" w:eastAsia="zh-CN" w:bidi="ar-SA"/>
        </w:rPr>
        <w:t>年</w:t>
      </w:r>
      <w:r>
        <w:rPr>
          <w:rFonts w:hint="eastAsia" w:cs="黑体"/>
          <w:kern w:val="0"/>
          <w:sz w:val="24"/>
          <w:szCs w:val="22"/>
          <w:lang w:val="en-US" w:eastAsia="zh-CN" w:bidi="ar-SA"/>
        </w:rPr>
        <w:t>9</w:t>
      </w:r>
      <w:r>
        <w:rPr>
          <w:rFonts w:hint="eastAsia" w:ascii="Calibri" w:hAnsi="Calibri" w:eastAsia="宋体" w:cs="黑体"/>
          <w:kern w:val="0"/>
          <w:sz w:val="24"/>
          <w:szCs w:val="22"/>
          <w:lang w:val="en-US" w:eastAsia="zh-CN" w:bidi="ar-SA"/>
        </w:rPr>
        <w:t>月以《</w:t>
      </w:r>
      <w:r>
        <w:rPr>
          <w:rFonts w:hint="eastAsia" w:cs="黑体"/>
          <w:kern w:val="0"/>
          <w:sz w:val="24"/>
          <w:szCs w:val="22"/>
          <w:lang w:val="en-US" w:eastAsia="zh-CN" w:bidi="ar-SA"/>
        </w:rPr>
        <w:t>关于</w:t>
      </w:r>
      <w:r>
        <w:rPr>
          <w:rFonts w:hint="eastAsia"/>
          <w:color w:val="000000"/>
          <w:sz w:val="24"/>
          <w:szCs w:val="24"/>
          <w:lang w:eastAsia="zh-CN"/>
        </w:rPr>
        <w:t>质每（湖北）健康科技有限公司</w:t>
      </w:r>
      <w:r>
        <w:rPr>
          <w:rFonts w:hint="eastAsia" w:cs="黑体"/>
          <w:kern w:val="0"/>
          <w:sz w:val="24"/>
          <w:szCs w:val="22"/>
          <w:lang w:val="en-US" w:eastAsia="zh-CN" w:bidi="ar-SA"/>
        </w:rPr>
        <w:t>年产食品100万件、保健品5万件、化妆品2万件、消毒剂1万件项目</w:t>
      </w:r>
      <w:r>
        <w:rPr>
          <w:rFonts w:hint="eastAsia" w:ascii="Calibri" w:hAnsi="Calibri" w:eastAsia="宋体" w:cs="黑体"/>
          <w:kern w:val="0"/>
          <w:sz w:val="24"/>
          <w:szCs w:val="22"/>
          <w:lang w:val="en-US" w:eastAsia="zh-CN" w:bidi="ar-SA"/>
        </w:rPr>
        <w:t>环境影响报告表的批复》（</w:t>
      </w:r>
      <w:r>
        <w:rPr>
          <w:rFonts w:hint="eastAsia" w:cs="黑体"/>
          <w:kern w:val="0"/>
          <w:sz w:val="24"/>
          <w:szCs w:val="22"/>
          <w:lang w:val="en-US" w:eastAsia="zh-CN" w:bidi="ar-SA"/>
        </w:rPr>
        <w:t>潜环评审函[2021]72号</w:t>
      </w:r>
      <w:r>
        <w:rPr>
          <w:rFonts w:hint="eastAsia" w:ascii="Calibri" w:hAnsi="Calibri" w:eastAsia="宋体" w:cs="黑体"/>
          <w:kern w:val="0"/>
          <w:sz w:val="24"/>
          <w:szCs w:val="22"/>
          <w:lang w:val="en-US" w:eastAsia="zh-CN" w:bidi="ar-SA"/>
        </w:rPr>
        <w:t>）批复了该项目。</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3</w:t>
      </w:r>
      <w:r>
        <w:rPr>
          <w:rFonts w:hint="eastAsia" w:ascii="Times New Roman" w:hAnsi="Times New Roman" w:eastAsia="宋体" w:cs="Times New Roman"/>
          <w:b w:val="0"/>
          <w:bCs w:val="0"/>
          <w:sz w:val="24"/>
          <w:szCs w:val="24"/>
          <w:lang w:val="en-US" w:eastAsia="zh-CN"/>
        </w:rPr>
        <w:t>、</w:t>
      </w:r>
      <w:r>
        <w:rPr>
          <w:rFonts w:hint="default" w:ascii="Times New Roman" w:hAnsi="Times New Roman" w:eastAsia="宋体" w:cs="Times New Roman"/>
          <w:b w:val="0"/>
          <w:bCs w:val="0"/>
          <w:sz w:val="24"/>
          <w:szCs w:val="24"/>
          <w:lang w:val="en-US" w:eastAsia="zh-CN"/>
        </w:rPr>
        <w:t>投资情况：项目实际总投资</w:t>
      </w:r>
      <w:r>
        <w:rPr>
          <w:rFonts w:hint="eastAsia" w:ascii="Times New Roman" w:cs="Times New Roman"/>
          <w:b w:val="0"/>
          <w:bCs w:val="0"/>
          <w:sz w:val="24"/>
          <w:szCs w:val="24"/>
          <w:lang w:val="en-US" w:eastAsia="zh-CN"/>
        </w:rPr>
        <w:t>10000</w:t>
      </w:r>
      <w:r>
        <w:rPr>
          <w:rFonts w:hint="default" w:ascii="Times New Roman" w:hAnsi="Times New Roman" w:eastAsia="宋体" w:cs="Times New Roman"/>
          <w:b w:val="0"/>
          <w:bCs w:val="0"/>
          <w:sz w:val="24"/>
          <w:szCs w:val="24"/>
          <w:lang w:val="en-US" w:eastAsia="zh-CN"/>
        </w:rPr>
        <w:t>万元，环保投资</w:t>
      </w:r>
      <w:r>
        <w:rPr>
          <w:rFonts w:hint="eastAsia" w:ascii="Times New Roman" w:cs="Times New Roman"/>
          <w:b w:val="0"/>
          <w:bCs w:val="0"/>
          <w:sz w:val="24"/>
          <w:szCs w:val="24"/>
          <w:lang w:val="en-US" w:eastAsia="zh-CN"/>
        </w:rPr>
        <w:t>581</w:t>
      </w:r>
      <w:r>
        <w:rPr>
          <w:rFonts w:hint="default" w:ascii="Times New Roman" w:hAnsi="Times New Roman" w:eastAsia="宋体" w:cs="Times New Roman"/>
          <w:b w:val="0"/>
          <w:bCs w:val="0"/>
          <w:sz w:val="24"/>
          <w:szCs w:val="24"/>
          <w:lang w:val="en-US" w:eastAsia="zh-CN"/>
        </w:rPr>
        <w:t>万元。</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eastAsia="宋体" w:cs="Times New Roman"/>
          <w:b/>
          <w:bCs/>
          <w:lang w:val="en-US" w:eastAsia="zh-CN"/>
        </w:rPr>
      </w:pPr>
      <w:r>
        <w:rPr>
          <w:rFonts w:hint="default" w:ascii="Times New Roman" w:hAnsi="Times New Roman" w:eastAsia="宋体" w:cs="Times New Roman"/>
          <w:b w:val="0"/>
          <w:bCs w:val="0"/>
          <w:sz w:val="24"/>
          <w:szCs w:val="24"/>
          <w:lang w:val="en-US" w:eastAsia="zh-CN"/>
        </w:rPr>
        <w:t>4</w:t>
      </w:r>
      <w:r>
        <w:rPr>
          <w:rFonts w:hint="eastAsia" w:ascii="Times New Roman" w:eastAsia="宋体" w:cs="Times New Roman"/>
          <w:b w:val="0"/>
          <w:bCs w:val="0"/>
          <w:sz w:val="24"/>
          <w:szCs w:val="24"/>
          <w:lang w:val="en-US" w:eastAsia="zh-CN"/>
        </w:rPr>
        <w:t>、</w:t>
      </w:r>
      <w:r>
        <w:rPr>
          <w:rFonts w:hint="default" w:ascii="Times New Roman" w:hAnsi="Times New Roman" w:eastAsia="宋体" w:cs="Times New Roman"/>
          <w:b w:val="0"/>
          <w:bCs w:val="0"/>
          <w:sz w:val="24"/>
          <w:szCs w:val="24"/>
          <w:lang w:val="en-US" w:eastAsia="zh-CN"/>
        </w:rPr>
        <w:t>验收范围：本次验收内容为</w:t>
      </w:r>
      <w:r>
        <w:rPr>
          <w:rFonts w:hint="eastAsia" w:ascii="Times New Roman" w:eastAsia="宋体" w:cs="Times New Roman"/>
          <w:b w:val="0"/>
          <w:bCs w:val="0"/>
          <w:sz w:val="24"/>
          <w:szCs w:val="24"/>
          <w:lang w:val="en-US" w:eastAsia="zh-CN"/>
        </w:rPr>
        <w:t>整个厂区</w:t>
      </w:r>
      <w:r>
        <w:rPr>
          <w:rFonts w:hint="default" w:ascii="Times New Roman" w:hAnsi="Times New Roman" w:eastAsia="宋体" w:cs="Times New Roman"/>
          <w:b w:val="0"/>
          <w:bCs w:val="0"/>
          <w:sz w:val="24"/>
          <w:szCs w:val="24"/>
          <w:lang w:val="en-US" w:eastAsia="zh-CN"/>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outlineLvl w:val="0"/>
        <w:rPr>
          <w:rFonts w:hint="default" w:ascii="Times New Roman" w:hAnsi="Times New Roman" w:eastAsia="宋体" w:cs="Times New Roman"/>
          <w:b/>
          <w:bCs/>
          <w:lang w:val="en-US" w:eastAsia="zh-CN"/>
        </w:rPr>
      </w:pPr>
      <w:bookmarkStart w:id="28" w:name="_Toc30570_WPSOffice_Level1"/>
      <w:bookmarkStart w:id="29" w:name="_Toc13516"/>
      <w:r>
        <w:rPr>
          <w:rFonts w:hint="eastAsia" w:ascii="Times New Roman" w:cs="Times New Roman"/>
          <w:b/>
          <w:bCs/>
          <w:lang w:val="en-US" w:eastAsia="zh-CN"/>
        </w:rPr>
        <w:t>二、</w:t>
      </w:r>
      <w:r>
        <w:rPr>
          <w:rFonts w:hint="eastAsia" w:ascii="Times New Roman" w:hAnsi="Times New Roman" w:eastAsia="宋体" w:cs="Times New Roman"/>
          <w:b/>
          <w:bCs/>
          <w:lang w:val="en-US" w:eastAsia="zh-CN"/>
        </w:rPr>
        <w:t>工程变动情况</w:t>
      </w:r>
      <w:bookmarkEnd w:id="28"/>
      <w:bookmarkEnd w:id="29"/>
    </w:p>
    <w:p>
      <w:pPr>
        <w:spacing w:before="0" w:beforeAutospacing="0" w:after="0" w:afterAutospacing="0" w:line="360" w:lineRule="auto"/>
        <w:ind w:left="0" w:right="0" w:firstLine="480" w:firstLineChars="200"/>
        <w:jc w:val="both"/>
        <w:rPr>
          <w:rFonts w:hint="eastAsia" w:eastAsia="宋体"/>
          <w:sz w:val="24"/>
          <w:szCs w:val="24"/>
          <w:lang w:val="en-US" w:eastAsia="zh-CN"/>
        </w:rPr>
      </w:pPr>
      <w:r>
        <w:rPr>
          <w:rFonts w:hint="eastAsia" w:eastAsia="宋体"/>
          <w:sz w:val="24"/>
          <w:szCs w:val="24"/>
        </w:rPr>
        <w:t>本项目实际建设过程中</w:t>
      </w:r>
      <w:r>
        <w:rPr>
          <w:rFonts w:hint="eastAsia" w:eastAsia="宋体"/>
          <w:sz w:val="24"/>
          <w:szCs w:val="24"/>
          <w:lang w:val="en-US" w:eastAsia="zh-CN"/>
        </w:rPr>
        <w:t>主要变更如下：</w:t>
      </w:r>
    </w:p>
    <w:p>
      <w:pPr>
        <w:spacing w:before="0" w:beforeAutospacing="0" w:after="0" w:afterAutospacing="0" w:line="360" w:lineRule="auto"/>
        <w:ind w:left="0" w:right="0" w:firstLine="480" w:firstLineChars="200"/>
        <w:jc w:val="both"/>
        <w:rPr>
          <w:rFonts w:hint="eastAsia" w:eastAsia="宋体"/>
          <w:sz w:val="24"/>
          <w:szCs w:val="24"/>
          <w:lang w:val="en-US" w:eastAsia="zh-CN"/>
        </w:rPr>
      </w:pPr>
      <w:r>
        <w:rPr>
          <w:rFonts w:hint="eastAsia" w:eastAsia="宋体"/>
          <w:sz w:val="24"/>
          <w:szCs w:val="24"/>
          <w:lang w:val="en-US" w:eastAsia="zh-CN"/>
        </w:rPr>
        <w:t>原环评设计</w:t>
      </w:r>
      <w:r>
        <w:rPr>
          <w:rFonts w:hint="eastAsia" w:ascii="Times New Roman" w:hAnsi="Times New Roman" w:cs="Times New Roman"/>
          <w:sz w:val="24"/>
          <w:szCs w:val="24"/>
          <w:lang w:val="en-US" w:eastAsia="zh-CN"/>
        </w:rPr>
        <w:t>项目污水处理设施处理量为60</w:t>
      </w:r>
      <w:r>
        <w:rPr>
          <w:rFonts w:hint="eastAsia"/>
          <w:color w:val="000000"/>
          <w:sz w:val="24"/>
          <w:szCs w:val="24"/>
          <w:lang w:val="en-US" w:eastAsia="zh-CN"/>
        </w:rPr>
        <w:t>m</w:t>
      </w:r>
      <w:r>
        <w:rPr>
          <w:rFonts w:hint="eastAsia"/>
          <w:color w:val="000000"/>
          <w:sz w:val="24"/>
          <w:szCs w:val="24"/>
          <w:vertAlign w:val="superscript"/>
          <w:lang w:val="en-US" w:eastAsia="zh-CN"/>
        </w:rPr>
        <w:t>3</w:t>
      </w:r>
      <w:r>
        <w:rPr>
          <w:rFonts w:hint="eastAsia"/>
          <w:color w:val="000000"/>
          <w:sz w:val="24"/>
          <w:szCs w:val="24"/>
          <w:lang w:val="en-US" w:eastAsia="zh-CN"/>
        </w:rPr>
        <w:t>/d</w:t>
      </w:r>
      <w:r>
        <w:rPr>
          <w:rFonts w:hint="eastAsia" w:eastAsia="宋体"/>
          <w:sz w:val="24"/>
          <w:szCs w:val="24"/>
          <w:lang w:val="en-US" w:eastAsia="zh-CN"/>
        </w:rPr>
        <w:t>，实际建设过程中</w:t>
      </w:r>
      <w:r>
        <w:rPr>
          <w:rFonts w:hint="eastAsia"/>
          <w:sz w:val="24"/>
          <w:szCs w:val="24"/>
          <w:lang w:val="en-US" w:eastAsia="zh-CN"/>
        </w:rPr>
        <w:t>考虑后续项目跟进，将污水处理站的处理能力扩大至400</w:t>
      </w:r>
      <w:r>
        <w:rPr>
          <w:rFonts w:hint="eastAsia"/>
          <w:color w:val="000000"/>
          <w:sz w:val="24"/>
          <w:szCs w:val="24"/>
          <w:lang w:val="en-US" w:eastAsia="zh-CN"/>
        </w:rPr>
        <w:t>m</w:t>
      </w:r>
      <w:r>
        <w:rPr>
          <w:rFonts w:hint="eastAsia"/>
          <w:color w:val="000000"/>
          <w:sz w:val="24"/>
          <w:szCs w:val="24"/>
          <w:vertAlign w:val="superscript"/>
          <w:lang w:val="en-US" w:eastAsia="zh-CN"/>
        </w:rPr>
        <w:t>3</w:t>
      </w:r>
      <w:r>
        <w:rPr>
          <w:rFonts w:hint="eastAsia"/>
          <w:color w:val="000000"/>
          <w:sz w:val="24"/>
          <w:szCs w:val="24"/>
          <w:lang w:val="en-US" w:eastAsia="zh-CN"/>
        </w:rPr>
        <w:t>/d，本次验收水量为42m</w:t>
      </w:r>
      <w:r>
        <w:rPr>
          <w:rFonts w:hint="eastAsia"/>
          <w:color w:val="000000"/>
          <w:sz w:val="24"/>
          <w:szCs w:val="24"/>
          <w:vertAlign w:val="superscript"/>
          <w:lang w:val="en-US" w:eastAsia="zh-CN"/>
        </w:rPr>
        <w:t>3</w:t>
      </w:r>
      <w:r>
        <w:rPr>
          <w:rFonts w:hint="eastAsia"/>
          <w:color w:val="000000"/>
          <w:sz w:val="24"/>
          <w:szCs w:val="24"/>
          <w:lang w:val="en-US" w:eastAsia="zh-CN"/>
        </w:rPr>
        <w:t>/a</w:t>
      </w:r>
      <w:r>
        <w:rPr>
          <w:rFonts w:hint="eastAsia" w:eastAsia="宋体"/>
          <w:sz w:val="24"/>
          <w:szCs w:val="24"/>
          <w:lang w:val="en-US" w:eastAsia="zh-CN"/>
        </w:rPr>
        <w:t>。</w:t>
      </w:r>
    </w:p>
    <w:p>
      <w:pPr>
        <w:spacing w:before="0" w:beforeAutospacing="0" w:after="0" w:afterAutospacing="0" w:line="360" w:lineRule="auto"/>
        <w:ind w:left="0" w:right="0" w:firstLine="480" w:firstLineChars="200"/>
        <w:jc w:val="both"/>
        <w:rPr>
          <w:rFonts w:hint="eastAsia" w:eastAsia="宋体"/>
          <w:sz w:val="24"/>
          <w:szCs w:val="24"/>
          <w:lang w:val="en-US" w:eastAsia="zh-CN"/>
        </w:rPr>
      </w:pPr>
      <w:r>
        <w:rPr>
          <w:rFonts w:hint="eastAsia" w:eastAsia="宋体"/>
          <w:sz w:val="24"/>
          <w:szCs w:val="24"/>
          <w:lang w:val="en-US" w:eastAsia="zh-CN"/>
        </w:rPr>
        <w:t>对照环办[</w:t>
      </w:r>
      <w:r>
        <w:rPr>
          <w:rFonts w:hint="default" w:eastAsia="宋体"/>
          <w:sz w:val="24"/>
          <w:szCs w:val="24"/>
          <w:lang w:val="en-US" w:eastAsia="zh-CN"/>
        </w:rPr>
        <w:t>2015]52</w:t>
      </w:r>
      <w:r>
        <w:rPr>
          <w:rFonts w:hint="eastAsia" w:eastAsia="宋体"/>
          <w:sz w:val="24"/>
          <w:szCs w:val="24"/>
          <w:lang w:val="en-US" w:eastAsia="zh-CN"/>
        </w:rPr>
        <w:t>号》关于印发环评管理中部分行业建设项目重大变更清单的通知》，上述变动不属于重大变动。</w:t>
      </w:r>
    </w:p>
    <w:p>
      <w:pPr>
        <w:spacing w:before="0" w:beforeAutospacing="0" w:after="0" w:afterAutospacing="0" w:line="360" w:lineRule="auto"/>
        <w:ind w:left="0" w:right="0" w:firstLine="482" w:firstLineChars="200"/>
        <w:jc w:val="both"/>
        <w:outlineLvl w:val="0"/>
        <w:rPr>
          <w:rFonts w:hint="default" w:eastAsia="宋体"/>
          <w:b/>
          <w:bCs/>
          <w:sz w:val="24"/>
          <w:szCs w:val="24"/>
          <w:lang w:val="en-US" w:eastAsia="zh-CN"/>
        </w:rPr>
      </w:pPr>
      <w:bookmarkStart w:id="30" w:name="_Toc6358_WPSOffice_Level1"/>
      <w:bookmarkStart w:id="31" w:name="_Toc7134"/>
      <w:r>
        <w:rPr>
          <w:rFonts w:hint="eastAsia" w:eastAsia="宋体"/>
          <w:b/>
          <w:bCs/>
          <w:sz w:val="24"/>
          <w:szCs w:val="24"/>
          <w:lang w:val="en-US" w:eastAsia="zh-CN"/>
        </w:rPr>
        <w:t>三</w:t>
      </w:r>
      <w:r>
        <w:rPr>
          <w:rFonts w:hint="eastAsia"/>
          <w:b/>
          <w:bCs/>
          <w:sz w:val="24"/>
          <w:szCs w:val="24"/>
          <w:lang w:val="en-US" w:eastAsia="zh-CN"/>
        </w:rPr>
        <w:t>、</w:t>
      </w:r>
      <w:r>
        <w:rPr>
          <w:rFonts w:hint="eastAsia" w:eastAsia="宋体"/>
          <w:b/>
          <w:bCs/>
          <w:sz w:val="24"/>
          <w:szCs w:val="24"/>
          <w:lang w:val="en-US" w:eastAsia="zh-CN"/>
        </w:rPr>
        <w:t>环保设施建设及运行情况</w:t>
      </w:r>
      <w:bookmarkEnd w:id="30"/>
      <w:bookmarkEnd w:id="31"/>
    </w:p>
    <w:p>
      <w:pPr>
        <w:spacing w:before="0" w:beforeAutospacing="0" w:after="0" w:afterAutospacing="0" w:line="360" w:lineRule="auto"/>
        <w:ind w:left="0" w:right="0" w:firstLine="480" w:firstLineChars="200"/>
        <w:jc w:val="both"/>
        <w:rPr>
          <w:rFonts w:hint="default" w:eastAsia="宋体"/>
          <w:sz w:val="24"/>
          <w:szCs w:val="24"/>
          <w:lang w:val="en-US" w:eastAsia="zh-CN"/>
        </w:rPr>
      </w:pPr>
      <w:r>
        <w:rPr>
          <w:rFonts w:hint="eastAsia" w:eastAsia="宋体"/>
          <w:sz w:val="24"/>
          <w:szCs w:val="24"/>
          <w:lang w:val="en-US" w:eastAsia="zh-CN"/>
        </w:rPr>
        <w:t>1、</w:t>
      </w:r>
      <w:r>
        <w:rPr>
          <w:rFonts w:hint="default" w:eastAsia="宋体"/>
          <w:sz w:val="24"/>
          <w:szCs w:val="24"/>
          <w:lang w:val="en-US" w:eastAsia="zh-CN"/>
        </w:rPr>
        <w:t>废气治理措施</w:t>
      </w:r>
    </w:p>
    <w:p>
      <w:pPr>
        <w:pStyle w:val="31"/>
        <w:widowControl/>
        <w:spacing w:before="0" w:beforeAutospacing="0" w:after="0" w:afterAutospacing="0" w:line="360" w:lineRule="auto"/>
        <w:ind w:left="0" w:right="0" w:firstLine="480"/>
        <w:rPr>
          <w:rFonts w:hint="eastAsia"/>
          <w:color w:val="000000"/>
          <w:sz w:val="24"/>
          <w:szCs w:val="24"/>
          <w:lang w:val="en-US" w:eastAsia="zh-CN"/>
        </w:rPr>
      </w:pPr>
      <w:r>
        <w:rPr>
          <w:rFonts w:hint="eastAsia"/>
          <w:color w:val="000000"/>
          <w:sz w:val="24"/>
          <w:szCs w:val="24"/>
          <w:lang w:val="en-US" w:eastAsia="zh-CN"/>
        </w:rPr>
        <w:t>项目运行期产生的废气主要是污水处理厂恶臭、生产粉尘、有机废气以及锅炉废气</w:t>
      </w:r>
    </w:p>
    <w:p>
      <w:pPr>
        <w:pStyle w:val="31"/>
        <w:widowControl/>
        <w:spacing w:before="0" w:beforeAutospacing="0" w:after="0" w:afterAutospacing="0" w:line="360" w:lineRule="auto"/>
        <w:ind w:left="0" w:right="0" w:firstLine="480"/>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&lt;1&gt;锅炉废气</w:t>
      </w:r>
    </w:p>
    <w:p>
      <w:pPr>
        <w:pStyle w:val="31"/>
        <w:widowControl/>
        <w:spacing w:before="0" w:beforeAutospacing="0" w:after="0" w:afterAutospacing="0" w:line="360" w:lineRule="auto"/>
        <w:ind w:left="0" w:right="0" w:firstLine="480"/>
        <w:rPr>
          <w:rFonts w:hint="eastAsia"/>
          <w:sz w:val="24"/>
          <w:szCs w:val="24"/>
          <w:lang w:val="en-US" w:eastAsia="zh-CN"/>
        </w:rPr>
      </w:pPr>
      <w:r>
        <w:rPr>
          <w:rFonts w:hint="eastAsia"/>
          <w:sz w:val="24"/>
          <w:szCs w:val="24"/>
          <w:lang w:val="en-US" w:eastAsia="zh-CN"/>
        </w:rPr>
        <w:t>项目锅炉废气经13米高排气筒排放。</w:t>
      </w:r>
    </w:p>
    <w:p>
      <w:pPr>
        <w:pStyle w:val="31"/>
        <w:widowControl/>
        <w:spacing w:before="0" w:beforeAutospacing="0" w:after="0" w:afterAutospacing="0" w:line="360" w:lineRule="auto"/>
        <w:ind w:left="0" w:right="0" w:firstLine="480"/>
        <w:rPr>
          <w:rFonts w:hint="default"/>
          <w:sz w:val="24"/>
          <w:szCs w:val="24"/>
          <w:lang w:val="en-US" w:eastAsia="zh-CN"/>
        </w:rPr>
      </w:pPr>
      <w:r>
        <w:rPr>
          <w:rFonts w:hint="eastAsia" w:ascii="Times New Roman" w:hAnsi="Times New Roman" w:cs="Times New Roman"/>
          <w:color w:val="000000"/>
          <w:sz w:val="24"/>
          <w:szCs w:val="24"/>
          <w:lang w:val="en-US" w:eastAsia="zh-CN"/>
        </w:rPr>
        <w:t>&lt;2&gt;粉尘</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 1 \* GB3 \* MERGEFORMAT </w:instrText>
      </w:r>
      <w:r>
        <w:rPr>
          <w:rFonts w:hint="default" w:ascii="Times New Roman" w:hAnsi="Times New Roman" w:cs="Times New Roman"/>
          <w:color w:val="000000"/>
          <w:sz w:val="24"/>
          <w:szCs w:val="24"/>
          <w:lang w:val="en-US" w:eastAsia="zh-CN"/>
        </w:rPr>
        <w:fldChar w:fldCharType="separate"/>
      </w:r>
      <w:r>
        <w:rPr>
          <w:rFonts w:hint="default"/>
          <w:color w:val="000000"/>
          <w:sz w:val="24"/>
          <w:szCs w:val="24"/>
        </w:rPr>
        <w:t>①</w:t>
      </w:r>
      <w:r>
        <w:rPr>
          <w:rFonts w:hint="default"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化妆品配料粉尘</w:t>
      </w:r>
    </w:p>
    <w:p>
      <w:pPr>
        <w:pStyle w:val="31"/>
        <w:widowControl/>
        <w:spacing w:before="0" w:beforeAutospacing="0" w:after="0" w:afterAutospacing="0" w:line="360" w:lineRule="auto"/>
        <w:ind w:left="0" w:right="0" w:firstLine="480"/>
        <w:rPr>
          <w:rFonts w:hint="default" w:ascii="Times New Roman" w:hAnsi="Times New Roman" w:eastAsia="宋体"/>
          <w:sz w:val="24"/>
          <w:szCs w:val="24"/>
        </w:rPr>
      </w:pPr>
      <w:r>
        <w:rPr>
          <w:rFonts w:hint="eastAsia" w:ascii="Times New Roman" w:hAnsi="Times New Roman" w:cs="Times New Roman"/>
          <w:color w:val="000000"/>
          <w:sz w:val="24"/>
          <w:szCs w:val="24"/>
          <w:lang w:val="en-US" w:eastAsia="zh-CN"/>
        </w:rPr>
        <w:t>化妆品生产工序中主要是用原料为油相组分（维A、维E）及液相组分（</w:t>
      </w:r>
      <w:r>
        <w:rPr>
          <w:rFonts w:hint="eastAsia" w:cs="Times New Roman"/>
          <w:color w:val="000000"/>
          <w:sz w:val="24"/>
          <w:szCs w:val="24"/>
          <w:lang w:val="en-US" w:eastAsia="zh-CN"/>
        </w:rPr>
        <w:t>胶原蛋白、芦荟粉、珍珠粉水解液、透明质酸及添加剂</w:t>
      </w:r>
      <w:r>
        <w:rPr>
          <w:rFonts w:hint="eastAsia" w:ascii="Times New Roman" w:hAnsi="Times New Roman" w:cs="Times New Roman"/>
          <w:color w:val="000000"/>
          <w:sz w:val="24"/>
          <w:szCs w:val="24"/>
          <w:lang w:val="en-US" w:eastAsia="zh-CN"/>
        </w:rPr>
        <w:t>）。其中胶原蛋白及芦荟粉为粉料，投料工序会产生少量粉尘</w:t>
      </w:r>
      <w:r>
        <w:rPr>
          <w:rFonts w:hint="default" w:ascii="Times New Roman" w:hAnsi="Times New Roman" w:eastAsia="宋体"/>
          <w:sz w:val="24"/>
          <w:szCs w:val="24"/>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fldChar w:fldCharType="begin"/>
      </w:r>
      <w:r>
        <w:rPr>
          <w:rFonts w:hint="eastAsia" w:ascii="Times New Roman" w:hAnsi="Times New Roman" w:cs="Times New Roman"/>
          <w:color w:val="000000"/>
          <w:sz w:val="24"/>
          <w:szCs w:val="24"/>
          <w:lang w:val="en-US" w:eastAsia="zh-CN"/>
        </w:rPr>
        <w:instrText xml:space="preserve"> = 2 \* GB3 \* MERGEFORMAT </w:instrText>
      </w:r>
      <w:r>
        <w:rPr>
          <w:rFonts w:hint="eastAsia" w:ascii="Times New Roman" w:hAnsi="Times New Roman" w:cs="Times New Roman"/>
          <w:color w:val="000000"/>
          <w:sz w:val="24"/>
          <w:szCs w:val="24"/>
          <w:lang w:val="en-US" w:eastAsia="zh-CN"/>
        </w:rPr>
        <w:fldChar w:fldCharType="separate"/>
      </w:r>
      <w:r>
        <w:rPr>
          <w:rFonts w:hint="default"/>
          <w:color w:val="000000"/>
          <w:sz w:val="24"/>
          <w:szCs w:val="24"/>
        </w:rPr>
        <w:t>②</w:t>
      </w:r>
      <w:r>
        <w:rPr>
          <w:rFonts w:hint="eastAsia"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压片糖果粉碎工序</w:t>
      </w:r>
    </w:p>
    <w:p>
      <w:pPr>
        <w:pStyle w:val="31"/>
        <w:widowControl/>
        <w:spacing w:before="0" w:beforeAutospacing="0" w:after="0" w:afterAutospacing="0" w:line="360" w:lineRule="auto"/>
        <w:ind w:left="0" w:right="0" w:firstLine="480"/>
        <w:rPr>
          <w:rFonts w:hint="default"/>
          <w:sz w:val="24"/>
          <w:szCs w:val="24"/>
        </w:rPr>
      </w:pPr>
      <w:r>
        <w:rPr>
          <w:rFonts w:hint="eastAsia" w:ascii="Times New Roman" w:hAnsi="Times New Roman" w:cs="Times New Roman"/>
          <w:color w:val="000000"/>
          <w:sz w:val="24"/>
          <w:szCs w:val="24"/>
          <w:lang w:val="en-US" w:eastAsia="zh-CN"/>
        </w:rPr>
        <w:t>压片糖果生产过程中需将白砂糖粉碎至所需目数，粉碎工序会产生少量粉尘，该部分粉尘经设备自带除尘器处理后车间内排放</w:t>
      </w:r>
      <w:r>
        <w:rPr>
          <w:rFonts w:hint="default"/>
          <w:sz w:val="24"/>
          <w:szCs w:val="24"/>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 3 \* GB3 \* MERGEFORMAT </w:instrText>
      </w:r>
      <w:r>
        <w:rPr>
          <w:rFonts w:hint="default" w:ascii="Times New Roman" w:hAnsi="Times New Roman" w:cs="Times New Roman"/>
          <w:color w:val="000000"/>
          <w:sz w:val="24"/>
          <w:szCs w:val="24"/>
          <w:lang w:val="en-US" w:eastAsia="zh-CN"/>
        </w:rPr>
        <w:fldChar w:fldCharType="separate"/>
      </w:r>
      <w:r>
        <w:rPr>
          <w:rFonts w:hint="default"/>
          <w:color w:val="000000"/>
          <w:sz w:val="24"/>
          <w:szCs w:val="24"/>
        </w:rPr>
        <w:t>③</w:t>
      </w:r>
      <w:r>
        <w:rPr>
          <w:rFonts w:hint="default"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压片糖果混合工序粉尘</w:t>
      </w:r>
    </w:p>
    <w:p>
      <w:pPr>
        <w:pStyle w:val="31"/>
        <w:widowControl/>
        <w:spacing w:before="0" w:beforeAutospacing="0" w:after="0" w:afterAutospacing="0" w:line="360" w:lineRule="auto"/>
        <w:ind w:left="0" w:right="0" w:firstLine="480"/>
        <w:rPr>
          <w:rFonts w:hint="default"/>
          <w:sz w:val="24"/>
          <w:szCs w:val="24"/>
        </w:rPr>
      </w:pPr>
      <w:r>
        <w:rPr>
          <w:rFonts w:hint="eastAsia" w:ascii="Times New Roman" w:hAnsi="Times New Roman" w:cs="Times New Roman"/>
          <w:color w:val="000000"/>
          <w:sz w:val="24"/>
          <w:szCs w:val="24"/>
          <w:lang w:val="en-US" w:eastAsia="zh-CN"/>
        </w:rPr>
        <w:t>压片糖果混合工序会产生少量粉尘。其中投料工序会加水及乙醇，方便后续制粒工序</w:t>
      </w:r>
      <w:r>
        <w:rPr>
          <w:rFonts w:hint="default"/>
          <w:sz w:val="24"/>
          <w:szCs w:val="24"/>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fldChar w:fldCharType="begin"/>
      </w:r>
      <w:r>
        <w:rPr>
          <w:rFonts w:hint="eastAsia" w:ascii="Times New Roman" w:hAnsi="Times New Roman" w:cs="Times New Roman"/>
          <w:color w:val="000000"/>
          <w:sz w:val="24"/>
          <w:szCs w:val="24"/>
          <w:lang w:val="en-US" w:eastAsia="zh-CN"/>
        </w:rPr>
        <w:instrText xml:space="preserve"> = 4 \* GB3 \* MERGEFORMAT </w:instrText>
      </w:r>
      <w:r>
        <w:rPr>
          <w:rFonts w:hint="eastAsia" w:ascii="Times New Roman" w:hAnsi="Times New Roman" w:cs="Times New Roman"/>
          <w:color w:val="000000"/>
          <w:sz w:val="24"/>
          <w:szCs w:val="24"/>
          <w:lang w:val="en-US" w:eastAsia="zh-CN"/>
        </w:rPr>
        <w:fldChar w:fldCharType="separate"/>
      </w:r>
      <w:r>
        <w:rPr>
          <w:rFonts w:hint="default"/>
          <w:color w:val="000000"/>
          <w:sz w:val="24"/>
          <w:szCs w:val="24"/>
        </w:rPr>
        <w:t>④</w:t>
      </w:r>
      <w:r>
        <w:rPr>
          <w:rFonts w:hint="eastAsia"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片剂生产过程粉碎工序</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片剂生产过程中需将白砂糖粉碎至所需目数，粉碎工序会产生少量粉尘，该部分粉尘经设备自带除尘器处理后车间内排放。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 5 \* GB3 \* MERGEFORMAT </w:instrText>
      </w:r>
      <w:r>
        <w:rPr>
          <w:rFonts w:hint="default" w:ascii="Times New Roman" w:hAnsi="Times New Roman" w:cs="Times New Roman"/>
          <w:color w:val="000000"/>
          <w:sz w:val="24"/>
          <w:szCs w:val="24"/>
          <w:lang w:val="en-US" w:eastAsia="zh-CN"/>
        </w:rPr>
        <w:fldChar w:fldCharType="separate"/>
      </w:r>
      <w:r>
        <w:rPr>
          <w:rFonts w:hint="default"/>
          <w:color w:val="000000"/>
          <w:sz w:val="24"/>
          <w:szCs w:val="24"/>
        </w:rPr>
        <w:t>⑤</w:t>
      </w:r>
      <w:r>
        <w:rPr>
          <w:rFonts w:hint="default"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片剂生产过程混合工序粉尘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压片糖果混合工序会产生少量粉尘。</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fldChar w:fldCharType="begin"/>
      </w:r>
      <w:r>
        <w:rPr>
          <w:rFonts w:hint="eastAsia" w:ascii="Times New Roman" w:hAnsi="Times New Roman" w:cs="Times New Roman"/>
          <w:color w:val="000000"/>
          <w:sz w:val="24"/>
          <w:szCs w:val="24"/>
          <w:lang w:val="en-US" w:eastAsia="zh-CN"/>
        </w:rPr>
        <w:instrText xml:space="preserve"> = 6 \* GB3 \* MERGEFORMAT </w:instrText>
      </w:r>
      <w:r>
        <w:rPr>
          <w:rFonts w:hint="eastAsia" w:ascii="Times New Roman" w:hAnsi="Times New Roman" w:cs="Times New Roman"/>
          <w:color w:val="000000"/>
          <w:sz w:val="24"/>
          <w:szCs w:val="24"/>
          <w:lang w:val="en-US" w:eastAsia="zh-CN"/>
        </w:rPr>
        <w:fldChar w:fldCharType="separate"/>
      </w:r>
      <w:r>
        <w:rPr>
          <w:rFonts w:hint="default"/>
          <w:color w:val="000000"/>
          <w:sz w:val="24"/>
          <w:szCs w:val="24"/>
        </w:rPr>
        <w:t>⑥</w:t>
      </w:r>
      <w:r>
        <w:rPr>
          <w:rFonts w:hint="eastAsia"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人参发酵工序破碎粉尘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人参发酵前需将其破碎至相应目数。此过程会产生粉尘。该部分粉尘经设备自带除尘器处理后车间内排放。</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fldChar w:fldCharType="begin"/>
      </w:r>
      <w:r>
        <w:rPr>
          <w:rFonts w:hint="eastAsia" w:ascii="Times New Roman" w:hAnsi="Times New Roman" w:cs="Times New Roman"/>
          <w:color w:val="000000"/>
          <w:sz w:val="24"/>
          <w:szCs w:val="24"/>
          <w:lang w:val="en-US" w:eastAsia="zh-CN"/>
        </w:rPr>
        <w:instrText xml:space="preserve"> = 7 \* GB3 \* MERGEFORMAT </w:instrText>
      </w:r>
      <w:r>
        <w:rPr>
          <w:rFonts w:hint="eastAsia" w:ascii="Times New Roman" w:hAnsi="Times New Roman" w:cs="Times New Roman"/>
          <w:color w:val="000000"/>
          <w:sz w:val="24"/>
          <w:szCs w:val="24"/>
          <w:lang w:val="en-US" w:eastAsia="zh-CN"/>
        </w:rPr>
        <w:fldChar w:fldCharType="separate"/>
      </w:r>
      <w:r>
        <w:rPr>
          <w:rFonts w:hint="default"/>
          <w:color w:val="000000"/>
          <w:sz w:val="24"/>
          <w:szCs w:val="24"/>
        </w:rPr>
        <w:t>⑦</w:t>
      </w:r>
      <w:r>
        <w:rPr>
          <w:rFonts w:hint="eastAsia"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人参提取物喷雾干燥粉尘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人参提取物喷雾干燥工序会产生少量粉尘，经设备自带除尘器处理后车间内排放。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fldChar w:fldCharType="begin"/>
      </w:r>
      <w:r>
        <w:rPr>
          <w:rFonts w:hint="eastAsia" w:ascii="Times New Roman" w:hAnsi="Times New Roman" w:cs="Times New Roman"/>
          <w:color w:val="000000"/>
          <w:sz w:val="24"/>
          <w:szCs w:val="24"/>
          <w:lang w:val="en-US" w:eastAsia="zh-CN"/>
        </w:rPr>
        <w:instrText xml:space="preserve"> = 8 \* GB3 \* MERGEFORMAT </w:instrText>
      </w:r>
      <w:r>
        <w:rPr>
          <w:rFonts w:hint="eastAsia" w:ascii="Times New Roman" w:hAnsi="Times New Roman" w:cs="Times New Roman"/>
          <w:color w:val="000000"/>
          <w:sz w:val="24"/>
          <w:szCs w:val="24"/>
          <w:lang w:val="en-US" w:eastAsia="zh-CN"/>
        </w:rPr>
        <w:fldChar w:fldCharType="separate"/>
      </w:r>
      <w:r>
        <w:rPr>
          <w:rFonts w:hint="default"/>
          <w:color w:val="000000"/>
          <w:sz w:val="24"/>
          <w:szCs w:val="24"/>
        </w:rPr>
        <w:t>⑧</w:t>
      </w:r>
      <w:r>
        <w:rPr>
          <w:rFonts w:hint="eastAsia"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枸杞浸膏喷雾干燥粉尘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枸杞浸膏喷雾干燥工序会产生少量粉尘，经设备自带除尘器处理后车间内排放。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fldChar w:fldCharType="begin"/>
      </w:r>
      <w:r>
        <w:rPr>
          <w:rFonts w:hint="eastAsia" w:ascii="Times New Roman" w:hAnsi="Times New Roman" w:cs="Times New Roman"/>
          <w:color w:val="000000"/>
          <w:sz w:val="24"/>
          <w:szCs w:val="24"/>
          <w:lang w:val="en-US" w:eastAsia="zh-CN"/>
        </w:rPr>
        <w:instrText xml:space="preserve"> = 9 \* GB3 \* MERGEFORMAT </w:instrText>
      </w:r>
      <w:r>
        <w:rPr>
          <w:rFonts w:hint="eastAsia" w:ascii="Times New Roman" w:hAnsi="Times New Roman" w:cs="Times New Roman"/>
          <w:color w:val="000000"/>
          <w:sz w:val="24"/>
          <w:szCs w:val="24"/>
          <w:lang w:val="en-US" w:eastAsia="zh-CN"/>
        </w:rPr>
        <w:fldChar w:fldCharType="separate"/>
      </w:r>
      <w:r>
        <w:rPr>
          <w:rFonts w:hint="default"/>
          <w:color w:val="000000"/>
          <w:sz w:val="24"/>
          <w:szCs w:val="24"/>
        </w:rPr>
        <w:t>⑨</w:t>
      </w:r>
      <w:r>
        <w:rPr>
          <w:rFonts w:hint="eastAsia"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食品代用茶破碎粉尘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食品代用茶生产过程中需对原料进行破碎，该部分粉尘经设备自带除尘器处理后车间内排放。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⑩保健品代用茶破碎粉尘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保健品代用茶生产工艺与食品代用茶相同。其生产过程中需对原料进行破碎，该部分粉尘经设备自带除尘器处理后车间内排放。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EQ \o\ac(</w:instrText>
      </w:r>
      <w:r>
        <w:rPr>
          <w:rFonts w:hint="eastAsia" w:ascii="Times New Roman" w:hAnsi="Times New Roman" w:eastAsia="宋体" w:cs="Times New Roman"/>
          <w:color w:val="000000"/>
          <w:position w:val="-4"/>
          <w:sz w:val="36"/>
          <w:szCs w:val="24"/>
          <w:lang w:val="en-US" w:eastAsia="zh-CN" w:bidi="ar-SA"/>
        </w:rPr>
        <w:instrText xml:space="preserve">○</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eastAsia="宋体" w:cs="Times New Roman"/>
          <w:color w:val="000000"/>
          <w:position w:val="0"/>
          <w:sz w:val="24"/>
          <w:szCs w:val="24"/>
          <w:lang w:val="en-US" w:eastAsia="zh-CN" w:bidi="ar-SA"/>
        </w:rPr>
        <w:instrText xml:space="preserve">11</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cs="Times New Roman"/>
          <w:color w:val="000000"/>
          <w:sz w:val="24"/>
          <w:szCs w:val="24"/>
          <w:lang w:val="en-US" w:eastAsia="zh-CN"/>
        </w:rPr>
        <w:fldChar w:fldCharType="end"/>
      </w:r>
      <w:r>
        <w:rPr>
          <w:rFonts w:hint="default" w:ascii="Times New Roman" w:hAnsi="Times New Roman" w:cs="Times New Roman"/>
          <w:color w:val="000000"/>
          <w:sz w:val="24"/>
          <w:szCs w:val="24"/>
          <w:lang w:val="en-US" w:eastAsia="zh-CN"/>
        </w:rPr>
        <w:t>发酵蛋粉喷雾干燥粉尘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发酵蛋粉喷雾干燥工序</w:t>
      </w:r>
      <w:r>
        <w:rPr>
          <w:rFonts w:hint="eastAsia" w:ascii="Times New Roman" w:hAnsi="Times New Roman" w:cs="Times New Roman"/>
          <w:color w:val="000000"/>
          <w:sz w:val="24"/>
          <w:szCs w:val="24"/>
          <w:lang w:val="en-US" w:eastAsia="zh-CN"/>
        </w:rPr>
        <w:t>会产生少量粉尘，</w:t>
      </w:r>
      <w:r>
        <w:rPr>
          <w:rFonts w:hint="default" w:ascii="Times New Roman" w:hAnsi="Times New Roman" w:cs="Times New Roman"/>
          <w:color w:val="000000"/>
          <w:sz w:val="24"/>
          <w:szCs w:val="24"/>
          <w:lang w:val="en-US" w:eastAsia="zh-CN"/>
        </w:rPr>
        <w:t>经设备自带除尘器处理后车间内排放</w:t>
      </w:r>
      <w:r>
        <w:rPr>
          <w:rFonts w:hint="eastAsia" w:ascii="Times New Roman" w:hAnsi="Times New Roman" w:cs="Times New Roman"/>
          <w:color w:val="000000"/>
          <w:sz w:val="24"/>
          <w:szCs w:val="24"/>
          <w:lang w:val="en-US" w:eastAsia="zh-CN"/>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EQ \o\ac(</w:instrText>
      </w:r>
      <w:r>
        <w:rPr>
          <w:rFonts w:hint="eastAsia" w:ascii="Times New Roman" w:hAnsi="Times New Roman" w:eastAsia="宋体" w:cs="Times New Roman"/>
          <w:color w:val="000000"/>
          <w:position w:val="-4"/>
          <w:sz w:val="36"/>
          <w:szCs w:val="24"/>
          <w:lang w:val="en-US" w:eastAsia="zh-CN" w:bidi="ar-SA"/>
        </w:rPr>
        <w:instrText xml:space="preserve">○</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eastAsia="宋体" w:cs="Times New Roman"/>
          <w:color w:val="000000"/>
          <w:position w:val="0"/>
          <w:sz w:val="24"/>
          <w:szCs w:val="24"/>
          <w:lang w:val="en-US" w:eastAsia="zh-CN" w:bidi="ar-SA"/>
        </w:rPr>
        <w:instrText xml:space="preserve">12</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红豆薏米粉生产工序破碎粉尘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项目薏苡仁及白砂糖生产混合前需破碎备用。该部分粉尘经设备自带除尘器处理后车间内排放。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EQ \o\ac(</w:instrText>
      </w:r>
      <w:r>
        <w:rPr>
          <w:rFonts w:hint="eastAsia" w:ascii="Times New Roman" w:hAnsi="Times New Roman" w:eastAsia="宋体" w:cs="Times New Roman"/>
          <w:color w:val="000000"/>
          <w:position w:val="-4"/>
          <w:sz w:val="36"/>
          <w:szCs w:val="24"/>
          <w:lang w:val="en-US" w:eastAsia="zh-CN" w:bidi="ar-SA"/>
        </w:rPr>
        <w:instrText xml:space="preserve">○</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eastAsia="宋体" w:cs="Times New Roman"/>
          <w:color w:val="000000"/>
          <w:position w:val="0"/>
          <w:sz w:val="24"/>
          <w:szCs w:val="24"/>
          <w:lang w:val="en-US" w:eastAsia="zh-CN" w:bidi="ar-SA"/>
        </w:rPr>
        <w:instrText xml:space="preserve">13</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红豆薏米粉生产工序混合粉尘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红豆薏米粉生产过程中混合物料均为粉料，该部分粉尘在车间内无组织排放。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EQ \o\ac(</w:instrText>
      </w:r>
      <w:r>
        <w:rPr>
          <w:rFonts w:hint="eastAsia" w:ascii="Times New Roman" w:hAnsi="Times New Roman" w:eastAsia="宋体" w:cs="Times New Roman"/>
          <w:color w:val="000000"/>
          <w:position w:val="-4"/>
          <w:sz w:val="36"/>
          <w:szCs w:val="24"/>
          <w:lang w:val="en-US" w:eastAsia="zh-CN" w:bidi="ar-SA"/>
        </w:rPr>
        <w:instrText xml:space="preserve">○</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eastAsia="宋体" w:cs="Times New Roman"/>
          <w:color w:val="000000"/>
          <w:position w:val="0"/>
          <w:sz w:val="24"/>
          <w:szCs w:val="24"/>
          <w:lang w:val="en-US" w:eastAsia="zh-CN" w:bidi="ar-SA"/>
        </w:rPr>
        <w:instrText xml:space="preserve">14</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特殊膳食食品破碎粉尘</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项目白砂糖混合前需破碎备用，该部分粉尘经设备自带除尘器处理后车间内排放。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fldChar w:fldCharType="begin"/>
      </w:r>
      <w:r>
        <w:rPr>
          <w:rFonts w:hint="default" w:ascii="Times New Roman" w:hAnsi="Times New Roman" w:cs="Times New Roman"/>
          <w:color w:val="000000"/>
          <w:sz w:val="24"/>
          <w:szCs w:val="24"/>
          <w:lang w:val="en-US" w:eastAsia="zh-CN"/>
        </w:rPr>
        <w:instrText xml:space="preserve"> EQ \o\ac(</w:instrText>
      </w:r>
      <w:r>
        <w:rPr>
          <w:rFonts w:hint="eastAsia" w:ascii="Times New Roman" w:hAnsi="Times New Roman" w:eastAsia="宋体" w:cs="Times New Roman"/>
          <w:color w:val="000000"/>
          <w:position w:val="-4"/>
          <w:sz w:val="36"/>
          <w:szCs w:val="24"/>
          <w:lang w:val="en-US" w:eastAsia="zh-CN" w:bidi="ar-SA"/>
        </w:rPr>
        <w:instrText xml:space="preserve">○</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eastAsia="宋体" w:cs="Times New Roman"/>
          <w:color w:val="000000"/>
          <w:position w:val="0"/>
          <w:sz w:val="24"/>
          <w:szCs w:val="24"/>
          <w:lang w:val="en-US" w:eastAsia="zh-CN" w:bidi="ar-SA"/>
        </w:rPr>
        <w:instrText xml:space="preserve">15</w:instrText>
      </w:r>
      <w:r>
        <w:rPr>
          <w:rFonts w:hint="default" w:ascii="Times New Roman" w:hAnsi="Times New Roman" w:cs="Times New Roman"/>
          <w:color w:val="000000"/>
          <w:position w:val="0"/>
          <w:sz w:val="24"/>
          <w:szCs w:val="24"/>
          <w:lang w:val="en-US" w:eastAsia="zh-CN"/>
        </w:rPr>
        <w:instrText xml:space="preserve">)</w:instrText>
      </w:r>
      <w:r>
        <w:rPr>
          <w:rFonts w:hint="default" w:ascii="Times New Roman" w:hAnsi="Times New Roman" w:cs="Times New Roman"/>
          <w:color w:val="000000"/>
          <w:sz w:val="24"/>
          <w:szCs w:val="24"/>
          <w:lang w:val="en-US" w:eastAsia="zh-CN"/>
        </w:rPr>
        <w:fldChar w:fldCharType="end"/>
      </w:r>
      <w:r>
        <w:rPr>
          <w:rFonts w:hint="eastAsia" w:ascii="Times New Roman" w:hAnsi="Times New Roman" w:cs="Times New Roman"/>
          <w:color w:val="000000"/>
          <w:sz w:val="24"/>
          <w:szCs w:val="24"/>
          <w:lang w:val="en-US" w:eastAsia="zh-CN"/>
        </w:rPr>
        <w:t>特殊膳食食品混合粉尘</w:t>
      </w:r>
    </w:p>
    <w:p>
      <w:pPr>
        <w:pStyle w:val="31"/>
        <w:widowControl/>
        <w:spacing w:before="0" w:beforeAutospacing="0" w:after="0" w:afterAutospacing="0" w:line="360" w:lineRule="auto"/>
        <w:ind w:left="0" w:right="0" w:firstLine="480"/>
        <w:rPr>
          <w:rFonts w:hint="eastAsia"/>
          <w:sz w:val="24"/>
          <w:szCs w:val="24"/>
          <w:lang w:eastAsia="zh-CN"/>
        </w:rPr>
      </w:pPr>
      <w:r>
        <w:rPr>
          <w:rFonts w:hint="eastAsia" w:ascii="Times New Roman" w:hAnsi="Times New Roman" w:cs="Times New Roman"/>
          <w:color w:val="000000"/>
          <w:sz w:val="24"/>
          <w:szCs w:val="24"/>
          <w:lang w:val="en-US" w:eastAsia="zh-CN"/>
        </w:rPr>
        <w:t>特殊膳食食品混合工序均为粉料，，该部分粉尘在车间内无组织排放</w:t>
      </w:r>
      <w:r>
        <w:rPr>
          <w:rFonts w:hint="eastAsia"/>
          <w:sz w:val="24"/>
          <w:szCs w:val="24"/>
          <w:lang w:eastAsia="zh-CN"/>
        </w:rPr>
        <w:t>。</w:t>
      </w:r>
    </w:p>
    <w:p>
      <w:pPr>
        <w:pStyle w:val="31"/>
        <w:widowControl/>
        <w:spacing w:before="0" w:beforeAutospacing="0" w:after="0" w:afterAutospacing="0" w:line="360" w:lineRule="auto"/>
        <w:ind w:left="0" w:right="0" w:firstLine="480"/>
        <w:rPr>
          <w:rFonts w:hint="eastAsia" w:ascii="Times New Roman" w:hAnsi="Times New Roman" w:eastAsia="宋体" w:cs="Times New Roman"/>
          <w:color w:val="000000"/>
          <w:lang w:val="en-US" w:eastAsia="zh-CN"/>
        </w:rPr>
      </w:pPr>
      <w:r>
        <w:rPr>
          <w:rFonts w:hint="eastAsia" w:ascii="Times New Roman" w:hAnsi="Times New Roman" w:eastAsia="宋体" w:cs="Times New Roman"/>
          <w:color w:val="000000"/>
          <w:lang w:val="en-US" w:eastAsia="zh-CN"/>
        </w:rPr>
        <w:t>&lt;3&gt;有机废气</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项目醇沉工序使用95%的乙醇溶液对人参进行提取。压片糖果混合制粒工序加入85%乙醇调节粘度。</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项目车间顶部设置1套换气系统，车间内未收集到的粉尘及非甲烷总烃通过换气系统排出车间内。</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lang w:val="en-US" w:eastAsia="zh-CN"/>
        </w:rPr>
      </w:pPr>
      <w:r>
        <w:rPr>
          <w:rFonts w:hint="eastAsia" w:ascii="Times New Roman" w:hAnsi="Times New Roman" w:eastAsia="宋体" w:cs="Times New Roman"/>
          <w:color w:val="000000"/>
          <w:lang w:val="en-US" w:eastAsia="zh-CN"/>
        </w:rPr>
        <w:t>&lt;4&gt;食堂油烟</w:t>
      </w:r>
    </w:p>
    <w:p>
      <w:pPr>
        <w:pStyle w:val="31"/>
        <w:widowControl/>
        <w:spacing w:before="0" w:beforeAutospacing="0" w:after="0" w:afterAutospacing="0" w:line="360" w:lineRule="auto"/>
        <w:ind w:left="0" w:right="0" w:firstLine="480"/>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食堂设置油烟净化装置。</w:t>
      </w:r>
    </w:p>
    <w:p>
      <w:pPr>
        <w:pStyle w:val="31"/>
        <w:widowControl/>
        <w:spacing w:before="0" w:beforeAutospacing="0" w:after="0" w:afterAutospacing="0" w:line="360" w:lineRule="auto"/>
        <w:ind w:left="0" w:right="0" w:firstLine="480"/>
        <w:rPr>
          <w:rFonts w:hint="default" w:ascii="Times New Roman" w:hAnsi="Times New Roman" w:eastAsia="宋体" w:cs="Times New Roman"/>
          <w:color w:val="000000"/>
          <w:lang w:val="en-US" w:eastAsia="zh-CN"/>
        </w:rPr>
      </w:pPr>
      <w:r>
        <w:rPr>
          <w:rFonts w:hint="eastAsia" w:ascii="Times New Roman" w:hAnsi="Times New Roman" w:eastAsia="宋体" w:cs="Times New Roman"/>
          <w:color w:val="000000"/>
          <w:lang w:val="en-US" w:eastAsia="zh-CN"/>
        </w:rPr>
        <w:t>&lt;5&gt;</w:t>
      </w:r>
      <w:r>
        <w:rPr>
          <w:rFonts w:hint="default" w:ascii="Times New Roman" w:hAnsi="Times New Roman" w:eastAsia="宋体" w:cs="Times New Roman"/>
          <w:color w:val="000000"/>
          <w:lang w:val="en-US" w:eastAsia="zh-CN"/>
        </w:rPr>
        <w:t>污水处理站恶臭</w:t>
      </w:r>
    </w:p>
    <w:p>
      <w:pPr>
        <w:pStyle w:val="31"/>
        <w:widowControl/>
        <w:spacing w:before="0" w:beforeAutospacing="0" w:after="0" w:afterAutospacing="0" w:line="360" w:lineRule="auto"/>
        <w:ind w:left="0" w:right="0" w:firstLine="480"/>
        <w:rPr>
          <w:rFonts w:hint="eastAsia" w:eastAsia="宋体"/>
          <w:lang w:eastAsia="zh-CN"/>
        </w:rPr>
      </w:pPr>
      <w:r>
        <w:rPr>
          <w:rFonts w:hint="default" w:ascii="Times New Roman" w:hAnsi="Times New Roman" w:cs="Times New Roman"/>
          <w:color w:val="000000"/>
          <w:sz w:val="24"/>
          <w:szCs w:val="24"/>
        </w:rPr>
        <w:t>污水处理过程中恶臭气体主要产生在进水格栅、调节池、缺氧池等处，主要污染因子为H</w:t>
      </w:r>
      <w:r>
        <w:rPr>
          <w:rFonts w:hint="default" w:ascii="Times New Roman" w:hAnsi="Times New Roman" w:cs="Times New Roman"/>
          <w:color w:val="000000"/>
          <w:sz w:val="24"/>
          <w:szCs w:val="24"/>
          <w:vertAlign w:val="subscript"/>
        </w:rPr>
        <w:t>2</w:t>
      </w:r>
      <w:r>
        <w:rPr>
          <w:rFonts w:hint="default" w:ascii="Times New Roman" w:hAnsi="Times New Roman" w:cs="Times New Roman"/>
          <w:color w:val="000000"/>
          <w:sz w:val="24"/>
          <w:szCs w:val="24"/>
        </w:rPr>
        <w:t>S、NH</w:t>
      </w:r>
      <w:r>
        <w:rPr>
          <w:rFonts w:hint="default" w:ascii="Times New Roman" w:hAnsi="Times New Roman" w:cs="Times New Roman"/>
          <w:color w:val="000000"/>
          <w:sz w:val="24"/>
          <w:szCs w:val="24"/>
          <w:vertAlign w:val="subscript"/>
        </w:rPr>
        <w:t>3</w:t>
      </w:r>
      <w:r>
        <w:rPr>
          <w:rFonts w:hint="default" w:ascii="Times New Roman" w:hAnsi="Times New Roman" w:cs="Times New Roman"/>
          <w:color w:val="000000"/>
          <w:sz w:val="24"/>
          <w:szCs w:val="24"/>
        </w:rPr>
        <w:t>等。</w:t>
      </w:r>
      <w:r>
        <w:rPr>
          <w:rFonts w:hint="default" w:ascii="Times New Roman" w:hAnsi="Times New Roman" w:cs="Times New Roman"/>
          <w:color w:val="000000"/>
          <w:sz w:val="24"/>
          <w:szCs w:val="24"/>
          <w:lang w:val="en-US" w:eastAsia="zh-CN"/>
        </w:rPr>
        <w:t>项目运行期加强厂区绿化，减轻污水处理过程中对周边环境的影响</w:t>
      </w:r>
      <w:r>
        <w:rPr>
          <w:rFonts w:hint="eastAsia"/>
          <w:lang w:eastAsia="zh-CN"/>
        </w:rPr>
        <w:t>。</w:t>
      </w:r>
    </w:p>
    <w:p>
      <w:pPr>
        <w:pStyle w:val="31"/>
        <w:ind w:firstLine="480"/>
        <w:rPr>
          <w:rFonts w:hint="default"/>
          <w:lang w:val="en-US" w:eastAsia="zh-CN"/>
        </w:rPr>
      </w:pPr>
      <w:r>
        <w:rPr>
          <w:rFonts w:hint="eastAsia"/>
          <w:lang w:val="en-US" w:eastAsia="zh-CN"/>
        </w:rPr>
        <w:t>2、</w:t>
      </w:r>
      <w:r>
        <w:rPr>
          <w:rFonts w:hint="default"/>
          <w:lang w:val="en-US" w:eastAsia="zh-CN"/>
        </w:rPr>
        <w:t>废水治理措施</w:t>
      </w:r>
    </w:p>
    <w:p>
      <w:pPr>
        <w:pStyle w:val="31"/>
        <w:widowControl/>
        <w:spacing w:before="0" w:beforeAutospacing="0" w:after="0" w:afterAutospacing="0"/>
        <w:ind w:left="0" w:right="0" w:firstLine="480"/>
        <w:rPr>
          <w:rFonts w:hint="default" w:ascii="Times New Roman" w:hAnsi="Times New Roman" w:eastAsia="宋体"/>
        </w:rPr>
      </w:pPr>
      <w:r>
        <w:rPr>
          <w:rFonts w:hint="default" w:ascii="Times New Roman" w:hAnsi="Times New Roman" w:eastAsia="宋体"/>
        </w:rPr>
        <w:t>本项目</w:t>
      </w:r>
      <w:r>
        <w:rPr>
          <w:rFonts w:hint="default" w:ascii="Times New Roman" w:hAnsi="Times New Roman" w:cs="Times New Roman"/>
          <w:iCs/>
          <w:color w:val="000000"/>
          <w:sz w:val="24"/>
          <w:szCs w:val="24"/>
          <w:lang w:val="en-US" w:eastAsia="zh-CN"/>
        </w:rPr>
        <w:t>运行期产生的废水主要包括生活污水、食堂废水、</w:t>
      </w:r>
      <w:r>
        <w:rPr>
          <w:rFonts w:hint="eastAsia" w:ascii="Times New Roman" w:hAnsi="Times New Roman" w:cs="Times New Roman"/>
          <w:iCs/>
          <w:color w:val="000000"/>
          <w:sz w:val="24"/>
          <w:szCs w:val="24"/>
          <w:lang w:val="en-US" w:eastAsia="zh-CN"/>
        </w:rPr>
        <w:t>纯水软水及精滤水制备废水、纯水及精滤水使用工序排水</w:t>
      </w:r>
      <w:r>
        <w:rPr>
          <w:rFonts w:hint="default" w:ascii="Times New Roman" w:hAnsi="Times New Roman" w:eastAsia="宋体"/>
        </w:rPr>
        <w:t>。</w:t>
      </w:r>
    </w:p>
    <w:p>
      <w:pPr>
        <w:pStyle w:val="31"/>
        <w:ind w:firstLine="480"/>
        <w:rPr>
          <w:rFonts w:hint="eastAsia" w:ascii="Times New Roman" w:hAnsi="Times New Roman" w:eastAsia="宋体" w:cs="Times New Roman"/>
          <w:color w:val="auto"/>
          <w:kern w:val="2"/>
          <w:sz w:val="24"/>
          <w:szCs w:val="24"/>
          <w:lang w:val="en-US" w:eastAsia="zh-CN" w:bidi="ar-SA"/>
        </w:rPr>
      </w:pPr>
      <w:r>
        <w:rPr>
          <w:rFonts w:hint="default" w:ascii="Times New Roman" w:hAnsi="Times New Roman" w:cs="Times New Roman"/>
          <w:iCs/>
          <w:color w:val="000000"/>
          <w:sz w:val="24"/>
          <w:szCs w:val="24"/>
          <w:lang w:val="en-US" w:eastAsia="zh-CN"/>
        </w:rPr>
        <w:t>项目废水经污水处理站处理后满足</w:t>
      </w:r>
      <w:r>
        <w:rPr>
          <w:rFonts w:hint="default" w:ascii="Times New Roman" w:hAnsi="Times New Roman" w:cs="Times New Roman"/>
          <w:color w:val="000000"/>
          <w:sz w:val="24"/>
          <w:szCs w:val="24"/>
          <w:lang w:val="en-US" w:eastAsia="zh-CN"/>
        </w:rPr>
        <w:t>南部园区污水处理厂进水水质标准要求后经市政污水管网进入南部园区污水处理厂处理</w:t>
      </w:r>
      <w:r>
        <w:rPr>
          <w:rFonts w:hint="eastAsia" w:ascii="Times New Roman" w:hAnsi="Times New Roman" w:eastAsia="宋体" w:cs="Times New Roman"/>
          <w:color w:val="auto"/>
          <w:kern w:val="2"/>
          <w:sz w:val="24"/>
          <w:szCs w:val="24"/>
          <w:lang w:val="en-US" w:eastAsia="zh-CN" w:bidi="ar-SA"/>
        </w:rPr>
        <w:t>。</w:t>
      </w:r>
    </w:p>
    <w:p>
      <w:pPr>
        <w:pStyle w:val="48"/>
        <w:ind w:left="0" w:leftChars="0" w:firstLine="465" w:firstLineChars="0"/>
        <w:rPr>
          <w:rFonts w:hint="default"/>
          <w:lang w:val="en-US" w:eastAsia="zh-CN"/>
        </w:rPr>
      </w:pPr>
      <w:r>
        <w:rPr>
          <w:rFonts w:hint="eastAsia"/>
          <w:lang w:val="en-US" w:eastAsia="zh-CN"/>
        </w:rPr>
        <w:t>3、</w:t>
      </w:r>
      <w:r>
        <w:rPr>
          <w:rFonts w:hint="default"/>
          <w:lang w:val="en-US" w:eastAsia="zh-CN"/>
        </w:rPr>
        <w:t>噪声治理措施</w:t>
      </w:r>
    </w:p>
    <w:p>
      <w:pPr>
        <w:spacing w:before="0" w:beforeAutospacing="0" w:after="0" w:afterAutospacing="0" w:line="360" w:lineRule="auto"/>
        <w:ind w:left="0" w:right="0" w:firstLine="480"/>
        <w:rPr>
          <w:rFonts w:hint="default" w:ascii="Times New Roman" w:hAnsi="Times New Roman" w:cs="Times New Roman"/>
          <w:sz w:val="24"/>
          <w:szCs w:val="24"/>
        </w:rPr>
      </w:pPr>
      <w:r>
        <w:rPr>
          <w:rFonts w:hint="default" w:ascii="Times New Roman" w:hAnsi="Times New Roman" w:eastAsia="宋体" w:cs="Times New Roman"/>
          <w:color w:val="auto"/>
          <w:kern w:val="2"/>
          <w:sz w:val="24"/>
          <w:szCs w:val="24"/>
          <w:lang w:val="en-US" w:eastAsia="zh-CN" w:bidi="ar-SA"/>
        </w:rPr>
        <w:t>本项目噪声主要机械设备运转时候噪声，主要为</w:t>
      </w:r>
      <w:r>
        <w:rPr>
          <w:rFonts w:hint="eastAsia" w:ascii="Times New Roman" w:hAnsi="Times New Roman" w:cs="Times New Roman"/>
          <w:b w:val="0"/>
          <w:bCs/>
          <w:color w:val="000000"/>
          <w:sz w:val="24"/>
          <w:szCs w:val="24"/>
          <w:lang w:val="en-US" w:eastAsia="zh-CN"/>
        </w:rPr>
        <w:t>粉碎机、混合机</w:t>
      </w:r>
      <w:r>
        <w:rPr>
          <w:rFonts w:hint="default" w:ascii="Times New Roman" w:hAnsi="Times New Roman" w:eastAsia="宋体" w:cs="Times New Roman"/>
          <w:color w:val="auto"/>
          <w:kern w:val="2"/>
          <w:sz w:val="24"/>
          <w:szCs w:val="24"/>
          <w:lang w:val="en-US" w:eastAsia="zh-CN" w:bidi="ar-SA"/>
        </w:rPr>
        <w:t>等设备噪声，其噪声源类型为固定噪声源，设备噪声强度在</w:t>
      </w:r>
      <w:r>
        <w:rPr>
          <w:rFonts w:hint="eastAsia" w:ascii="Times New Roman" w:hAnsi="Times New Roman" w:cs="Times New Roman"/>
          <w:color w:val="auto"/>
          <w:kern w:val="2"/>
          <w:sz w:val="24"/>
          <w:szCs w:val="24"/>
          <w:lang w:val="en-US" w:eastAsia="zh-CN" w:bidi="ar-SA"/>
        </w:rPr>
        <w:t>70</w:t>
      </w:r>
      <w:r>
        <w:rPr>
          <w:rFonts w:hint="default" w:ascii="Times New Roman" w:hAnsi="Times New Roman" w:eastAsia="宋体" w:cs="Times New Roman"/>
          <w:color w:val="auto"/>
          <w:kern w:val="2"/>
          <w:sz w:val="24"/>
          <w:szCs w:val="24"/>
          <w:lang w:val="en-US" w:eastAsia="zh-CN" w:bidi="ar-SA"/>
        </w:rPr>
        <w:t>~</w:t>
      </w:r>
      <w:r>
        <w:rPr>
          <w:rFonts w:hint="eastAsia" w:ascii="Times New Roman" w:hAnsi="Times New Roman" w:cs="Times New Roman"/>
          <w:color w:val="auto"/>
          <w:kern w:val="2"/>
          <w:sz w:val="24"/>
          <w:szCs w:val="24"/>
          <w:lang w:val="en-US" w:eastAsia="zh-CN" w:bidi="ar-SA"/>
        </w:rPr>
        <w:t>85</w:t>
      </w:r>
      <w:r>
        <w:rPr>
          <w:rFonts w:hint="default" w:ascii="Times New Roman" w:hAnsi="Times New Roman" w:eastAsia="宋体" w:cs="Times New Roman"/>
          <w:color w:val="auto"/>
          <w:kern w:val="2"/>
          <w:sz w:val="24"/>
          <w:szCs w:val="24"/>
          <w:lang w:val="en-US" w:eastAsia="zh-CN" w:bidi="ar-SA"/>
        </w:rPr>
        <w:t xml:space="preserve"> dB（A），</w:t>
      </w:r>
      <w:r>
        <w:rPr>
          <w:rFonts w:hint="default" w:ascii="Times New Roman" w:hAnsi="Times New Roman" w:cs="Times New Roman"/>
          <w:b w:val="0"/>
          <w:bCs/>
          <w:color w:val="000000"/>
          <w:sz w:val="24"/>
          <w:szCs w:val="24"/>
          <w:lang w:val="en-US" w:eastAsia="zh-CN"/>
        </w:rPr>
        <w:t>以及水泵、风机等辅助设备，噪声源强约为80~95dB（A）</w:t>
      </w:r>
      <w:r>
        <w:rPr>
          <w:rFonts w:hint="eastAsia" w:ascii="Times New Roman" w:hAnsi="Times New Roman" w:cs="Times New Roman"/>
          <w:b w:val="0"/>
          <w:bCs/>
          <w:color w:val="000000"/>
          <w:sz w:val="24"/>
          <w:szCs w:val="24"/>
          <w:lang w:val="en-US" w:eastAsia="zh-CN"/>
        </w:rPr>
        <w:t>，</w:t>
      </w:r>
      <w:r>
        <w:rPr>
          <w:rFonts w:hint="default" w:ascii="Times New Roman" w:hAnsi="Times New Roman" w:eastAsia="宋体" w:cs="Times New Roman"/>
          <w:color w:val="auto"/>
          <w:kern w:val="2"/>
          <w:sz w:val="24"/>
          <w:szCs w:val="24"/>
          <w:lang w:val="en-US" w:eastAsia="zh-CN" w:bidi="ar-SA"/>
        </w:rPr>
        <w:t>设备均位于生产车间内。</w:t>
      </w:r>
      <w:r>
        <w:rPr>
          <w:rFonts w:hint="eastAsia" w:ascii="Times New Roman" w:hAnsi="Times New Roman" w:eastAsia="宋体" w:cs="Times New Roman"/>
          <w:color w:val="auto"/>
          <w:kern w:val="2"/>
          <w:sz w:val="24"/>
          <w:szCs w:val="24"/>
          <w:lang w:val="en-US" w:eastAsia="zh-CN" w:bidi="ar-SA"/>
        </w:rPr>
        <w:t>本项目</w:t>
      </w:r>
      <w:r>
        <w:rPr>
          <w:rFonts w:hint="default" w:ascii="Times New Roman" w:hAnsi="Times New Roman" w:eastAsia="宋体" w:cs="Times New Roman"/>
          <w:color w:val="auto"/>
          <w:kern w:val="2"/>
          <w:sz w:val="24"/>
          <w:szCs w:val="24"/>
          <w:lang w:val="en-US" w:eastAsia="zh-CN" w:bidi="ar-SA"/>
        </w:rPr>
        <w:t>选用低噪设备，利用</w:t>
      </w:r>
      <w:r>
        <w:rPr>
          <w:rFonts w:hint="eastAsia" w:ascii="Times New Roman" w:hAnsi="Times New Roman" w:eastAsia="宋体" w:cs="Times New Roman"/>
          <w:color w:val="auto"/>
          <w:kern w:val="2"/>
          <w:sz w:val="24"/>
          <w:szCs w:val="24"/>
          <w:lang w:val="en-US" w:eastAsia="zh-CN" w:bidi="ar-SA"/>
        </w:rPr>
        <w:t>厂房</w:t>
      </w:r>
      <w:r>
        <w:rPr>
          <w:rFonts w:hint="default" w:ascii="Times New Roman" w:hAnsi="Times New Roman" w:eastAsia="宋体" w:cs="Times New Roman"/>
          <w:color w:val="auto"/>
          <w:kern w:val="2"/>
          <w:sz w:val="24"/>
          <w:szCs w:val="24"/>
          <w:lang w:val="en-US" w:eastAsia="zh-CN" w:bidi="ar-SA"/>
        </w:rPr>
        <w:t>隔声，安装减震、距离衰减，减轻对周边环境的影响</w:t>
      </w:r>
      <w:r>
        <w:rPr>
          <w:rFonts w:hint="default" w:ascii="Times New Roman" w:hAnsi="Times New Roman" w:eastAsia="宋体" w:cs="Times New Roman"/>
          <w:color w:val="auto"/>
          <w:kern w:val="2"/>
          <w:sz w:val="24"/>
          <w:szCs w:val="24"/>
          <w:lang w:val="en-US" w:eastAsia="zh-CN" w:bidi="ar-SA"/>
        </w:rPr>
        <w:t>。</w:t>
      </w:r>
    </w:p>
    <w:p>
      <w:pPr>
        <w:pStyle w:val="48"/>
        <w:ind w:left="0" w:leftChars="0" w:firstLine="465" w:firstLineChars="0"/>
        <w:rPr>
          <w:rFonts w:hint="default"/>
          <w:lang w:val="en-US" w:eastAsia="zh-CN"/>
        </w:rPr>
      </w:pPr>
      <w:r>
        <w:rPr>
          <w:rFonts w:hint="eastAsia"/>
          <w:lang w:val="en-US" w:eastAsia="zh-CN"/>
        </w:rPr>
        <w:t>4、</w:t>
      </w:r>
      <w:r>
        <w:rPr>
          <w:rFonts w:hint="default"/>
          <w:lang w:val="en-US" w:eastAsia="zh-CN"/>
        </w:rPr>
        <w:t>固体废物处置措施</w:t>
      </w:r>
    </w:p>
    <w:p>
      <w:pPr>
        <w:spacing w:before="0" w:beforeAutospacing="0" w:after="0" w:afterAutospacing="0" w:line="360" w:lineRule="auto"/>
        <w:ind w:left="0" w:right="0" w:firstLine="480" w:firstLineChars="200"/>
        <w:rPr>
          <w:rFonts w:hint="eastAsia" w:eastAsia="宋体"/>
          <w:sz w:val="24"/>
          <w:szCs w:val="24"/>
          <w:lang w:val="en-US" w:eastAsia="zh-CN"/>
        </w:rPr>
      </w:pPr>
      <w:r>
        <w:rPr>
          <w:rFonts w:hint="eastAsia"/>
          <w:sz w:val="24"/>
          <w:szCs w:val="24"/>
        </w:rPr>
        <w:t>本项目生</w:t>
      </w:r>
      <w:r>
        <w:rPr>
          <w:rFonts w:hint="eastAsia" w:eastAsia="宋体"/>
          <w:sz w:val="24"/>
          <w:szCs w:val="24"/>
          <w:lang w:val="en-US" w:eastAsia="zh-CN"/>
        </w:rPr>
        <w:t>产过程中一般工业固</w:t>
      </w:r>
      <w:r>
        <w:rPr>
          <w:rFonts w:hint="eastAsia"/>
          <w:sz w:val="24"/>
          <w:szCs w:val="24"/>
          <w:lang w:val="en-US" w:eastAsia="zh-CN"/>
        </w:rPr>
        <w:t>废</w:t>
      </w:r>
      <w:r>
        <w:rPr>
          <w:rFonts w:hint="eastAsia" w:eastAsia="宋体"/>
          <w:sz w:val="24"/>
          <w:szCs w:val="24"/>
          <w:lang w:val="en-US" w:eastAsia="zh-CN"/>
        </w:rPr>
        <w:t>和生活垃圾。</w:t>
      </w:r>
    </w:p>
    <w:p>
      <w:pPr>
        <w:pStyle w:val="48"/>
        <w:ind w:left="0" w:leftChars="0" w:firstLine="465" w:firstLineChars="0"/>
        <w:rPr>
          <w:rFonts w:hint="default" w:eastAsia="宋体"/>
          <w:sz w:val="24"/>
          <w:szCs w:val="24"/>
          <w:lang w:val="en-US" w:eastAsia="zh-CN"/>
        </w:rPr>
      </w:pPr>
      <w:r>
        <w:rPr>
          <w:rFonts w:hint="eastAsia" w:ascii="Times New Roman" w:hAnsi="Times New Roman" w:cs="Times New Roman"/>
          <w:sz w:val="24"/>
          <w:szCs w:val="24"/>
          <w:lang w:val="en-US" w:eastAsia="zh-CN"/>
        </w:rPr>
        <w:t>生活垃圾、污水处理站污泥、过滤残渣、杂质、废 RO膜、蛋壳、废树脂交由环卫部门清运:除尘器收集粉尘回用于生产</w:t>
      </w:r>
      <w:r>
        <w:rPr>
          <w:rFonts w:hint="eastAsia" w:eastAsia="宋体"/>
          <w:sz w:val="24"/>
          <w:szCs w:val="24"/>
          <w:lang w:val="en-US" w:eastAsia="zh-CN"/>
        </w:rPr>
        <w:t>。</w:t>
      </w:r>
    </w:p>
    <w:p>
      <w:pPr>
        <w:pStyle w:val="48"/>
        <w:ind w:left="0" w:leftChars="0" w:firstLine="465" w:firstLineChars="0"/>
        <w:outlineLvl w:val="0"/>
        <w:rPr>
          <w:rFonts w:hint="eastAsia" w:eastAsia="宋体"/>
          <w:b/>
          <w:bCs/>
          <w:lang w:val="en-US" w:eastAsia="zh-CN"/>
        </w:rPr>
      </w:pPr>
      <w:bookmarkStart w:id="32" w:name="_Toc24010_WPSOffice_Level1"/>
      <w:bookmarkStart w:id="33" w:name="_Toc11972"/>
      <w:r>
        <w:rPr>
          <w:rFonts w:hint="eastAsia" w:eastAsia="宋体"/>
          <w:b/>
          <w:bCs/>
          <w:lang w:val="en-US" w:eastAsia="zh-CN"/>
        </w:rPr>
        <w:t>四、污染物排放情况</w:t>
      </w:r>
      <w:bookmarkEnd w:id="32"/>
      <w:bookmarkEnd w:id="33"/>
    </w:p>
    <w:p>
      <w:pPr>
        <w:pStyle w:val="48"/>
        <w:ind w:left="0" w:leftChars="0" w:firstLine="465" w:firstLineChars="0"/>
        <w:rPr>
          <w:rFonts w:hint="eastAsia" w:eastAsia="宋体"/>
          <w:lang w:val="en-US" w:eastAsia="zh-CN"/>
        </w:rPr>
      </w:pPr>
      <w:r>
        <w:rPr>
          <w:rFonts w:hint="eastAsia" w:eastAsia="宋体"/>
          <w:lang w:val="en-US" w:eastAsia="zh-CN"/>
        </w:rPr>
        <w:t>工况：</w:t>
      </w:r>
    </w:p>
    <w:p>
      <w:pPr>
        <w:pStyle w:val="48"/>
        <w:numPr>
          <w:ilvl w:val="0"/>
          <w:numId w:val="0"/>
        </w:numPr>
        <w:ind w:left="465" w:leftChars="0"/>
        <w:rPr>
          <w:rFonts w:hint="eastAsia"/>
          <w:lang w:val="en-US" w:eastAsia="zh-CN"/>
        </w:rPr>
      </w:pPr>
      <w:r>
        <w:rPr>
          <w:rFonts w:hint="eastAsia"/>
          <w:lang w:val="en-US" w:eastAsia="zh-CN"/>
        </w:rPr>
        <w:t>项目监测期间，运行工况为89%。</w:t>
      </w:r>
    </w:p>
    <w:p>
      <w:pPr>
        <w:spacing w:before="0" w:beforeAutospacing="0" w:after="0" w:afterAutospacing="0" w:line="360" w:lineRule="auto"/>
        <w:ind w:left="0" w:right="0" w:firstLine="480" w:firstLineChars="200"/>
        <w:rPr>
          <w:rFonts w:hint="default"/>
          <w:sz w:val="24"/>
          <w:szCs w:val="24"/>
        </w:rPr>
      </w:pPr>
      <w:r>
        <w:rPr>
          <w:rFonts w:hint="default"/>
          <w:sz w:val="24"/>
          <w:szCs w:val="24"/>
        </w:rPr>
        <w:t>（</w:t>
      </w:r>
      <w:r>
        <w:rPr>
          <w:rFonts w:hint="eastAsia"/>
          <w:sz w:val="24"/>
          <w:szCs w:val="24"/>
        </w:rPr>
        <w:t>1</w:t>
      </w:r>
      <w:r>
        <w:rPr>
          <w:rFonts w:hint="default"/>
          <w:sz w:val="24"/>
          <w:szCs w:val="24"/>
        </w:rPr>
        <w:t>）废气</w:t>
      </w:r>
    </w:p>
    <w:p>
      <w:pPr>
        <w:spacing w:before="0" w:beforeAutospacing="0" w:after="0" w:afterAutospacing="0" w:line="360" w:lineRule="auto"/>
        <w:ind w:left="0" w:right="0" w:firstLine="480" w:firstLineChars="200"/>
        <w:rPr>
          <w:rFonts w:hint="eastAsia" w:eastAsia="宋体"/>
          <w:sz w:val="24"/>
          <w:szCs w:val="24"/>
          <w:lang w:val="en-US" w:eastAsia="zh-CN"/>
        </w:rPr>
      </w:pPr>
      <w:r>
        <w:rPr>
          <w:rFonts w:hint="default"/>
          <w:sz w:val="24"/>
          <w:szCs w:val="24"/>
        </w:rPr>
        <w:t>项目</w:t>
      </w:r>
      <w:r>
        <w:rPr>
          <w:rFonts w:hint="eastAsia"/>
          <w:sz w:val="24"/>
          <w:szCs w:val="24"/>
          <w:lang w:val="en-US" w:eastAsia="zh-CN"/>
        </w:rPr>
        <w:t>天然气锅炉</w:t>
      </w:r>
      <w:r>
        <w:rPr>
          <w:rFonts w:hint="default"/>
          <w:sz w:val="24"/>
          <w:szCs w:val="24"/>
        </w:rPr>
        <w:t>排放监控点</w:t>
      </w:r>
      <w:r>
        <w:rPr>
          <w:rFonts w:hint="default"/>
          <w:sz w:val="24"/>
          <w:szCs w:val="24"/>
          <w:lang w:val="en-US" w:eastAsia="zh-CN"/>
        </w:rPr>
        <w:t>处</w:t>
      </w:r>
      <w:r>
        <w:rPr>
          <w:rFonts w:hint="eastAsia" w:eastAsia="宋体"/>
          <w:sz w:val="24"/>
          <w:szCs w:val="24"/>
          <w:lang w:val="en-US" w:eastAsia="zh-CN"/>
        </w:rPr>
        <w:t>颗粒物</w:t>
      </w:r>
      <w:r>
        <w:rPr>
          <w:rFonts w:hint="default" w:eastAsia="宋体"/>
          <w:sz w:val="24"/>
          <w:szCs w:val="24"/>
          <w:lang w:val="en-US" w:eastAsia="zh-CN"/>
        </w:rPr>
        <w:t>浓度范围为</w:t>
      </w:r>
      <w:r>
        <w:rPr>
          <w:rFonts w:hint="eastAsia" w:eastAsia="宋体"/>
          <w:sz w:val="24"/>
          <w:szCs w:val="24"/>
          <w:lang w:val="en-US" w:eastAsia="zh-CN"/>
        </w:rPr>
        <w:t>：3.29</w:t>
      </w:r>
      <w:r>
        <w:rPr>
          <w:rFonts w:hint="default" w:eastAsia="宋体"/>
          <w:sz w:val="24"/>
          <w:szCs w:val="24"/>
          <w:lang w:val="en-US" w:eastAsia="zh-CN"/>
        </w:rPr>
        <w:t>mg/m</w:t>
      </w:r>
      <w:r>
        <w:rPr>
          <w:rFonts w:hint="default" w:eastAsia="宋体"/>
          <w:sz w:val="24"/>
          <w:szCs w:val="24"/>
          <w:vertAlign w:val="superscript"/>
          <w:lang w:val="en-US" w:eastAsia="zh-CN"/>
        </w:rPr>
        <w:t>3</w:t>
      </w:r>
      <w:r>
        <w:rPr>
          <w:rFonts w:hint="default" w:eastAsia="宋体"/>
          <w:sz w:val="24"/>
          <w:szCs w:val="24"/>
          <w:lang w:val="en-US" w:eastAsia="zh-CN"/>
        </w:rPr>
        <w:t>~</w:t>
      </w:r>
      <w:r>
        <w:rPr>
          <w:rFonts w:hint="eastAsia"/>
          <w:sz w:val="24"/>
          <w:szCs w:val="24"/>
          <w:lang w:val="en-US" w:eastAsia="zh-CN"/>
        </w:rPr>
        <w:t>3.66</w:t>
      </w:r>
      <w:r>
        <w:rPr>
          <w:rFonts w:hint="default" w:eastAsia="宋体"/>
          <w:sz w:val="24"/>
          <w:szCs w:val="24"/>
          <w:lang w:val="en-US" w:eastAsia="zh-CN"/>
        </w:rPr>
        <w:t>mg/m</w:t>
      </w:r>
      <w:r>
        <w:rPr>
          <w:rFonts w:hint="default" w:eastAsia="宋体"/>
          <w:sz w:val="24"/>
          <w:szCs w:val="24"/>
          <w:vertAlign w:val="superscript"/>
          <w:lang w:val="en-US" w:eastAsia="zh-CN"/>
        </w:rPr>
        <w:t>3</w:t>
      </w:r>
      <w:r>
        <w:rPr>
          <w:rFonts w:hint="eastAsia" w:eastAsia="宋体"/>
          <w:sz w:val="24"/>
          <w:szCs w:val="24"/>
          <w:lang w:val="en-US" w:eastAsia="zh-CN"/>
        </w:rPr>
        <w:t>，排放速率为：</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7.83</w:t>
      </w:r>
      <w:r>
        <w:rPr>
          <w:rFonts w:hint="default" w:ascii="Arial" w:hAnsi="Arial" w:cs="Arial"/>
          <w:color w:val="000000" w:themeColor="text1"/>
          <w:sz w:val="24"/>
          <w:szCs w:val="24"/>
          <w:u w:color="000000"/>
          <w:lang w:val="en-US" w:eastAsia="zh-CN" w:bidi="ar-SA"/>
          <w14:textFill>
            <w14:solidFill>
              <w14:schemeClr w14:val="tx1"/>
            </w14:solidFill>
          </w14:textFill>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10</w:t>
      </w:r>
      <w:r>
        <w:rPr>
          <w:rFonts w:hint="eastAsia" w:ascii="Times New Roman" w:hAnsi="Times New Roman" w:cs="Times New Roman"/>
          <w:color w:val="000000" w:themeColor="text1"/>
          <w:sz w:val="24"/>
          <w:szCs w:val="24"/>
          <w:u w:color="000000"/>
          <w:vertAlign w:val="superscript"/>
          <w:lang w:val="en-US" w:eastAsia="zh-CN" w:bidi="ar-SA"/>
          <w14:textFill>
            <w14:solidFill>
              <w14:schemeClr w14:val="tx1"/>
            </w14:solidFill>
          </w14:textFill>
        </w:rPr>
        <w:t>-3</w:t>
      </w:r>
      <w:r>
        <w:rPr>
          <w:rFonts w:hint="eastAsia" w:eastAsia="宋体"/>
          <w:sz w:val="24"/>
          <w:szCs w:val="24"/>
          <w:lang w:val="en-US" w:eastAsia="zh-CN"/>
        </w:rPr>
        <w:t>kg/h</w:t>
      </w:r>
      <w:r>
        <w:rPr>
          <w:rFonts w:hint="eastAsia"/>
          <w:sz w:val="24"/>
          <w:szCs w:val="24"/>
          <w:lang w:val="en-US" w:eastAsia="zh-CN"/>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8.81</w:t>
      </w:r>
      <w:r>
        <w:rPr>
          <w:rFonts w:hint="default" w:ascii="Arial" w:hAnsi="Arial" w:cs="Arial"/>
          <w:color w:val="000000" w:themeColor="text1"/>
          <w:sz w:val="24"/>
          <w:szCs w:val="24"/>
          <w:u w:color="000000"/>
          <w:lang w:val="en-US" w:eastAsia="zh-CN" w:bidi="ar-SA"/>
          <w14:textFill>
            <w14:solidFill>
              <w14:schemeClr w14:val="tx1"/>
            </w14:solidFill>
          </w14:textFill>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10</w:t>
      </w:r>
      <w:r>
        <w:rPr>
          <w:rFonts w:hint="eastAsia" w:ascii="Times New Roman" w:hAnsi="Times New Roman" w:cs="Times New Roman"/>
          <w:color w:val="000000" w:themeColor="text1"/>
          <w:sz w:val="24"/>
          <w:szCs w:val="24"/>
          <w:u w:color="000000"/>
          <w:vertAlign w:val="superscript"/>
          <w:lang w:val="en-US" w:eastAsia="zh-CN" w:bidi="ar-SA"/>
          <w14:textFill>
            <w14:solidFill>
              <w14:schemeClr w14:val="tx1"/>
            </w14:solidFill>
          </w14:textFill>
        </w:rPr>
        <w:t>-2</w:t>
      </w:r>
      <w:r>
        <w:rPr>
          <w:rFonts w:hint="eastAsia" w:eastAsia="宋体"/>
          <w:sz w:val="24"/>
          <w:szCs w:val="24"/>
          <w:lang w:val="en-US" w:eastAsia="zh-CN"/>
        </w:rPr>
        <w:t>kg/h；</w:t>
      </w:r>
      <w:r>
        <w:rPr>
          <w:rFonts w:hint="eastAsia"/>
          <w:sz w:val="24"/>
          <w:szCs w:val="24"/>
          <w:lang w:val="en-US" w:eastAsia="zh-CN"/>
        </w:rPr>
        <w:t>二氧化硫</w:t>
      </w:r>
      <w:r>
        <w:rPr>
          <w:rFonts w:hint="default" w:eastAsia="宋体"/>
          <w:sz w:val="24"/>
          <w:szCs w:val="24"/>
          <w:lang w:val="en-US" w:eastAsia="zh-CN"/>
        </w:rPr>
        <w:t>浓度范围为</w:t>
      </w:r>
      <w:r>
        <w:rPr>
          <w:rFonts w:hint="eastAsia" w:eastAsia="宋体"/>
          <w:sz w:val="24"/>
          <w:szCs w:val="24"/>
          <w:lang w:val="en-US" w:eastAsia="zh-CN"/>
        </w:rPr>
        <w:t>：ND，排放速率为：</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3.25</w:t>
      </w:r>
      <w:r>
        <w:rPr>
          <w:rFonts w:hint="default" w:ascii="Arial" w:hAnsi="Arial" w:cs="Arial"/>
          <w:color w:val="000000" w:themeColor="text1"/>
          <w:sz w:val="24"/>
          <w:szCs w:val="24"/>
          <w:u w:color="000000"/>
          <w:lang w:val="en-US" w:eastAsia="zh-CN" w:bidi="ar-SA"/>
          <w14:textFill>
            <w14:solidFill>
              <w14:schemeClr w14:val="tx1"/>
            </w14:solidFill>
          </w14:textFill>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10</w:t>
      </w:r>
      <w:r>
        <w:rPr>
          <w:rFonts w:hint="eastAsia" w:ascii="Times New Roman" w:hAnsi="Times New Roman" w:cs="Times New Roman"/>
          <w:color w:val="000000" w:themeColor="text1"/>
          <w:sz w:val="24"/>
          <w:szCs w:val="24"/>
          <w:u w:color="000000"/>
          <w:vertAlign w:val="superscript"/>
          <w:lang w:val="en-US" w:eastAsia="zh-CN" w:bidi="ar-SA"/>
          <w14:textFill>
            <w14:solidFill>
              <w14:schemeClr w14:val="tx1"/>
            </w14:solidFill>
          </w14:textFill>
        </w:rPr>
        <w:t>-3</w:t>
      </w:r>
      <w:r>
        <w:rPr>
          <w:rFonts w:hint="eastAsia" w:eastAsia="宋体"/>
          <w:sz w:val="24"/>
          <w:szCs w:val="24"/>
          <w:lang w:val="en-US" w:eastAsia="zh-CN"/>
        </w:rPr>
        <w:t>kg/h~</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3.61</w:t>
      </w:r>
      <w:r>
        <w:rPr>
          <w:rFonts w:hint="default" w:ascii="Arial" w:hAnsi="Arial" w:cs="Arial"/>
          <w:color w:val="000000" w:themeColor="text1"/>
          <w:sz w:val="24"/>
          <w:szCs w:val="24"/>
          <w:u w:color="000000"/>
          <w:lang w:val="en-US" w:eastAsia="zh-CN" w:bidi="ar-SA"/>
          <w14:textFill>
            <w14:solidFill>
              <w14:schemeClr w14:val="tx1"/>
            </w14:solidFill>
          </w14:textFill>
        </w:rPr>
        <w:t>×</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10</w:t>
      </w:r>
      <w:r>
        <w:rPr>
          <w:rFonts w:hint="eastAsia" w:ascii="Times New Roman" w:hAnsi="Times New Roman" w:cs="Times New Roman"/>
          <w:color w:val="000000" w:themeColor="text1"/>
          <w:sz w:val="24"/>
          <w:szCs w:val="24"/>
          <w:u w:color="000000"/>
          <w:vertAlign w:val="superscript"/>
          <w:lang w:val="en-US" w:eastAsia="zh-CN" w:bidi="ar-SA"/>
          <w14:textFill>
            <w14:solidFill>
              <w14:schemeClr w14:val="tx1"/>
            </w14:solidFill>
          </w14:textFill>
        </w:rPr>
        <w:t>-</w:t>
      </w:r>
      <w:r>
        <w:rPr>
          <w:rFonts w:hint="eastAsia" w:eastAsia="宋体"/>
          <w:sz w:val="24"/>
          <w:szCs w:val="24"/>
          <w:lang w:val="en-US" w:eastAsia="zh-CN"/>
        </w:rPr>
        <w:t>kg/h；</w:t>
      </w:r>
      <w:r>
        <w:rPr>
          <w:rFonts w:hint="eastAsia"/>
          <w:sz w:val="24"/>
          <w:szCs w:val="24"/>
          <w:lang w:val="en-US" w:eastAsia="zh-CN"/>
        </w:rPr>
        <w:t>氮氧化物</w:t>
      </w:r>
      <w:r>
        <w:rPr>
          <w:rFonts w:hint="default" w:eastAsia="宋体"/>
          <w:sz w:val="24"/>
          <w:szCs w:val="24"/>
          <w:lang w:val="en-US" w:eastAsia="zh-CN"/>
        </w:rPr>
        <w:t>浓度范围为</w:t>
      </w:r>
      <w:r>
        <w:rPr>
          <w:rFonts w:hint="eastAsia" w:eastAsia="宋体"/>
          <w:sz w:val="24"/>
          <w:szCs w:val="24"/>
          <w:lang w:val="en-US" w:eastAsia="zh-CN"/>
        </w:rPr>
        <w:t>：110</w:t>
      </w:r>
      <w:r>
        <w:rPr>
          <w:rFonts w:hint="default" w:eastAsia="宋体"/>
          <w:sz w:val="24"/>
          <w:szCs w:val="24"/>
          <w:lang w:val="en-US" w:eastAsia="zh-CN"/>
        </w:rPr>
        <w:t>mg/m</w:t>
      </w:r>
      <w:r>
        <w:rPr>
          <w:rFonts w:hint="default" w:eastAsia="宋体"/>
          <w:sz w:val="24"/>
          <w:szCs w:val="24"/>
          <w:vertAlign w:val="superscript"/>
          <w:lang w:val="en-US" w:eastAsia="zh-CN"/>
        </w:rPr>
        <w:t>3</w:t>
      </w:r>
      <w:r>
        <w:rPr>
          <w:rFonts w:hint="default" w:eastAsia="宋体"/>
          <w:sz w:val="24"/>
          <w:szCs w:val="24"/>
          <w:lang w:val="en-US" w:eastAsia="zh-CN"/>
        </w:rPr>
        <w:t>~</w:t>
      </w:r>
      <w:r>
        <w:rPr>
          <w:rFonts w:hint="eastAsia"/>
          <w:sz w:val="24"/>
          <w:szCs w:val="24"/>
          <w:lang w:val="en-US" w:eastAsia="zh-CN"/>
        </w:rPr>
        <w:t>125</w:t>
      </w:r>
      <w:r>
        <w:rPr>
          <w:rFonts w:hint="default" w:eastAsia="宋体"/>
          <w:sz w:val="24"/>
          <w:szCs w:val="24"/>
          <w:lang w:val="en-US" w:eastAsia="zh-CN"/>
        </w:rPr>
        <w:t>mg/m</w:t>
      </w:r>
      <w:r>
        <w:rPr>
          <w:rFonts w:hint="default" w:eastAsia="宋体"/>
          <w:sz w:val="24"/>
          <w:szCs w:val="24"/>
          <w:vertAlign w:val="superscript"/>
          <w:lang w:val="en-US" w:eastAsia="zh-CN"/>
        </w:rPr>
        <w:t>3</w:t>
      </w:r>
      <w:r>
        <w:rPr>
          <w:rFonts w:hint="eastAsia" w:eastAsia="宋体"/>
          <w:sz w:val="24"/>
          <w:szCs w:val="24"/>
          <w:lang w:val="en-US" w:eastAsia="zh-CN"/>
        </w:rPr>
        <w:t>，排放速率为：</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0.242</w:t>
      </w:r>
      <w:r>
        <w:rPr>
          <w:rFonts w:hint="eastAsia" w:eastAsia="宋体"/>
          <w:sz w:val="24"/>
          <w:szCs w:val="24"/>
          <w:lang w:val="en-US" w:eastAsia="zh-CN"/>
        </w:rPr>
        <w:t>kg/h~</w:t>
      </w:r>
      <w:r>
        <w:rPr>
          <w:rFonts w:hint="eastAsia" w:ascii="Times New Roman" w:hAnsi="Times New Roman" w:cs="Times New Roman"/>
          <w:color w:val="000000" w:themeColor="text1"/>
          <w:sz w:val="24"/>
          <w:szCs w:val="24"/>
          <w:u w:color="000000"/>
          <w:lang w:val="en-US" w:eastAsia="zh-CN" w:bidi="ar-SA"/>
          <w14:textFill>
            <w14:solidFill>
              <w14:schemeClr w14:val="tx1"/>
            </w14:solidFill>
          </w14:textFill>
        </w:rPr>
        <w:t>0.301</w:t>
      </w:r>
      <w:r>
        <w:rPr>
          <w:rFonts w:hint="eastAsia" w:eastAsia="宋体"/>
          <w:sz w:val="24"/>
          <w:szCs w:val="24"/>
          <w:lang w:val="en-US" w:eastAsia="zh-CN"/>
        </w:rPr>
        <w:t>kg/h；因此</w:t>
      </w:r>
      <w:r>
        <w:rPr>
          <w:rFonts w:hint="default" w:eastAsia="宋体"/>
          <w:sz w:val="24"/>
          <w:szCs w:val="24"/>
          <w:lang w:val="en-US" w:eastAsia="zh-CN"/>
        </w:rPr>
        <w:t>项目</w:t>
      </w:r>
      <w:r>
        <w:rPr>
          <w:rFonts w:hint="eastAsia" w:eastAsia="宋体"/>
          <w:sz w:val="24"/>
          <w:szCs w:val="24"/>
          <w:lang w:val="en-US" w:eastAsia="zh-CN"/>
        </w:rPr>
        <w:t>天然气锅炉</w:t>
      </w:r>
      <w:r>
        <w:rPr>
          <w:rFonts w:hint="default" w:eastAsia="宋体"/>
          <w:sz w:val="24"/>
          <w:szCs w:val="24"/>
          <w:lang w:val="en-US" w:eastAsia="zh-CN"/>
        </w:rPr>
        <w:t>排放废气满足《锅炉大气污染物排放标准》（GB13271-2014）表2中</w:t>
      </w:r>
      <w:r>
        <w:rPr>
          <w:rFonts w:hint="eastAsia" w:eastAsia="宋体"/>
          <w:sz w:val="24"/>
          <w:szCs w:val="24"/>
          <w:lang w:val="en-US" w:eastAsia="zh-CN"/>
        </w:rPr>
        <w:t>燃气</w:t>
      </w:r>
      <w:r>
        <w:rPr>
          <w:rFonts w:hint="default" w:eastAsia="宋体"/>
          <w:sz w:val="24"/>
          <w:szCs w:val="24"/>
          <w:lang w:val="en-US" w:eastAsia="zh-CN"/>
        </w:rPr>
        <w:t>锅炉排放限值要求</w:t>
      </w:r>
      <w:r>
        <w:rPr>
          <w:rFonts w:hint="eastAsia" w:eastAsia="宋体"/>
          <w:sz w:val="24"/>
          <w:szCs w:val="24"/>
          <w:lang w:val="en-US" w:eastAsia="zh-CN"/>
        </w:rPr>
        <w:t>。</w:t>
      </w:r>
    </w:p>
    <w:p>
      <w:pPr>
        <w:spacing w:before="0" w:beforeAutospacing="0" w:after="0" w:afterAutospacing="0" w:line="360" w:lineRule="auto"/>
        <w:ind w:left="0" w:right="0" w:firstLine="480" w:firstLineChars="200"/>
        <w:rPr>
          <w:rFonts w:hint="eastAsia" w:eastAsia="宋体"/>
          <w:sz w:val="24"/>
          <w:szCs w:val="24"/>
          <w:lang w:val="en-US" w:eastAsia="zh-CN"/>
        </w:rPr>
      </w:pPr>
      <w:r>
        <w:rPr>
          <w:rFonts w:hint="default"/>
          <w:sz w:val="24"/>
          <w:szCs w:val="24"/>
        </w:rPr>
        <w:t>项目无组织排放监控点</w:t>
      </w:r>
      <w:r>
        <w:rPr>
          <w:rFonts w:hint="default"/>
          <w:sz w:val="24"/>
          <w:szCs w:val="24"/>
          <w:lang w:val="en-US" w:eastAsia="zh-CN"/>
        </w:rPr>
        <w:t>处</w:t>
      </w:r>
      <w:r>
        <w:rPr>
          <w:rFonts w:hint="eastAsia"/>
          <w:sz w:val="24"/>
          <w:szCs w:val="24"/>
          <w:lang w:val="en-US" w:eastAsia="zh-CN"/>
        </w:rPr>
        <w:t>颗粒物、非甲烷总烃、氨、硫化氢</w:t>
      </w:r>
      <w:r>
        <w:rPr>
          <w:rFonts w:hint="default"/>
          <w:sz w:val="24"/>
          <w:szCs w:val="24"/>
          <w:lang w:val="en-US" w:eastAsia="zh-CN"/>
        </w:rPr>
        <w:t>浓度范围为：</w:t>
      </w:r>
      <w:r>
        <w:rPr>
          <w:rFonts w:hint="eastAsia"/>
          <w:sz w:val="24"/>
          <w:szCs w:val="24"/>
          <w:lang w:val="en-US" w:eastAsia="zh-CN"/>
        </w:rPr>
        <w:t>0.212</w:t>
      </w:r>
      <w:r>
        <w:rPr>
          <w:rFonts w:hint="default"/>
          <w:sz w:val="24"/>
          <w:szCs w:val="24"/>
          <w:lang w:val="en-US" w:eastAsia="zh-CN"/>
        </w:rPr>
        <w:t>mg/m</w:t>
      </w:r>
      <w:r>
        <w:rPr>
          <w:rFonts w:hint="default"/>
          <w:sz w:val="24"/>
          <w:szCs w:val="24"/>
          <w:vertAlign w:val="superscript"/>
          <w:lang w:val="en-US" w:eastAsia="zh-CN"/>
        </w:rPr>
        <w:t>3</w:t>
      </w:r>
      <w:r>
        <w:rPr>
          <w:rFonts w:hint="default"/>
          <w:sz w:val="24"/>
          <w:szCs w:val="24"/>
          <w:lang w:val="en-US" w:eastAsia="zh-CN"/>
        </w:rPr>
        <w:t>~</w:t>
      </w:r>
      <w:r>
        <w:rPr>
          <w:rFonts w:hint="eastAsia"/>
          <w:sz w:val="24"/>
          <w:szCs w:val="24"/>
          <w:lang w:val="en-US" w:eastAsia="zh-CN"/>
        </w:rPr>
        <w:t>0.477</w:t>
      </w:r>
      <w:r>
        <w:rPr>
          <w:rFonts w:hint="default"/>
          <w:sz w:val="24"/>
          <w:szCs w:val="24"/>
          <w:lang w:val="en-US" w:eastAsia="zh-CN"/>
        </w:rPr>
        <w:t>mg/m</w:t>
      </w:r>
      <w:r>
        <w:rPr>
          <w:rFonts w:hint="default"/>
          <w:sz w:val="24"/>
          <w:szCs w:val="24"/>
          <w:vertAlign w:val="superscript"/>
          <w:lang w:val="en-US" w:eastAsia="zh-CN"/>
        </w:rPr>
        <w:t>3</w:t>
      </w:r>
      <w:r>
        <w:rPr>
          <w:rFonts w:hint="eastAsia"/>
          <w:sz w:val="24"/>
          <w:szCs w:val="24"/>
          <w:vertAlign w:val="baseline"/>
          <w:lang w:val="en-US" w:eastAsia="zh-CN"/>
        </w:rPr>
        <w:t>，</w:t>
      </w:r>
      <w:r>
        <w:rPr>
          <w:rFonts w:hint="eastAsia"/>
          <w:sz w:val="24"/>
          <w:szCs w:val="24"/>
          <w:lang w:val="en-US" w:eastAsia="zh-CN"/>
        </w:rPr>
        <w:t>1.16</w:t>
      </w:r>
      <w:r>
        <w:rPr>
          <w:rFonts w:hint="default"/>
          <w:sz w:val="24"/>
          <w:szCs w:val="24"/>
          <w:lang w:val="en-US" w:eastAsia="zh-CN"/>
        </w:rPr>
        <w:t>mg/m</w:t>
      </w:r>
      <w:r>
        <w:rPr>
          <w:rFonts w:hint="default"/>
          <w:sz w:val="24"/>
          <w:szCs w:val="24"/>
          <w:vertAlign w:val="superscript"/>
          <w:lang w:val="en-US" w:eastAsia="zh-CN"/>
        </w:rPr>
        <w:t>3</w:t>
      </w:r>
      <w:r>
        <w:rPr>
          <w:rFonts w:hint="default"/>
          <w:sz w:val="24"/>
          <w:szCs w:val="24"/>
          <w:lang w:val="en-US" w:eastAsia="zh-CN"/>
        </w:rPr>
        <w:t>~</w:t>
      </w:r>
      <w:r>
        <w:rPr>
          <w:rFonts w:hint="eastAsia"/>
          <w:sz w:val="24"/>
          <w:szCs w:val="24"/>
          <w:lang w:val="en-US" w:eastAsia="zh-CN"/>
        </w:rPr>
        <w:t>2.55</w:t>
      </w:r>
      <w:r>
        <w:rPr>
          <w:rFonts w:hint="default"/>
          <w:sz w:val="24"/>
          <w:szCs w:val="24"/>
          <w:lang w:val="en-US" w:eastAsia="zh-CN"/>
        </w:rPr>
        <w:t>mg/m</w:t>
      </w:r>
      <w:r>
        <w:rPr>
          <w:rFonts w:hint="default"/>
          <w:sz w:val="24"/>
          <w:szCs w:val="24"/>
          <w:vertAlign w:val="superscript"/>
          <w:lang w:val="en-US" w:eastAsia="zh-CN"/>
        </w:rPr>
        <w:t>3</w:t>
      </w:r>
      <w:r>
        <w:rPr>
          <w:rFonts w:hint="eastAsia"/>
          <w:sz w:val="24"/>
          <w:szCs w:val="24"/>
          <w:vertAlign w:val="baseline"/>
          <w:lang w:val="en-US" w:eastAsia="zh-CN"/>
        </w:rPr>
        <w:t>，</w:t>
      </w:r>
      <w:r>
        <w:rPr>
          <w:rFonts w:hint="eastAsia"/>
          <w:sz w:val="24"/>
          <w:szCs w:val="24"/>
          <w:lang w:val="en-US" w:eastAsia="zh-CN"/>
        </w:rPr>
        <w:t>ND</w:t>
      </w:r>
      <w:r>
        <w:rPr>
          <w:rFonts w:hint="default"/>
          <w:sz w:val="24"/>
          <w:szCs w:val="24"/>
          <w:lang w:val="en-US" w:eastAsia="zh-CN"/>
        </w:rPr>
        <w:t>~</w:t>
      </w:r>
      <w:r>
        <w:rPr>
          <w:rFonts w:hint="eastAsia"/>
          <w:sz w:val="24"/>
          <w:szCs w:val="24"/>
          <w:lang w:val="en-US" w:eastAsia="zh-CN"/>
        </w:rPr>
        <w:t>0.353</w:t>
      </w:r>
      <w:r>
        <w:rPr>
          <w:rFonts w:hint="default"/>
          <w:sz w:val="24"/>
          <w:szCs w:val="24"/>
          <w:lang w:val="en-US" w:eastAsia="zh-CN"/>
        </w:rPr>
        <w:t>mg/m</w:t>
      </w:r>
      <w:r>
        <w:rPr>
          <w:rFonts w:hint="default"/>
          <w:sz w:val="24"/>
          <w:szCs w:val="24"/>
          <w:vertAlign w:val="superscript"/>
          <w:lang w:val="en-US" w:eastAsia="zh-CN"/>
        </w:rPr>
        <w:t>3</w:t>
      </w:r>
      <w:r>
        <w:rPr>
          <w:rFonts w:hint="eastAsia"/>
          <w:sz w:val="24"/>
          <w:szCs w:val="24"/>
          <w:vertAlign w:val="baseline"/>
          <w:lang w:val="en-US" w:eastAsia="zh-CN"/>
        </w:rPr>
        <w:t>，</w:t>
      </w:r>
      <w:r>
        <w:rPr>
          <w:rFonts w:hint="eastAsia"/>
          <w:sz w:val="24"/>
          <w:szCs w:val="24"/>
          <w:lang w:val="en-US" w:eastAsia="zh-CN"/>
        </w:rPr>
        <w:t>ND</w:t>
      </w:r>
      <w:r>
        <w:rPr>
          <w:rFonts w:hint="default"/>
          <w:sz w:val="24"/>
          <w:szCs w:val="24"/>
          <w:lang w:val="en-US" w:eastAsia="zh-CN"/>
        </w:rPr>
        <w:t>~</w:t>
      </w:r>
      <w:r>
        <w:rPr>
          <w:rFonts w:hint="eastAsia"/>
          <w:sz w:val="24"/>
          <w:szCs w:val="24"/>
          <w:lang w:val="en-US" w:eastAsia="zh-CN"/>
        </w:rPr>
        <w:t>0.010</w:t>
      </w:r>
      <w:r>
        <w:rPr>
          <w:rFonts w:hint="default"/>
          <w:sz w:val="24"/>
          <w:szCs w:val="24"/>
          <w:lang w:val="en-US" w:eastAsia="zh-CN"/>
        </w:rPr>
        <w:t>mg/m</w:t>
      </w:r>
      <w:r>
        <w:rPr>
          <w:rFonts w:hint="default"/>
          <w:sz w:val="24"/>
          <w:szCs w:val="24"/>
          <w:vertAlign w:val="superscript"/>
          <w:lang w:val="en-US" w:eastAsia="zh-CN"/>
        </w:rPr>
        <w:t>3</w:t>
      </w:r>
      <w:r>
        <w:rPr>
          <w:rFonts w:hint="eastAsia"/>
          <w:sz w:val="24"/>
          <w:szCs w:val="24"/>
          <w:lang w:val="en-US" w:eastAsia="zh-CN"/>
        </w:rPr>
        <w:t>。</w:t>
      </w:r>
      <w:r>
        <w:rPr>
          <w:rFonts w:hint="default" w:eastAsia="宋体"/>
          <w:sz w:val="24"/>
          <w:szCs w:val="24"/>
          <w:lang w:val="en-US" w:eastAsia="zh-CN"/>
        </w:rPr>
        <w:t>因此项目无组织</w:t>
      </w:r>
      <w:r>
        <w:rPr>
          <w:rFonts w:hint="eastAsia" w:eastAsia="宋体"/>
          <w:sz w:val="24"/>
          <w:szCs w:val="24"/>
          <w:lang w:val="en-US" w:eastAsia="zh-CN"/>
        </w:rPr>
        <w:t>颗粒物、非甲烷总烃</w:t>
      </w:r>
      <w:r>
        <w:rPr>
          <w:rFonts w:hint="default" w:eastAsia="宋体"/>
          <w:sz w:val="24"/>
          <w:szCs w:val="24"/>
          <w:lang w:val="en-US" w:eastAsia="zh-CN"/>
        </w:rPr>
        <w:t>满足《大气污染物综合排放标准》（GB16297-1996）中表2无组织排放限值标准</w:t>
      </w:r>
      <w:r>
        <w:rPr>
          <w:rFonts w:hint="eastAsia" w:eastAsia="宋体"/>
          <w:sz w:val="24"/>
          <w:szCs w:val="24"/>
          <w:lang w:val="en-US" w:eastAsia="zh-CN"/>
        </w:rPr>
        <w:t>、</w:t>
      </w:r>
      <w:r>
        <w:rPr>
          <w:rFonts w:hint="eastAsia"/>
          <w:sz w:val="24"/>
          <w:szCs w:val="24"/>
          <w:lang w:val="en-US" w:eastAsia="zh-CN"/>
        </w:rPr>
        <w:t>氨、硫化氢</w:t>
      </w:r>
      <w:r>
        <w:rPr>
          <w:rFonts w:hint="default"/>
          <w:sz w:val="24"/>
          <w:szCs w:val="24"/>
          <w:lang w:val="en-US" w:eastAsia="zh-CN"/>
        </w:rPr>
        <w:t>排放废气满足</w:t>
      </w:r>
      <w:r>
        <w:rPr>
          <w:rFonts w:hint="default" w:ascii="Times New Roman" w:hAnsi="Times New Roman" w:eastAsia="宋体" w:cs="Times New Roman"/>
          <w:color w:val="auto"/>
          <w:sz w:val="24"/>
          <w:szCs w:val="24"/>
          <w:lang w:val="en-US" w:eastAsia="zh-CN"/>
        </w:rPr>
        <w:t>《恶臭污染物排放标准》（GB14554-93）表</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中</w:t>
      </w:r>
      <w:r>
        <w:rPr>
          <w:rFonts w:hint="eastAsia" w:ascii="Times New Roman" w:hAnsi="Times New Roman" w:eastAsia="宋体" w:cs="Times New Roman"/>
          <w:color w:val="auto"/>
          <w:sz w:val="24"/>
          <w:szCs w:val="24"/>
          <w:lang w:val="en-US" w:eastAsia="zh-CN"/>
        </w:rPr>
        <w:t>厂界</w:t>
      </w:r>
      <w:r>
        <w:rPr>
          <w:rFonts w:hint="default" w:ascii="Times New Roman" w:hAnsi="Times New Roman" w:eastAsia="宋体" w:cs="Times New Roman"/>
          <w:color w:val="auto"/>
          <w:sz w:val="24"/>
          <w:szCs w:val="24"/>
          <w:lang w:val="en-US" w:eastAsia="zh-CN"/>
        </w:rPr>
        <w:t>排放限值</w:t>
      </w:r>
      <w:r>
        <w:rPr>
          <w:rFonts w:hint="eastAsia" w:eastAsia="宋体"/>
          <w:sz w:val="24"/>
          <w:szCs w:val="24"/>
          <w:lang w:val="en-US" w:eastAsia="zh-CN"/>
        </w:rPr>
        <w:t>。</w:t>
      </w:r>
    </w:p>
    <w:p>
      <w:pPr>
        <w:numPr>
          <w:ilvl w:val="0"/>
          <w:numId w:val="8"/>
        </w:numPr>
        <w:spacing w:before="0" w:beforeAutospacing="0" w:after="0" w:afterAutospacing="0" w:line="360" w:lineRule="auto"/>
        <w:ind w:left="0" w:right="0" w:firstLine="480" w:firstLineChars="200"/>
        <w:rPr>
          <w:rFonts w:hint="eastAsia"/>
          <w:sz w:val="24"/>
          <w:szCs w:val="24"/>
          <w:lang w:val="en-US" w:eastAsia="zh-CN"/>
        </w:rPr>
      </w:pPr>
      <w:r>
        <w:rPr>
          <w:rFonts w:hint="eastAsia"/>
          <w:sz w:val="24"/>
          <w:szCs w:val="24"/>
          <w:lang w:val="en-US" w:eastAsia="zh-CN"/>
        </w:rPr>
        <w:t>废水</w:t>
      </w:r>
    </w:p>
    <w:p>
      <w:pPr>
        <w:spacing w:before="0" w:beforeAutospacing="0" w:after="0" w:afterAutospacing="0" w:line="360" w:lineRule="auto"/>
        <w:ind w:left="0" w:right="0" w:firstLine="480" w:firstLineChars="200"/>
        <w:rPr>
          <w:rFonts w:hint="eastAsia" w:eastAsia="宋体"/>
          <w:sz w:val="24"/>
          <w:szCs w:val="24"/>
          <w:lang w:val="en-US" w:eastAsia="zh-CN"/>
        </w:rPr>
      </w:pPr>
      <w:r>
        <w:rPr>
          <w:rFonts w:hint="default" w:ascii="Times New Roman" w:hAnsi="Times New Roman" w:cs="Times New Roman"/>
          <w:sz w:val="24"/>
          <w:szCs w:val="24"/>
        </w:rPr>
        <w:t>项目</w:t>
      </w:r>
      <w:r>
        <w:rPr>
          <w:rFonts w:hint="default" w:ascii="Times New Roman" w:hAnsi="Times New Roman" w:cs="Times New Roman"/>
          <w:sz w:val="24"/>
          <w:szCs w:val="24"/>
          <w:lang w:val="en-US" w:eastAsia="zh-CN"/>
        </w:rPr>
        <w:t>废水总排口COD、氨氮、SS、BOD</w:t>
      </w:r>
      <w:r>
        <w:rPr>
          <w:rFonts w:hint="default" w:ascii="Times New Roman" w:hAnsi="Times New Roman" w:cs="Times New Roman"/>
          <w:sz w:val="24"/>
          <w:szCs w:val="24"/>
          <w:vertAlign w:val="subscript"/>
          <w:lang w:val="en-US" w:eastAsia="zh-CN"/>
        </w:rPr>
        <w:t>5</w:t>
      </w:r>
      <w:r>
        <w:rPr>
          <w:rFonts w:hint="default" w:ascii="Times New Roman" w:hAnsi="Times New Roman" w:cs="Times New Roman"/>
          <w:sz w:val="24"/>
          <w:szCs w:val="24"/>
          <w:vertAlign w:val="baseline"/>
          <w:lang w:val="en-US" w:eastAsia="zh-CN"/>
        </w:rPr>
        <w:t>、动植物油</w:t>
      </w:r>
      <w:r>
        <w:rPr>
          <w:rFonts w:hint="default" w:ascii="Times New Roman" w:hAnsi="Times New Roman" w:cs="Times New Roman"/>
          <w:sz w:val="24"/>
          <w:szCs w:val="24"/>
        </w:rPr>
        <w:t>排放</w:t>
      </w:r>
      <w:r>
        <w:rPr>
          <w:rFonts w:hint="default" w:ascii="Times New Roman" w:hAnsi="Times New Roman" w:cs="Times New Roman"/>
          <w:sz w:val="24"/>
          <w:szCs w:val="24"/>
          <w:lang w:val="en-US" w:eastAsia="zh-CN"/>
        </w:rPr>
        <w:t>浓度为：</w:t>
      </w:r>
      <w:r>
        <w:rPr>
          <w:rFonts w:hint="eastAsia" w:ascii="Times New Roman" w:hAnsi="Times New Roman" w:cs="Times New Roman"/>
          <w:sz w:val="24"/>
          <w:szCs w:val="24"/>
          <w:lang w:val="en-US" w:eastAsia="zh-CN"/>
        </w:rPr>
        <w:t>38</w:t>
      </w:r>
      <w:r>
        <w:rPr>
          <w:rFonts w:hint="default" w:ascii="Times New Roman" w:hAnsi="Times New Roman" w:eastAsia="宋体" w:cs="Times New Roman"/>
          <w:color w:val="auto"/>
          <w:sz w:val="24"/>
          <w:szCs w:val="24"/>
          <w:lang w:val="en-US" w:eastAsia="zh-CN"/>
        </w:rPr>
        <w:t>mg/L</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43</w:t>
      </w:r>
      <w:r>
        <w:rPr>
          <w:rFonts w:hint="default" w:ascii="Times New Roman" w:hAnsi="Times New Roman" w:eastAsia="宋体" w:cs="Times New Roman"/>
          <w:color w:val="auto"/>
          <w:sz w:val="24"/>
          <w:szCs w:val="24"/>
          <w:lang w:val="en-US" w:eastAsia="zh-CN"/>
        </w:rPr>
        <w:t>mg/L；</w:t>
      </w:r>
      <w:r>
        <w:rPr>
          <w:rFonts w:hint="eastAsia" w:ascii="Times New Roman" w:hAnsi="Times New Roman" w:cs="Times New Roman"/>
          <w:sz w:val="24"/>
          <w:szCs w:val="24"/>
          <w:lang w:val="en-US" w:eastAsia="zh-CN"/>
        </w:rPr>
        <w:t>1.10</w:t>
      </w:r>
      <w:r>
        <w:rPr>
          <w:rFonts w:hint="default" w:ascii="Times New Roman" w:hAnsi="Times New Roman" w:eastAsia="宋体" w:cs="Times New Roman"/>
          <w:color w:val="auto"/>
          <w:sz w:val="24"/>
          <w:szCs w:val="24"/>
          <w:lang w:val="en-US" w:eastAsia="zh-CN"/>
        </w:rPr>
        <w:t>mg/L</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1.19</w:t>
      </w:r>
      <w:r>
        <w:rPr>
          <w:rFonts w:hint="default" w:ascii="Times New Roman" w:hAnsi="Times New Roman" w:eastAsia="宋体" w:cs="Times New Roman"/>
          <w:color w:val="auto"/>
          <w:sz w:val="24"/>
          <w:szCs w:val="24"/>
          <w:lang w:val="en-US" w:eastAsia="zh-CN"/>
        </w:rPr>
        <w:t>mg/L；</w:t>
      </w:r>
      <w:r>
        <w:rPr>
          <w:rFonts w:hint="eastAsia" w:ascii="Times New Roman" w:hAnsi="Times New Roman" w:cs="Times New Roman"/>
          <w:sz w:val="24"/>
          <w:szCs w:val="24"/>
          <w:lang w:val="en-US" w:eastAsia="zh-CN"/>
        </w:rPr>
        <w:t>11.3</w:t>
      </w:r>
      <w:r>
        <w:rPr>
          <w:rFonts w:hint="default" w:ascii="Times New Roman" w:hAnsi="Times New Roman" w:eastAsia="宋体" w:cs="Times New Roman"/>
          <w:color w:val="auto"/>
          <w:sz w:val="24"/>
          <w:szCs w:val="24"/>
          <w:lang w:val="en-US" w:eastAsia="zh-CN"/>
        </w:rPr>
        <w:t>mg/L</w:t>
      </w:r>
      <w:r>
        <w:rPr>
          <w:rFonts w:hint="default" w:ascii="Times New Roman" w:hAnsi="Times New Roman" w:cs="Times New Roman"/>
          <w:sz w:val="24"/>
          <w:szCs w:val="24"/>
          <w:lang w:val="en-US" w:eastAsia="zh-CN"/>
        </w:rPr>
        <w:t>~1</w:t>
      </w:r>
      <w:r>
        <w:rPr>
          <w:rFonts w:hint="eastAsia" w:ascii="Times New Roman" w:hAnsi="Times New Roman" w:cs="Times New Roman"/>
          <w:sz w:val="24"/>
          <w:szCs w:val="24"/>
          <w:lang w:val="en-US" w:eastAsia="zh-CN"/>
        </w:rPr>
        <w:t>2.7</w:t>
      </w:r>
      <w:r>
        <w:rPr>
          <w:rFonts w:hint="default" w:ascii="Times New Roman" w:hAnsi="Times New Roman" w:eastAsia="宋体" w:cs="Times New Roman"/>
          <w:color w:val="auto"/>
          <w:sz w:val="24"/>
          <w:szCs w:val="24"/>
          <w:lang w:val="en-US" w:eastAsia="zh-CN"/>
        </w:rPr>
        <w:t>mg/L；</w:t>
      </w:r>
      <w:r>
        <w:rPr>
          <w:rFonts w:hint="eastAsia" w:ascii="Times New Roman" w:hAnsi="Times New Roman" w:cs="Times New Roman"/>
          <w:sz w:val="24"/>
          <w:szCs w:val="24"/>
          <w:lang w:val="en-US" w:eastAsia="zh-CN"/>
        </w:rPr>
        <w:t>11.3</w:t>
      </w:r>
      <w:r>
        <w:rPr>
          <w:rFonts w:hint="default" w:ascii="Times New Roman" w:hAnsi="Times New Roman" w:eastAsia="宋体" w:cs="Times New Roman"/>
          <w:color w:val="auto"/>
          <w:sz w:val="24"/>
          <w:szCs w:val="24"/>
          <w:lang w:val="en-US" w:eastAsia="zh-CN"/>
        </w:rPr>
        <w:t>mg/L</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12.8</w:t>
      </w:r>
      <w:r>
        <w:rPr>
          <w:rFonts w:hint="default" w:ascii="Times New Roman" w:hAnsi="Times New Roman" w:eastAsia="宋体" w:cs="Times New Roman"/>
          <w:color w:val="auto"/>
          <w:sz w:val="24"/>
          <w:szCs w:val="24"/>
          <w:lang w:val="en-US" w:eastAsia="zh-CN"/>
        </w:rPr>
        <w:t>mg/L；</w:t>
      </w:r>
      <w:r>
        <w:rPr>
          <w:rFonts w:hint="eastAsia" w:ascii="Times New Roman" w:hAnsi="Times New Roman" w:cs="Times New Roman"/>
          <w:sz w:val="24"/>
          <w:szCs w:val="24"/>
          <w:lang w:val="en-US" w:eastAsia="zh-CN"/>
        </w:rPr>
        <w:t>0.01</w:t>
      </w:r>
      <w:r>
        <w:rPr>
          <w:rFonts w:hint="default" w:ascii="Times New Roman" w:hAnsi="Times New Roman" w:eastAsia="宋体" w:cs="Times New Roman"/>
          <w:color w:val="auto"/>
          <w:sz w:val="24"/>
          <w:szCs w:val="24"/>
          <w:lang w:val="en-US" w:eastAsia="zh-CN"/>
        </w:rPr>
        <w:t>mg/L</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0.03</w:t>
      </w:r>
      <w:r>
        <w:rPr>
          <w:rFonts w:hint="default" w:ascii="Times New Roman" w:hAnsi="Times New Roman" w:eastAsia="宋体" w:cs="Times New Roman"/>
          <w:color w:val="auto"/>
          <w:sz w:val="24"/>
          <w:szCs w:val="24"/>
          <w:lang w:val="en-US" w:eastAsia="zh-CN"/>
        </w:rPr>
        <w:t>mg/L</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因此项目污水总排口排放满足</w:t>
      </w:r>
      <w:r>
        <w:rPr>
          <w:rFonts w:hint="default" w:ascii="Times New Roman" w:hAnsi="Times New Roman" w:cs="Times New Roman"/>
          <w:color w:val="000000"/>
          <w:sz w:val="24"/>
          <w:szCs w:val="24"/>
          <w:lang w:val="en-US" w:eastAsia="zh-CN"/>
        </w:rPr>
        <w:t>南部园区污水处理厂进水水质标准</w:t>
      </w:r>
      <w:r>
        <w:rPr>
          <w:rFonts w:hint="eastAsia" w:eastAsia="宋体"/>
          <w:sz w:val="24"/>
          <w:szCs w:val="24"/>
          <w:lang w:val="en-US" w:eastAsia="zh-CN"/>
        </w:rPr>
        <w:t>。</w:t>
      </w:r>
    </w:p>
    <w:p>
      <w:pPr>
        <w:spacing w:before="0" w:beforeAutospacing="0" w:after="0" w:afterAutospacing="0" w:line="360" w:lineRule="auto"/>
        <w:ind w:left="0" w:right="0" w:firstLine="480" w:firstLineChars="200"/>
        <w:rPr>
          <w:rFonts w:hint="default" w:eastAsia="宋体"/>
          <w:sz w:val="24"/>
          <w:szCs w:val="24"/>
        </w:rPr>
      </w:pPr>
      <w:r>
        <w:rPr>
          <w:rFonts w:hint="eastAsia" w:eastAsia="宋体"/>
          <w:sz w:val="24"/>
          <w:szCs w:val="24"/>
        </w:rPr>
        <w:t>（</w:t>
      </w:r>
      <w:r>
        <w:rPr>
          <w:rFonts w:hint="eastAsia" w:eastAsia="宋体"/>
          <w:sz w:val="24"/>
          <w:szCs w:val="24"/>
          <w:lang w:val="en-US" w:eastAsia="zh-CN"/>
        </w:rPr>
        <w:t>3</w:t>
      </w:r>
      <w:r>
        <w:rPr>
          <w:rFonts w:hint="eastAsia" w:eastAsia="宋体"/>
          <w:sz w:val="24"/>
          <w:szCs w:val="24"/>
        </w:rPr>
        <w:t>）噪声</w:t>
      </w:r>
    </w:p>
    <w:p>
      <w:pPr>
        <w:spacing w:before="0" w:beforeAutospacing="0" w:after="0" w:afterAutospacing="0" w:line="360" w:lineRule="auto"/>
        <w:ind w:left="0" w:right="0" w:firstLine="480" w:firstLineChars="200"/>
        <w:rPr>
          <w:rFonts w:hint="default" w:eastAsia="宋体"/>
          <w:sz w:val="24"/>
          <w:szCs w:val="24"/>
          <w:lang w:val="en-US" w:eastAsia="zh-CN"/>
        </w:rPr>
      </w:pPr>
      <w:r>
        <w:rPr>
          <w:rFonts w:hint="default"/>
          <w:sz w:val="24"/>
          <w:szCs w:val="24"/>
        </w:rPr>
        <w:t>项目厂界昼</w:t>
      </w:r>
      <w:r>
        <w:rPr>
          <w:rFonts w:hint="eastAsia"/>
          <w:sz w:val="24"/>
          <w:szCs w:val="24"/>
        </w:rPr>
        <w:t>、夜</w:t>
      </w:r>
      <w:r>
        <w:rPr>
          <w:rFonts w:hint="default"/>
          <w:sz w:val="24"/>
          <w:szCs w:val="24"/>
        </w:rPr>
        <w:t>间噪声值</w:t>
      </w:r>
      <w:r>
        <w:rPr>
          <w:rFonts w:hint="eastAsia"/>
          <w:sz w:val="24"/>
          <w:szCs w:val="24"/>
        </w:rPr>
        <w:t>为</w:t>
      </w:r>
      <w:r>
        <w:rPr>
          <w:rFonts w:hint="eastAsia"/>
          <w:sz w:val="24"/>
          <w:szCs w:val="24"/>
          <w:lang w:val="en-US" w:eastAsia="zh-CN"/>
        </w:rPr>
        <w:t>55</w:t>
      </w:r>
      <w:r>
        <w:rPr>
          <w:rFonts w:hint="default"/>
          <w:sz w:val="24"/>
          <w:szCs w:val="24"/>
        </w:rPr>
        <w:t>dB（A）~</w:t>
      </w:r>
      <w:r>
        <w:rPr>
          <w:rFonts w:hint="eastAsia"/>
          <w:sz w:val="24"/>
          <w:szCs w:val="24"/>
          <w:lang w:val="en-US" w:eastAsia="zh-CN"/>
        </w:rPr>
        <w:t>58</w:t>
      </w:r>
      <w:r>
        <w:rPr>
          <w:rFonts w:hint="default"/>
          <w:sz w:val="24"/>
          <w:szCs w:val="24"/>
        </w:rPr>
        <w:t>dB（A）</w:t>
      </w:r>
      <w:r>
        <w:rPr>
          <w:rFonts w:hint="eastAsia"/>
          <w:sz w:val="24"/>
          <w:szCs w:val="24"/>
          <w:lang w:eastAsia="zh-CN"/>
        </w:rPr>
        <w:t>，</w:t>
      </w:r>
      <w:r>
        <w:rPr>
          <w:rFonts w:hint="eastAsia"/>
          <w:sz w:val="24"/>
          <w:szCs w:val="24"/>
          <w:lang w:val="en-US" w:eastAsia="zh-CN"/>
        </w:rPr>
        <w:t>45</w:t>
      </w:r>
      <w:r>
        <w:rPr>
          <w:rFonts w:hint="default"/>
          <w:sz w:val="24"/>
          <w:szCs w:val="24"/>
        </w:rPr>
        <w:t>dB（A）~</w:t>
      </w:r>
      <w:r>
        <w:rPr>
          <w:rFonts w:hint="eastAsia"/>
          <w:sz w:val="24"/>
          <w:szCs w:val="24"/>
          <w:lang w:val="en-US" w:eastAsia="zh-CN"/>
        </w:rPr>
        <w:t>48</w:t>
      </w:r>
      <w:r>
        <w:rPr>
          <w:rFonts w:hint="default"/>
          <w:sz w:val="24"/>
          <w:szCs w:val="24"/>
        </w:rPr>
        <w:t>dB（A），满足《工业企业厂界环境噪声排放标准》（GB12348-2008）中</w:t>
      </w:r>
      <w:r>
        <w:rPr>
          <w:rFonts w:hint="eastAsia"/>
          <w:sz w:val="24"/>
          <w:szCs w:val="24"/>
          <w:lang w:val="en-US" w:eastAsia="zh-CN"/>
        </w:rPr>
        <w:t>3类</w:t>
      </w:r>
      <w:r>
        <w:rPr>
          <w:rFonts w:hint="default"/>
          <w:sz w:val="24"/>
          <w:szCs w:val="24"/>
        </w:rPr>
        <w:t>标准</w:t>
      </w:r>
      <w:r>
        <w:rPr>
          <w:rFonts w:hint="default" w:eastAsia="宋体"/>
          <w:sz w:val="24"/>
          <w:szCs w:val="24"/>
          <w:lang w:val="en-US" w:eastAsia="zh-CN"/>
        </w:rPr>
        <w:t>。</w:t>
      </w:r>
    </w:p>
    <w:p>
      <w:pPr>
        <w:spacing w:before="0" w:beforeAutospacing="0" w:after="0" w:afterAutospacing="0" w:line="360" w:lineRule="auto"/>
        <w:ind w:left="0" w:right="0" w:firstLine="480" w:firstLineChars="200"/>
        <w:rPr>
          <w:rFonts w:hint="default" w:eastAsia="宋体"/>
          <w:sz w:val="24"/>
          <w:szCs w:val="24"/>
        </w:rPr>
      </w:pPr>
      <w:r>
        <w:rPr>
          <w:rFonts w:hint="eastAsia" w:eastAsia="宋体"/>
          <w:sz w:val="24"/>
          <w:szCs w:val="24"/>
        </w:rPr>
        <w:t>（4）固体废物</w:t>
      </w:r>
    </w:p>
    <w:p>
      <w:pPr>
        <w:spacing w:before="0" w:beforeAutospacing="0" w:after="0" w:afterAutospacing="0" w:line="360" w:lineRule="auto"/>
        <w:ind w:left="0" w:right="0" w:firstLine="480" w:firstLineChars="200"/>
        <w:rPr>
          <w:rFonts w:hint="default" w:ascii="Times New Roman" w:hAnsi="Times New Roman" w:cs="Times New Roman"/>
          <w:sz w:val="24"/>
          <w:szCs w:val="24"/>
        </w:rPr>
      </w:pPr>
      <w:r>
        <w:rPr>
          <w:rFonts w:hint="eastAsia"/>
          <w:sz w:val="24"/>
          <w:szCs w:val="24"/>
          <w:lang w:val="en-US" w:eastAsia="zh-CN"/>
        </w:rPr>
        <w:t>根据现场检查可知，项目生活垃圾和一般固体废物交由环卫部门清运，除尘器收集粉尘回用于生产</w:t>
      </w:r>
      <w:r>
        <w:rPr>
          <w:rFonts w:hint="eastAsia"/>
          <w:sz w:val="24"/>
          <w:szCs w:val="24"/>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outlineLvl w:val="0"/>
        <w:rPr>
          <w:rFonts w:hint="default" w:ascii="Times New Roman" w:hAnsi="Times New Roman" w:eastAsia="宋体" w:cs="Times New Roman"/>
          <w:b/>
          <w:bCs/>
          <w:lang w:val="en-US" w:eastAsia="zh-CN"/>
        </w:rPr>
      </w:pPr>
      <w:bookmarkStart w:id="34" w:name="_Toc25466_WPSOffice_Level1"/>
      <w:bookmarkStart w:id="35" w:name="_Toc16236"/>
      <w:r>
        <w:rPr>
          <w:rFonts w:hint="eastAsia" w:ascii="Times New Roman" w:cs="Times New Roman"/>
          <w:b/>
          <w:bCs/>
          <w:lang w:val="en-US" w:eastAsia="zh-CN"/>
        </w:rPr>
        <w:t>五、</w:t>
      </w:r>
      <w:r>
        <w:rPr>
          <w:rFonts w:hint="default" w:ascii="Times New Roman" w:hAnsi="Times New Roman" w:eastAsia="宋体" w:cs="Times New Roman"/>
          <w:b/>
          <w:bCs/>
          <w:lang w:val="en-US" w:eastAsia="zh-CN"/>
        </w:rPr>
        <w:t>验收检查结论</w:t>
      </w:r>
      <w:bookmarkEnd w:id="34"/>
      <w:bookmarkEnd w:id="35"/>
    </w:p>
    <w:p>
      <w:pPr>
        <w:pStyle w:val="48"/>
        <w:ind w:left="0" w:leftChars="0" w:firstLine="465" w:firstLineChars="0"/>
        <w:rPr>
          <w:rFonts w:hint="default"/>
          <w:lang w:val="en-US" w:eastAsia="zh-CN"/>
        </w:rPr>
      </w:pPr>
      <w:r>
        <w:rPr>
          <w:rFonts w:hint="eastAsia" w:ascii="Times New Roman" w:hAnsi="Times New Roman" w:cs="Times New Roman"/>
          <w:highlight w:val="none"/>
          <w:lang w:val="en-US" w:eastAsia="zh-CN"/>
        </w:rPr>
        <w:t>年产食品100万件、保健品5万件、化妆品2万件、消毒剂1万件项目</w:t>
      </w:r>
      <w:r>
        <w:rPr>
          <w:rFonts w:hint="default"/>
          <w:lang w:val="en-US" w:eastAsia="zh-CN"/>
        </w:rPr>
        <w:t>建设内容和环境保护设施按环评批复要求进行了建设，项目建设地点、建设规模、建设性质和主要环保设施无重大变更，项目的环境保护设施满足</w:t>
      </w:r>
      <w:r>
        <w:rPr>
          <w:rFonts w:hint="eastAsia"/>
          <w:lang w:val="en-US" w:eastAsia="zh-CN"/>
        </w:rPr>
        <w:t>“</w:t>
      </w:r>
      <w:r>
        <w:rPr>
          <w:rFonts w:hint="default"/>
          <w:lang w:val="en-US" w:eastAsia="zh-CN"/>
        </w:rPr>
        <w:t>三同时</w:t>
      </w:r>
      <w:r>
        <w:rPr>
          <w:rFonts w:hint="eastAsia"/>
          <w:lang w:val="en-US" w:eastAsia="zh-CN"/>
        </w:rPr>
        <w:t>”</w:t>
      </w:r>
      <w:r>
        <w:rPr>
          <w:rFonts w:hint="default"/>
          <w:lang w:val="en-US" w:eastAsia="zh-CN"/>
        </w:rPr>
        <w:t>要求；根据《验收监测报告》，项目的主要污染物实现了达标排放。验收组结合现场检查情况，认为该项目总体符合竣工环境保护验收条件。</w:t>
      </w:r>
    </w:p>
    <w:p>
      <w:pPr>
        <w:pStyle w:val="48"/>
        <w:ind w:left="0" w:leftChars="0" w:firstLine="465" w:firstLineChars="0"/>
        <w:rPr>
          <w:rFonts w:hint="default"/>
          <w:lang w:val="en-US" w:eastAsia="zh-CN"/>
        </w:rPr>
      </w:pPr>
    </w:p>
    <w:p>
      <w:pPr>
        <w:pStyle w:val="48"/>
        <w:ind w:left="0" w:leftChars="0" w:firstLine="465" w:firstLineChars="0"/>
        <w:rPr>
          <w:rFonts w:hint="default"/>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outlineLvl w:val="0"/>
        <w:rPr>
          <w:rFonts w:hint="default" w:ascii="Times New Roman" w:hAnsi="Times New Roman" w:eastAsia="宋体" w:cs="Times New Roman"/>
          <w:b/>
          <w:bCs/>
          <w:lang w:val="en-US" w:eastAsia="zh-CN"/>
        </w:rPr>
      </w:pPr>
      <w:bookmarkStart w:id="36" w:name="_Toc9265_WPSOffice_Level1"/>
      <w:bookmarkStart w:id="37" w:name="_Toc3160"/>
      <w:r>
        <w:rPr>
          <w:rFonts w:hint="eastAsia" w:ascii="Times New Roman" w:cs="Times New Roman"/>
          <w:b/>
          <w:bCs/>
          <w:lang w:val="en-US" w:eastAsia="zh-CN"/>
        </w:rPr>
        <w:t>六、</w:t>
      </w:r>
      <w:r>
        <w:rPr>
          <w:rFonts w:hint="default" w:ascii="Times New Roman" w:hAnsi="Times New Roman" w:eastAsia="宋体" w:cs="Times New Roman"/>
          <w:b/>
          <w:bCs/>
          <w:lang w:val="en-US" w:eastAsia="zh-CN"/>
        </w:rPr>
        <w:t>验收人员信息</w:t>
      </w:r>
      <w:bookmarkEnd w:id="36"/>
      <w:bookmarkEnd w:id="37"/>
    </w:p>
    <w:p>
      <w:pPr>
        <w:pStyle w:val="48"/>
        <w:ind w:left="0" w:leftChars="0" w:firstLine="465" w:firstLineChars="0"/>
        <w:rPr>
          <w:rFonts w:hint="default"/>
          <w:lang w:val="en-US" w:eastAsia="zh-CN"/>
        </w:rPr>
      </w:pPr>
      <w:r>
        <w:rPr>
          <w:rFonts w:hint="default"/>
          <w:lang w:val="en-US" w:eastAsia="zh-CN"/>
        </w:rPr>
        <w:t>验收工作组成员名单及信息附后。</w:t>
      </w:r>
    </w:p>
    <w:p>
      <w:pPr>
        <w:pStyle w:val="48"/>
        <w:ind w:left="0" w:leftChars="0" w:firstLine="0" w:firstLineChars="0"/>
        <w:rPr>
          <w:rFonts w:hint="default"/>
          <w:lang w:val="en-US" w:eastAsia="zh-CN"/>
        </w:rPr>
      </w:pPr>
    </w:p>
    <w:p>
      <w:pPr>
        <w:pStyle w:val="48"/>
        <w:ind w:left="0" w:leftChars="0" w:firstLine="465" w:firstLineChars="0"/>
        <w:jc w:val="right"/>
        <w:outlineLvl w:val="0"/>
        <w:rPr>
          <w:rFonts w:hint="default"/>
          <w:lang w:val="en-US" w:eastAsia="zh-CN"/>
        </w:rPr>
      </w:pPr>
      <w:bookmarkStart w:id="38" w:name="_Toc22558"/>
      <w:r>
        <w:rPr>
          <w:rFonts w:hint="default"/>
          <w:lang w:val="en-US" w:eastAsia="zh-CN"/>
        </w:rPr>
        <w:t>项目竣工环境保护验收工作组</w:t>
      </w:r>
      <w:bookmarkEnd w:id="38"/>
    </w:p>
    <w:p>
      <w:pPr>
        <w:pStyle w:val="48"/>
        <w:ind w:left="0" w:leftChars="0" w:firstLine="465" w:firstLineChars="0"/>
        <w:jc w:val="right"/>
        <w:rPr>
          <w:rFonts w:hint="default"/>
          <w:highlight w:val="yellow"/>
          <w:lang w:val="en-US" w:eastAsia="zh-CN"/>
        </w:rPr>
        <w:sectPr>
          <w:pgSz w:w="11906" w:h="16838"/>
          <w:pgMar w:top="1304" w:right="1587" w:bottom="1304" w:left="1587" w:header="851" w:footer="992" w:gutter="0"/>
          <w:pgBorders>
            <w:top w:val="none" w:sz="0" w:space="0"/>
            <w:left w:val="none" w:sz="0" w:space="0"/>
            <w:bottom w:val="none" w:sz="0" w:space="0"/>
            <w:right w:val="none" w:sz="0" w:space="0"/>
          </w:pgBorders>
          <w:cols w:space="720" w:num="1"/>
          <w:docGrid w:type="lines" w:linePitch="312" w:charSpace="0"/>
        </w:sectPr>
      </w:pPr>
      <w:r>
        <w:rPr>
          <w:rFonts w:hint="default"/>
          <w:lang w:val="en-US" w:eastAsia="zh-CN"/>
        </w:rPr>
        <w:t>20</w:t>
      </w:r>
      <w:r>
        <w:rPr>
          <w:rFonts w:hint="eastAsia"/>
          <w:lang w:val="en-US" w:eastAsia="zh-CN"/>
        </w:rPr>
        <w:t>23</w:t>
      </w:r>
      <w:r>
        <w:rPr>
          <w:rFonts w:hint="default"/>
          <w:lang w:val="en-US" w:eastAsia="zh-CN"/>
        </w:rPr>
        <w:t>年</w:t>
      </w:r>
      <w:r>
        <w:rPr>
          <w:rFonts w:hint="eastAsia"/>
          <w:highlight w:val="none"/>
          <w:lang w:val="en-US" w:eastAsia="zh-CN"/>
        </w:rPr>
        <w:t>4</w:t>
      </w:r>
      <w:r>
        <w:rPr>
          <w:rFonts w:hint="default"/>
          <w:highlight w:val="none"/>
          <w:lang w:val="en-US" w:eastAsia="zh-CN"/>
        </w:rPr>
        <w:t>月</w:t>
      </w:r>
      <w:r>
        <w:rPr>
          <w:rFonts w:hint="eastAsia"/>
          <w:highlight w:val="none"/>
          <w:lang w:val="en-US" w:eastAsia="zh-CN"/>
        </w:rPr>
        <w:t>25</w:t>
      </w:r>
      <w:r>
        <w:rPr>
          <w:rFonts w:hint="default"/>
          <w:highlight w:val="none"/>
          <w:lang w:val="en-US" w:eastAsia="zh-CN"/>
        </w:rPr>
        <w:t>日</w:t>
      </w:r>
    </w:p>
    <w:p>
      <w:pPr>
        <w:pStyle w:val="48"/>
        <w:ind w:left="0" w:leftChars="0" w:firstLine="0" w:firstLineChars="0"/>
        <w:jc w:val="center"/>
        <w:rPr>
          <w:rFonts w:hint="default"/>
          <w:lang w:val="en-US" w:eastAsia="zh-CN"/>
        </w:rPr>
        <w:sectPr>
          <w:pgSz w:w="16838" w:h="11906" w:orient="landscape"/>
          <w:pgMar w:top="1587" w:right="1304" w:bottom="1587" w:left="1304" w:header="851" w:footer="992" w:gutter="0"/>
          <w:pgBorders>
            <w:top w:val="none" w:sz="0" w:space="0"/>
            <w:left w:val="none" w:sz="0" w:space="0"/>
            <w:bottom w:val="none" w:sz="0" w:space="0"/>
            <w:right w:val="none" w:sz="0" w:space="0"/>
          </w:pgBorders>
          <w:cols w:space="720" w:num="1"/>
          <w:docGrid w:type="lines" w:linePitch="312" w:charSpace="0"/>
        </w:sectPr>
      </w:pPr>
    </w:p>
    <w:p>
      <w:pPr>
        <w:jc w:val="center"/>
        <w:outlineLvl w:val="0"/>
        <w:rPr>
          <w:rFonts w:ascii="Times New Roman" w:eastAsiaTheme="minorEastAsia"/>
          <w:b/>
          <w:color w:val="000000" w:themeColor="text1"/>
          <w:sz w:val="36"/>
          <w:szCs w:val="36"/>
          <w14:textFill>
            <w14:solidFill>
              <w14:schemeClr w14:val="tx1"/>
            </w14:solidFill>
          </w14:textFill>
        </w:rPr>
      </w:pPr>
      <w:bookmarkStart w:id="39" w:name="_Toc15971_WPSOffice_Level1"/>
      <w:bookmarkStart w:id="40" w:name="_Toc3999"/>
      <w:r>
        <w:rPr>
          <w:rFonts w:ascii="Times New Roman" w:hAnsiTheme="minorEastAsia" w:eastAsiaTheme="minorEastAsia"/>
          <w:b/>
          <w:color w:val="000000" w:themeColor="text1"/>
          <w:sz w:val="36"/>
          <w:szCs w:val="36"/>
          <w14:textFill>
            <w14:solidFill>
              <w14:schemeClr w14:val="tx1"/>
            </w14:solidFill>
          </w14:textFill>
        </w:rPr>
        <w:t>建设项目工程竣工环境保护</w:t>
      </w:r>
      <w:r>
        <w:rPr>
          <w:rFonts w:ascii="Times New Roman" w:eastAsiaTheme="minorEastAsia"/>
          <w:b/>
          <w:color w:val="000000" w:themeColor="text1"/>
          <w:sz w:val="36"/>
          <w:szCs w:val="36"/>
          <w14:textFill>
            <w14:solidFill>
              <w14:schemeClr w14:val="tx1"/>
            </w14:solidFill>
          </w14:textFill>
        </w:rPr>
        <w:t>“</w:t>
      </w:r>
      <w:r>
        <w:rPr>
          <w:rFonts w:ascii="Times New Roman" w:hAnsiTheme="minorEastAsia" w:eastAsiaTheme="minorEastAsia"/>
          <w:b/>
          <w:color w:val="000000" w:themeColor="text1"/>
          <w:sz w:val="36"/>
          <w:szCs w:val="36"/>
          <w14:textFill>
            <w14:solidFill>
              <w14:schemeClr w14:val="tx1"/>
            </w14:solidFill>
          </w14:textFill>
        </w:rPr>
        <w:t>三同时</w:t>
      </w:r>
      <w:r>
        <w:rPr>
          <w:rFonts w:ascii="Times New Roman" w:eastAsiaTheme="minorEastAsia"/>
          <w:b/>
          <w:color w:val="000000" w:themeColor="text1"/>
          <w:sz w:val="36"/>
          <w:szCs w:val="36"/>
          <w14:textFill>
            <w14:solidFill>
              <w14:schemeClr w14:val="tx1"/>
            </w14:solidFill>
          </w14:textFill>
        </w:rPr>
        <w:t>”</w:t>
      </w:r>
      <w:r>
        <w:rPr>
          <w:rFonts w:ascii="Times New Roman" w:hAnsiTheme="minorEastAsia" w:eastAsiaTheme="minorEastAsia"/>
          <w:b/>
          <w:color w:val="000000" w:themeColor="text1"/>
          <w:sz w:val="36"/>
          <w:szCs w:val="36"/>
          <w14:textFill>
            <w14:solidFill>
              <w14:schemeClr w14:val="tx1"/>
            </w14:solidFill>
          </w14:textFill>
        </w:rPr>
        <w:t>验收登记表</w:t>
      </w:r>
      <w:bookmarkEnd w:id="39"/>
      <w:bookmarkEnd w:id="40"/>
    </w:p>
    <w:p>
      <w:pPr>
        <w:spacing w:after="0" w:afterLines="0"/>
        <w:rPr>
          <w:rFonts w:ascii="宋体" w:hAnsi="宋体" w:eastAsia="宋体"/>
          <w:b/>
          <w:color w:val="000000"/>
          <w:sz w:val="21"/>
          <w:szCs w:val="21"/>
        </w:rPr>
      </w:pPr>
      <w:bookmarkStart w:id="41" w:name="_Toc9660_WPSOffice_Level1"/>
      <w:r>
        <w:rPr>
          <w:rFonts w:ascii="宋体" w:hAnsi="宋体" w:eastAsia="宋体"/>
          <w:b/>
          <w:color w:val="000000"/>
          <w:sz w:val="21"/>
          <w:szCs w:val="21"/>
        </w:rPr>
        <w:t>填表单位（盖章）</w:t>
      </w:r>
      <w:r>
        <w:rPr>
          <w:rFonts w:ascii="宋体" w:hAnsi="宋体" w:eastAsia="宋体"/>
          <w:b/>
          <w:color w:val="000000"/>
          <w:kern w:val="2"/>
          <w:sz w:val="21"/>
          <w:szCs w:val="21"/>
        </w:rPr>
        <w:t>：</w:t>
      </w:r>
      <w:r>
        <w:rPr>
          <w:rFonts w:hint="eastAsia" w:ascii="宋体" w:hAnsi="宋体"/>
          <w:b/>
          <w:color w:val="000000"/>
          <w:sz w:val="21"/>
          <w:szCs w:val="21"/>
          <w:lang w:eastAsia="zh-CN"/>
        </w:rPr>
        <w:t>质每（湖北）健康科技有限公司</w:t>
      </w:r>
      <w:r>
        <w:rPr>
          <w:rFonts w:hint="eastAsia"/>
          <w:b/>
          <w:color w:val="000000"/>
          <w:sz w:val="21"/>
          <w:szCs w:val="21"/>
          <w:lang w:val="en-US" w:eastAsia="zh-CN"/>
        </w:rPr>
        <w:t xml:space="preserve">         </w:t>
      </w:r>
      <w:r>
        <w:rPr>
          <w:rFonts w:ascii="宋体" w:hAnsi="宋体" w:eastAsia="宋体"/>
          <w:b/>
          <w:color w:val="000000"/>
          <w:sz w:val="21"/>
          <w:szCs w:val="21"/>
        </w:rPr>
        <w:t xml:space="preserve">填表人（签字）：              </w:t>
      </w:r>
      <w:r>
        <w:rPr>
          <w:rFonts w:hint="eastAsia"/>
          <w:b/>
          <w:color w:val="000000"/>
          <w:sz w:val="21"/>
          <w:szCs w:val="21"/>
          <w:lang w:val="en-US" w:eastAsia="zh-CN"/>
        </w:rPr>
        <w:t xml:space="preserve">  </w:t>
      </w:r>
      <w:r>
        <w:rPr>
          <w:rFonts w:ascii="宋体" w:hAnsi="宋体" w:eastAsia="宋体"/>
          <w:b/>
          <w:color w:val="000000"/>
          <w:sz w:val="21"/>
          <w:szCs w:val="21"/>
        </w:rPr>
        <w:t xml:space="preserve">          </w:t>
      </w:r>
      <w:r>
        <w:rPr>
          <w:rFonts w:hint="eastAsia"/>
          <w:b/>
          <w:color w:val="000000"/>
          <w:sz w:val="21"/>
          <w:szCs w:val="21"/>
          <w:lang w:val="en-US" w:eastAsia="zh-CN"/>
        </w:rPr>
        <w:t xml:space="preserve"> </w:t>
      </w:r>
      <w:r>
        <w:rPr>
          <w:rFonts w:ascii="宋体" w:hAnsi="宋体" w:eastAsia="宋体"/>
          <w:b/>
          <w:color w:val="000000"/>
          <w:sz w:val="21"/>
          <w:szCs w:val="21"/>
        </w:rPr>
        <w:t xml:space="preserve">      项目经办人（签字）：</w:t>
      </w:r>
      <w:bookmarkEnd w:id="41"/>
    </w:p>
    <w:tbl>
      <w:tblPr>
        <w:tblStyle w:val="18"/>
        <w:tblW w:w="1551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50"/>
        <w:gridCol w:w="1108"/>
        <w:gridCol w:w="681"/>
        <w:gridCol w:w="986"/>
        <w:gridCol w:w="1170"/>
        <w:gridCol w:w="1073"/>
        <w:gridCol w:w="964"/>
        <w:gridCol w:w="505"/>
        <w:gridCol w:w="575"/>
        <w:gridCol w:w="1111"/>
        <w:gridCol w:w="1162"/>
        <w:gridCol w:w="1652"/>
        <w:gridCol w:w="908"/>
        <w:gridCol w:w="660"/>
        <w:gridCol w:w="556"/>
        <w:gridCol w:w="1"/>
        <w:gridCol w:w="448"/>
        <w:gridCol w:w="628"/>
        <w:gridCol w:w="1"/>
        <w:gridCol w:w="77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restart"/>
            <w:noWrap w:val="0"/>
            <w:tcMar>
              <w:left w:w="57" w:type="dxa"/>
              <w:right w:w="57" w:type="dxa"/>
            </w:tcMar>
            <w:textDirection w:val="tbRlV"/>
            <w:vAlign w:val="center"/>
          </w:tcPr>
          <w:p>
            <w:pPr>
              <w:spacing w:before="0" w:beforeAutospacing="0" w:after="0" w:afterLines="0" w:afterAutospacing="0"/>
              <w:ind w:left="113" w:right="113"/>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建设项目</w:t>
            </w: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项目名称</w:t>
            </w:r>
          </w:p>
        </w:tc>
        <w:tc>
          <w:tcPr>
            <w:tcW w:w="5273"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年产食品100万件、保健品5万件、化妆品2万件、消毒剂1万件项目</w:t>
            </w:r>
          </w:p>
        </w:tc>
        <w:tc>
          <w:tcPr>
            <w:tcW w:w="2273"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项目代码</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w:t>
            </w:r>
          </w:p>
        </w:tc>
        <w:tc>
          <w:tcPr>
            <w:tcW w:w="1568"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建设地点</w:t>
            </w:r>
          </w:p>
        </w:tc>
        <w:tc>
          <w:tcPr>
            <w:tcW w:w="2409"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湖北省潜江市总口管理区华中产业园奥体路88号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行业类别（分类管理名录）</w:t>
            </w:r>
          </w:p>
        </w:tc>
        <w:tc>
          <w:tcPr>
            <w:tcW w:w="5273"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eastAsia="宋体" w:cs="Times New Roman"/>
                <w:color w:val="000000"/>
                <w:kern w:val="2"/>
                <w:sz w:val="15"/>
                <w:szCs w:val="15"/>
                <w:lang w:val="en-US" w:eastAsia="zh-CN"/>
              </w:rPr>
              <w:t>C1421糖果、巧克力制造；C1525固体饮料制造；C1529茶饮料及其他饮料制造；C1491营养食品制造；C1519其他酒制造；C1492保健食品制造；C2682化妆品制造；C2770卫生材料及医药用品制造</w:t>
            </w:r>
          </w:p>
        </w:tc>
        <w:tc>
          <w:tcPr>
            <w:tcW w:w="2273"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建设性质</w:t>
            </w:r>
          </w:p>
        </w:tc>
        <w:tc>
          <w:tcPr>
            <w:tcW w:w="3220" w:type="dxa"/>
            <w:gridSpan w:val="3"/>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sym w:font="Wingdings 2" w:char="0052"/>
            </w:r>
            <w:r>
              <w:rPr>
                <w:rFonts w:hint="default" w:ascii="Times New Roman" w:hAnsi="Times New Roman" w:cs="Times New Roman"/>
                <w:b/>
                <w:color w:val="000000"/>
                <w:kern w:val="2"/>
                <w:sz w:val="15"/>
                <w:szCs w:val="15"/>
              </w:rPr>
              <w:t>新建  □ 改扩建  □技术改造</w:t>
            </w:r>
          </w:p>
        </w:tc>
        <w:tc>
          <w:tcPr>
            <w:tcW w:w="1005" w:type="dxa"/>
            <w:gridSpan w:val="3"/>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项目厂区中心经度/纬度</w:t>
            </w:r>
          </w:p>
        </w:tc>
        <w:tc>
          <w:tcPr>
            <w:tcW w:w="1404" w:type="dxa"/>
            <w:gridSpan w:val="3"/>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eastAsia="宋体" w:cs="Times New Roman"/>
                <w:color w:val="000000"/>
                <w:kern w:val="2"/>
                <w:sz w:val="15"/>
                <w:szCs w:val="15"/>
                <w:lang w:val="en-US" w:eastAsia="zh-CN"/>
              </w:rPr>
              <w:t>N30.476669</w:t>
            </w:r>
          </w:p>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eastAsia="宋体" w:cs="Times New Roman"/>
                <w:color w:val="000000"/>
                <w:kern w:val="2"/>
                <w:sz w:val="15"/>
                <w:szCs w:val="15"/>
                <w:lang w:val="en-US" w:eastAsia="zh-CN"/>
              </w:rPr>
              <w:t>E112.871035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设计生产能力</w:t>
            </w:r>
          </w:p>
        </w:tc>
        <w:tc>
          <w:tcPr>
            <w:tcW w:w="5273"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年产食品100万件、保健品5万件、化妆品2万件、消毒剂1万件项目</w:t>
            </w:r>
          </w:p>
        </w:tc>
        <w:tc>
          <w:tcPr>
            <w:tcW w:w="2273"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实际生产能力</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eastAsia" w:ascii="Times New Roman" w:hAnsi="Times New Roman" w:cs="Times New Roman"/>
                <w:color w:val="000000"/>
                <w:kern w:val="2"/>
                <w:sz w:val="15"/>
                <w:szCs w:val="15"/>
                <w:lang w:val="en-US" w:eastAsia="zh-CN"/>
              </w:rPr>
              <w:t>年产食品100万件、保健品5万件、化妆品2万件、消毒剂1万件项目</w:t>
            </w:r>
          </w:p>
        </w:tc>
        <w:tc>
          <w:tcPr>
            <w:tcW w:w="1568"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环评单位</w:t>
            </w:r>
          </w:p>
        </w:tc>
        <w:tc>
          <w:tcPr>
            <w:tcW w:w="2409"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湖北星瑞环保科技有限公司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环评文件审批机关</w:t>
            </w:r>
          </w:p>
        </w:tc>
        <w:tc>
          <w:tcPr>
            <w:tcW w:w="5273"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rPr>
              <w:t>潜江市</w:t>
            </w:r>
            <w:r>
              <w:rPr>
                <w:rFonts w:hint="eastAsia" w:ascii="Times New Roman" w:hAnsi="Times New Roman" w:cs="Times New Roman"/>
                <w:color w:val="000000"/>
                <w:kern w:val="2"/>
                <w:sz w:val="15"/>
                <w:szCs w:val="15"/>
                <w:lang w:val="en-US" w:eastAsia="zh-CN"/>
              </w:rPr>
              <w:t>生态环境</w:t>
            </w:r>
            <w:r>
              <w:rPr>
                <w:rFonts w:hint="default" w:ascii="Times New Roman" w:hAnsi="Times New Roman" w:cs="Times New Roman"/>
                <w:color w:val="000000"/>
                <w:kern w:val="2"/>
                <w:sz w:val="15"/>
                <w:szCs w:val="15"/>
              </w:rPr>
              <w:t>局</w:t>
            </w:r>
          </w:p>
        </w:tc>
        <w:tc>
          <w:tcPr>
            <w:tcW w:w="2273"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审批文号</w:t>
            </w:r>
          </w:p>
        </w:tc>
        <w:tc>
          <w:tcPr>
            <w:tcW w:w="1652" w:type="dxa"/>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eastAsia="zh-CN"/>
              </w:rPr>
            </w:pPr>
            <w:r>
              <w:rPr>
                <w:rFonts w:hint="eastAsia" w:ascii="Times New Roman" w:hAnsi="Times New Roman" w:cs="Times New Roman"/>
                <w:color w:val="000000"/>
                <w:kern w:val="2"/>
                <w:sz w:val="15"/>
                <w:szCs w:val="15"/>
                <w:lang w:eastAsia="zh-CN"/>
              </w:rPr>
              <w:t>潜环评审函[20</w:t>
            </w:r>
            <w:r>
              <w:rPr>
                <w:rFonts w:hint="eastAsia" w:ascii="Times New Roman" w:hAnsi="Times New Roman" w:cs="Times New Roman"/>
                <w:color w:val="000000"/>
                <w:kern w:val="2"/>
                <w:sz w:val="15"/>
                <w:szCs w:val="15"/>
                <w:lang w:val="en-US" w:eastAsia="zh-CN"/>
              </w:rPr>
              <w:t>21</w:t>
            </w:r>
            <w:r>
              <w:rPr>
                <w:rFonts w:hint="eastAsia" w:ascii="Times New Roman" w:hAnsi="Times New Roman" w:cs="Times New Roman"/>
                <w:color w:val="000000"/>
                <w:kern w:val="2"/>
                <w:sz w:val="15"/>
                <w:szCs w:val="15"/>
                <w:lang w:eastAsia="zh-CN"/>
              </w:rPr>
              <w:t>]</w:t>
            </w:r>
            <w:r>
              <w:rPr>
                <w:rFonts w:hint="eastAsia" w:ascii="Times New Roman" w:hAnsi="Times New Roman" w:cs="Times New Roman"/>
                <w:color w:val="000000"/>
                <w:kern w:val="2"/>
                <w:sz w:val="15"/>
                <w:szCs w:val="15"/>
                <w:lang w:val="en-US" w:eastAsia="zh-CN"/>
              </w:rPr>
              <w:t>72</w:t>
            </w:r>
            <w:r>
              <w:rPr>
                <w:rFonts w:hint="eastAsia" w:ascii="Times New Roman" w:hAnsi="Times New Roman" w:cs="Times New Roman"/>
                <w:color w:val="000000"/>
                <w:kern w:val="2"/>
                <w:sz w:val="15"/>
                <w:szCs w:val="15"/>
                <w:lang w:eastAsia="zh-CN"/>
              </w:rPr>
              <w:t>号</w:t>
            </w:r>
          </w:p>
        </w:tc>
        <w:tc>
          <w:tcPr>
            <w:tcW w:w="1568"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环评文件类型</w:t>
            </w:r>
          </w:p>
        </w:tc>
        <w:tc>
          <w:tcPr>
            <w:tcW w:w="2409"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default" w:ascii="Times New Roman" w:hAnsi="Times New Roman" w:cs="Times New Roman"/>
                <w:color w:val="000000"/>
                <w:kern w:val="2"/>
                <w:sz w:val="15"/>
                <w:szCs w:val="15"/>
                <w:lang w:val="en-US" w:eastAsia="zh-CN"/>
              </w:rPr>
              <w:t>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开工日期</w:t>
            </w:r>
          </w:p>
        </w:tc>
        <w:tc>
          <w:tcPr>
            <w:tcW w:w="5273"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2021.9</w:t>
            </w:r>
          </w:p>
        </w:tc>
        <w:tc>
          <w:tcPr>
            <w:tcW w:w="2273"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竣工日期</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2022.10</w:t>
            </w:r>
          </w:p>
        </w:tc>
        <w:tc>
          <w:tcPr>
            <w:tcW w:w="1568"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排污许可证申领时间</w:t>
            </w:r>
          </w:p>
        </w:tc>
        <w:tc>
          <w:tcPr>
            <w:tcW w:w="2409"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default" w:ascii="Times New Roman" w:hAnsi="Times New Roman" w:cs="Times New Roman"/>
                <w:color w:val="000000"/>
                <w:kern w:val="2"/>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环保设施设计单位</w:t>
            </w:r>
          </w:p>
        </w:tc>
        <w:tc>
          <w:tcPr>
            <w:tcW w:w="5273"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b/>
                <w:color w:val="000000"/>
                <w:sz w:val="15"/>
                <w:szCs w:val="15"/>
                <w:lang w:val="en-US" w:eastAsia="zh-CN"/>
              </w:rPr>
            </w:pPr>
            <w:r>
              <w:rPr>
                <w:rFonts w:hint="default" w:ascii="Times New Roman" w:hAnsi="Times New Roman" w:cs="Times New Roman"/>
                <w:b/>
                <w:color w:val="000000"/>
                <w:sz w:val="15"/>
                <w:szCs w:val="15"/>
                <w:lang w:val="en-US" w:eastAsia="zh-CN"/>
              </w:rPr>
              <w:t>/</w:t>
            </w:r>
          </w:p>
        </w:tc>
        <w:tc>
          <w:tcPr>
            <w:tcW w:w="2273"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sz w:val="15"/>
                <w:szCs w:val="15"/>
              </w:rPr>
            </w:pPr>
            <w:r>
              <w:rPr>
                <w:rFonts w:hint="default" w:ascii="Times New Roman" w:hAnsi="Times New Roman" w:cs="Times New Roman"/>
                <w:b/>
                <w:color w:val="000000"/>
                <w:sz w:val="15"/>
                <w:szCs w:val="15"/>
              </w:rPr>
              <w:t>环保设施施工单位</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default" w:ascii="Times New Roman" w:hAnsi="Times New Roman" w:cs="Times New Roman"/>
                <w:color w:val="000000"/>
                <w:kern w:val="2"/>
                <w:sz w:val="15"/>
                <w:szCs w:val="15"/>
                <w:lang w:val="en-US" w:eastAsia="zh-CN"/>
              </w:rPr>
              <w:t>/</w:t>
            </w:r>
          </w:p>
        </w:tc>
        <w:tc>
          <w:tcPr>
            <w:tcW w:w="1568"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本工程排污许可证编号</w:t>
            </w:r>
          </w:p>
        </w:tc>
        <w:tc>
          <w:tcPr>
            <w:tcW w:w="2409"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default" w:ascii="Times New Roman" w:hAnsi="Times New Roman" w:cs="Times New Roman"/>
                <w:color w:val="000000"/>
                <w:kern w:val="2"/>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验收单位</w:t>
            </w:r>
          </w:p>
        </w:tc>
        <w:tc>
          <w:tcPr>
            <w:tcW w:w="5273" w:type="dxa"/>
            <w:gridSpan w:val="6"/>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b w:val="0"/>
                <w:bCs/>
                <w:color w:val="000000"/>
                <w:kern w:val="2"/>
                <w:sz w:val="15"/>
                <w:szCs w:val="15"/>
                <w:lang w:eastAsia="zh-CN"/>
              </w:rPr>
            </w:pPr>
            <w:r>
              <w:rPr>
                <w:rFonts w:hint="eastAsia" w:ascii="Times New Roman" w:hAnsi="Times New Roman" w:cs="Times New Roman"/>
                <w:b w:val="0"/>
                <w:bCs/>
                <w:color w:val="000000"/>
                <w:kern w:val="2"/>
                <w:sz w:val="15"/>
                <w:szCs w:val="15"/>
                <w:lang w:eastAsia="zh-CN"/>
              </w:rPr>
              <w:t>质每（湖北）健康科技有限公司</w:t>
            </w:r>
          </w:p>
        </w:tc>
        <w:tc>
          <w:tcPr>
            <w:tcW w:w="2273"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环保设施监测单位</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w:t>
            </w:r>
          </w:p>
        </w:tc>
        <w:tc>
          <w:tcPr>
            <w:tcW w:w="1568"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验收监测时工况</w:t>
            </w:r>
          </w:p>
        </w:tc>
        <w:tc>
          <w:tcPr>
            <w:tcW w:w="2409"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89%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投资总概算（万元）</w:t>
            </w:r>
          </w:p>
        </w:tc>
        <w:tc>
          <w:tcPr>
            <w:tcW w:w="5273"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b w:val="0"/>
                <w:bCs/>
                <w:color w:val="000000"/>
                <w:kern w:val="2"/>
                <w:sz w:val="15"/>
                <w:szCs w:val="15"/>
                <w:lang w:val="en-US" w:eastAsia="zh-CN"/>
              </w:rPr>
            </w:pPr>
            <w:r>
              <w:rPr>
                <w:rFonts w:hint="eastAsia" w:ascii="Times New Roman" w:hAnsi="Times New Roman" w:cs="Times New Roman"/>
                <w:b w:val="0"/>
                <w:bCs/>
                <w:color w:val="000000"/>
                <w:kern w:val="2"/>
                <w:sz w:val="15"/>
                <w:szCs w:val="15"/>
                <w:lang w:val="en-US" w:eastAsia="zh-CN"/>
              </w:rPr>
              <w:t>10000</w:t>
            </w:r>
          </w:p>
        </w:tc>
        <w:tc>
          <w:tcPr>
            <w:tcW w:w="2273" w:type="dxa"/>
            <w:gridSpan w:val="2"/>
            <w:noWrap w:val="0"/>
            <w:tcMar>
              <w:left w:w="57" w:type="dxa"/>
              <w:right w:w="57" w:type="dxa"/>
            </w:tcMar>
            <w:vAlign w:val="center"/>
          </w:tcPr>
          <w:p>
            <w:pPr>
              <w:tabs>
                <w:tab w:val="left" w:pos="690"/>
              </w:tabs>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环保投资总概算（万元）</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b/>
                <w:color w:val="000000"/>
                <w:kern w:val="2"/>
                <w:sz w:val="15"/>
                <w:szCs w:val="15"/>
                <w:lang w:val="en-US" w:eastAsia="zh-CN"/>
              </w:rPr>
            </w:pPr>
            <w:r>
              <w:rPr>
                <w:rFonts w:hint="eastAsia" w:ascii="Times New Roman" w:hAnsi="Times New Roman" w:cs="Times New Roman"/>
                <w:color w:val="000000"/>
                <w:kern w:val="2"/>
                <w:sz w:val="15"/>
                <w:szCs w:val="15"/>
                <w:lang w:val="en-US" w:eastAsia="zh-CN"/>
              </w:rPr>
              <w:t>381</w:t>
            </w:r>
          </w:p>
        </w:tc>
        <w:tc>
          <w:tcPr>
            <w:tcW w:w="1568" w:type="dxa"/>
            <w:gridSpan w:val="2"/>
            <w:noWrap w:val="0"/>
            <w:tcMar>
              <w:left w:w="57" w:type="dxa"/>
              <w:right w:w="57" w:type="dxa"/>
            </w:tcMar>
            <w:vAlign w:val="center"/>
          </w:tcPr>
          <w:p>
            <w:pPr>
              <w:tabs>
                <w:tab w:val="left" w:pos="690"/>
              </w:tabs>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所占比例（%）</w:t>
            </w:r>
          </w:p>
        </w:tc>
        <w:tc>
          <w:tcPr>
            <w:tcW w:w="2409"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3.81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实际总投资</w:t>
            </w:r>
          </w:p>
        </w:tc>
        <w:tc>
          <w:tcPr>
            <w:tcW w:w="5273"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b w:val="0"/>
                <w:bCs/>
                <w:color w:val="000000"/>
                <w:kern w:val="2"/>
                <w:sz w:val="15"/>
                <w:szCs w:val="15"/>
                <w:lang w:val="en-US" w:eastAsia="zh-CN"/>
              </w:rPr>
            </w:pPr>
            <w:r>
              <w:rPr>
                <w:rFonts w:hint="eastAsia" w:ascii="Times New Roman" w:hAnsi="Times New Roman" w:cs="Times New Roman"/>
                <w:b w:val="0"/>
                <w:bCs/>
                <w:color w:val="000000"/>
                <w:kern w:val="2"/>
                <w:sz w:val="15"/>
                <w:szCs w:val="15"/>
                <w:lang w:val="en-US" w:eastAsia="zh-CN"/>
              </w:rPr>
              <w:t>10000</w:t>
            </w:r>
          </w:p>
        </w:tc>
        <w:tc>
          <w:tcPr>
            <w:tcW w:w="2273" w:type="dxa"/>
            <w:gridSpan w:val="2"/>
            <w:noWrap w:val="0"/>
            <w:tcMar>
              <w:left w:w="57" w:type="dxa"/>
              <w:right w:w="57" w:type="dxa"/>
            </w:tcMar>
            <w:vAlign w:val="center"/>
          </w:tcPr>
          <w:p>
            <w:pPr>
              <w:spacing w:before="0" w:beforeAutospacing="0" w:after="0" w:afterLines="0" w:afterAutospacing="0"/>
              <w:ind w:left="0" w:right="30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实际环保投资（万元）</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581</w:t>
            </w:r>
          </w:p>
        </w:tc>
        <w:tc>
          <w:tcPr>
            <w:tcW w:w="1568"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所占比例（%）</w:t>
            </w:r>
          </w:p>
        </w:tc>
        <w:tc>
          <w:tcPr>
            <w:tcW w:w="2409"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5.81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废水治理（万元）</w:t>
            </w:r>
          </w:p>
        </w:tc>
        <w:tc>
          <w:tcPr>
            <w:tcW w:w="986"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27</w:t>
            </w:r>
          </w:p>
        </w:tc>
        <w:tc>
          <w:tcPr>
            <w:tcW w:w="1170"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废气治理（万元）</w:t>
            </w:r>
          </w:p>
        </w:tc>
        <w:tc>
          <w:tcPr>
            <w:tcW w:w="1073"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73</w:t>
            </w:r>
          </w:p>
        </w:tc>
        <w:tc>
          <w:tcPr>
            <w:tcW w:w="146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噪声治理（万元）</w:t>
            </w:r>
          </w:p>
        </w:tc>
        <w:tc>
          <w:tcPr>
            <w:tcW w:w="575"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15</w:t>
            </w:r>
          </w:p>
        </w:tc>
        <w:tc>
          <w:tcPr>
            <w:tcW w:w="2273"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固体废物治理（万元）</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2</w:t>
            </w:r>
          </w:p>
        </w:tc>
        <w:tc>
          <w:tcPr>
            <w:tcW w:w="1568"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绿化及生态（万元）</w:t>
            </w:r>
          </w:p>
        </w:tc>
        <w:tc>
          <w:tcPr>
            <w:tcW w:w="557"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w:t>
            </w:r>
          </w:p>
        </w:tc>
        <w:tc>
          <w:tcPr>
            <w:tcW w:w="1077" w:type="dxa"/>
            <w:gridSpan w:val="3"/>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其他（万元）</w:t>
            </w:r>
          </w:p>
        </w:tc>
        <w:tc>
          <w:tcPr>
            <w:tcW w:w="775"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eastAsia="宋体" w:cs="Times New Roman"/>
                <w:color w:val="000000"/>
                <w:kern w:val="2"/>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新增废水处理设施能力</w:t>
            </w:r>
          </w:p>
        </w:tc>
        <w:tc>
          <w:tcPr>
            <w:tcW w:w="5273"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w:t>
            </w:r>
          </w:p>
        </w:tc>
        <w:tc>
          <w:tcPr>
            <w:tcW w:w="2273"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新增废气处理设施能力</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lang w:val="en-US" w:eastAsia="zh-CN"/>
              </w:rPr>
            </w:pPr>
            <w:r>
              <w:rPr>
                <w:rFonts w:hint="eastAsia" w:ascii="Times New Roman" w:hAnsi="Times New Roman" w:cs="Times New Roman"/>
                <w:color w:val="000000"/>
                <w:kern w:val="2"/>
                <w:sz w:val="15"/>
                <w:szCs w:val="15"/>
                <w:lang w:val="en-US" w:eastAsia="zh-CN"/>
              </w:rPr>
              <w:t>/</w:t>
            </w:r>
          </w:p>
        </w:tc>
        <w:tc>
          <w:tcPr>
            <w:tcW w:w="1568"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年平均工作时</w:t>
            </w:r>
          </w:p>
        </w:tc>
        <w:tc>
          <w:tcPr>
            <w:tcW w:w="2409"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2400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339" w:type="dxa"/>
            <w:gridSpan w:val="3"/>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运营单位</w:t>
            </w:r>
          </w:p>
        </w:tc>
        <w:tc>
          <w:tcPr>
            <w:tcW w:w="4193" w:type="dxa"/>
            <w:gridSpan w:val="4"/>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b w:val="0"/>
                <w:bCs/>
                <w:color w:val="000000"/>
                <w:kern w:val="2"/>
                <w:sz w:val="15"/>
                <w:szCs w:val="15"/>
                <w:lang w:val="en-US" w:eastAsia="zh-CN"/>
              </w:rPr>
            </w:pPr>
            <w:r>
              <w:rPr>
                <w:rFonts w:hint="eastAsia" w:ascii="Times New Roman" w:hAnsi="Times New Roman" w:cs="Times New Roman"/>
                <w:b w:val="0"/>
                <w:bCs/>
                <w:color w:val="000000"/>
                <w:kern w:val="2"/>
                <w:sz w:val="15"/>
                <w:szCs w:val="15"/>
                <w:lang w:eastAsia="zh-CN"/>
              </w:rPr>
              <w:t>质每（湖北）健康科技有限公司</w:t>
            </w:r>
          </w:p>
        </w:tc>
        <w:tc>
          <w:tcPr>
            <w:tcW w:w="3353" w:type="dxa"/>
            <w:gridSpan w:val="4"/>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运营单位社会统一信用代码（或组织机构代码）</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b/>
                <w:color w:val="000000"/>
                <w:kern w:val="2"/>
                <w:sz w:val="15"/>
                <w:szCs w:val="15"/>
                <w:lang w:val="en-US" w:eastAsia="zh-CN"/>
              </w:rPr>
            </w:pPr>
            <w:r>
              <w:rPr>
                <w:rFonts w:hint="eastAsia" w:ascii="Times New Roman" w:hAnsi="Times New Roman" w:cs="Times New Roman"/>
                <w:b/>
                <w:color w:val="000000"/>
                <w:kern w:val="2"/>
                <w:sz w:val="15"/>
                <w:szCs w:val="15"/>
                <w:lang w:val="en-US" w:eastAsia="zh-CN"/>
              </w:rPr>
              <w:t>91429005MA49FXQ34Y</w:t>
            </w:r>
          </w:p>
        </w:tc>
        <w:tc>
          <w:tcPr>
            <w:tcW w:w="1568"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验收时间</w:t>
            </w:r>
          </w:p>
        </w:tc>
        <w:tc>
          <w:tcPr>
            <w:tcW w:w="2409" w:type="dxa"/>
            <w:gridSpan w:val="6"/>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default" w:ascii="Times New Roman" w:hAnsi="Times New Roman" w:cs="Times New Roman"/>
                <w:color w:val="000000"/>
                <w:kern w:val="2"/>
                <w:sz w:val="15"/>
                <w:szCs w:val="15"/>
                <w:lang w:val="en-US" w:eastAsia="zh-CN"/>
              </w:rPr>
              <w:t>20</w:t>
            </w:r>
            <w:r>
              <w:rPr>
                <w:rFonts w:hint="eastAsia" w:ascii="Times New Roman" w:hAnsi="Times New Roman" w:cs="Times New Roman"/>
                <w:color w:val="000000"/>
                <w:kern w:val="2"/>
                <w:sz w:val="15"/>
                <w:szCs w:val="15"/>
                <w:lang w:val="en-US" w:eastAsia="zh-CN"/>
              </w:rPr>
              <w:t>23.4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restart"/>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污染</w:t>
            </w:r>
          </w:p>
          <w:p>
            <w:pPr>
              <w:spacing w:before="0" w:beforeAutospacing="0" w:after="0" w:afterLines="0" w:afterAutospacing="0"/>
              <w:ind w:left="0" w:right="0"/>
              <w:jc w:val="center"/>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物排</w:t>
            </w:r>
          </w:p>
          <w:p>
            <w:pPr>
              <w:spacing w:before="0" w:beforeAutospacing="0" w:after="0" w:afterLines="0" w:afterAutospacing="0"/>
              <w:ind w:left="0" w:right="0"/>
              <w:jc w:val="center"/>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放达</w:t>
            </w:r>
          </w:p>
          <w:p>
            <w:pPr>
              <w:spacing w:before="0" w:beforeAutospacing="0" w:after="0" w:afterLines="0" w:afterAutospacing="0"/>
              <w:ind w:left="0" w:right="0"/>
              <w:jc w:val="center"/>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标与</w:t>
            </w:r>
          </w:p>
          <w:p>
            <w:pPr>
              <w:spacing w:before="0" w:beforeAutospacing="0" w:after="0" w:afterLines="0" w:afterAutospacing="0"/>
              <w:ind w:left="0" w:right="0"/>
              <w:jc w:val="center"/>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总量</w:t>
            </w:r>
          </w:p>
          <w:p>
            <w:pPr>
              <w:spacing w:before="0" w:beforeAutospacing="0" w:after="0" w:afterLines="0" w:afterAutospacing="0"/>
              <w:ind w:left="0" w:right="0"/>
              <w:jc w:val="center"/>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控制（工</w:t>
            </w:r>
          </w:p>
          <w:p>
            <w:pPr>
              <w:spacing w:before="0" w:beforeAutospacing="0" w:after="0" w:afterLines="0" w:afterAutospacing="0"/>
              <w:ind w:left="0" w:right="0"/>
              <w:jc w:val="center"/>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业建</w:t>
            </w:r>
          </w:p>
          <w:p>
            <w:pPr>
              <w:spacing w:before="0" w:beforeAutospacing="0" w:after="0" w:afterLines="0" w:afterAutospacing="0"/>
              <w:ind w:left="0" w:right="0"/>
              <w:jc w:val="center"/>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设项</w:t>
            </w:r>
          </w:p>
          <w:p>
            <w:pPr>
              <w:spacing w:before="0" w:beforeAutospacing="0" w:after="0" w:afterLines="0" w:afterAutospacing="0"/>
              <w:ind w:left="0" w:right="0"/>
              <w:jc w:val="center"/>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目详填）</w:t>
            </w: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污染物</w:t>
            </w:r>
          </w:p>
        </w:tc>
        <w:tc>
          <w:tcPr>
            <w:tcW w:w="986"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原有排</w:t>
            </w:r>
          </w:p>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放量(1)</w:t>
            </w:r>
          </w:p>
        </w:tc>
        <w:tc>
          <w:tcPr>
            <w:tcW w:w="1170"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本期工程实际排放浓度(2)</w:t>
            </w:r>
          </w:p>
        </w:tc>
        <w:tc>
          <w:tcPr>
            <w:tcW w:w="1073"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本期工程允许排放浓度(3)</w:t>
            </w:r>
          </w:p>
        </w:tc>
        <w:tc>
          <w:tcPr>
            <w:tcW w:w="964"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本期工程产生量(4)</w:t>
            </w:r>
          </w:p>
        </w:tc>
        <w:tc>
          <w:tcPr>
            <w:tcW w:w="1080"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本期工程自身削减量(5)</w:t>
            </w:r>
          </w:p>
        </w:tc>
        <w:tc>
          <w:tcPr>
            <w:tcW w:w="111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本期工程实际排放量(6)</w:t>
            </w:r>
          </w:p>
        </w:tc>
        <w:tc>
          <w:tcPr>
            <w:tcW w:w="116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本期工程核定排放总量(7)</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本期工程“以新带老”削减量(8)</w:t>
            </w:r>
          </w:p>
        </w:tc>
        <w:tc>
          <w:tcPr>
            <w:tcW w:w="908"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全厂实际排放总量(9)</w:t>
            </w:r>
          </w:p>
        </w:tc>
        <w:tc>
          <w:tcPr>
            <w:tcW w:w="1216"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全厂核定排放总量(10)</w:t>
            </w:r>
          </w:p>
        </w:tc>
        <w:tc>
          <w:tcPr>
            <w:tcW w:w="1077" w:type="dxa"/>
            <w:gridSpan w:val="3"/>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区域平衡替代削减量(11)</w:t>
            </w:r>
          </w:p>
        </w:tc>
        <w:tc>
          <w:tcPr>
            <w:tcW w:w="776"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废水</w:t>
            </w:r>
          </w:p>
        </w:tc>
        <w:tc>
          <w:tcPr>
            <w:tcW w:w="986"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0</w:t>
            </w:r>
          </w:p>
        </w:tc>
        <w:tc>
          <w:tcPr>
            <w:tcW w:w="1170"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1073"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964"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1080"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111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116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908"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216" w:type="dxa"/>
            <w:gridSpan w:val="2"/>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077" w:type="dxa"/>
            <w:gridSpan w:val="3"/>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776"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化学需氧量</w:t>
            </w:r>
          </w:p>
        </w:tc>
        <w:tc>
          <w:tcPr>
            <w:tcW w:w="986"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0</w:t>
            </w:r>
          </w:p>
        </w:tc>
        <w:tc>
          <w:tcPr>
            <w:tcW w:w="1170"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1073"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964"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1080"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111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116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908"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216" w:type="dxa"/>
            <w:gridSpan w:val="2"/>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077" w:type="dxa"/>
            <w:gridSpan w:val="3"/>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776"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氨氮</w:t>
            </w:r>
          </w:p>
        </w:tc>
        <w:tc>
          <w:tcPr>
            <w:tcW w:w="986"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0</w:t>
            </w:r>
          </w:p>
        </w:tc>
        <w:tc>
          <w:tcPr>
            <w:tcW w:w="1170"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1073"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964"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1080"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111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116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908"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216" w:type="dxa"/>
            <w:gridSpan w:val="2"/>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077" w:type="dxa"/>
            <w:gridSpan w:val="3"/>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776"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石油类</w:t>
            </w:r>
          </w:p>
        </w:tc>
        <w:tc>
          <w:tcPr>
            <w:tcW w:w="986"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highlight w:val="none"/>
              </w:rPr>
            </w:pPr>
            <w:r>
              <w:rPr>
                <w:rFonts w:hint="eastAsia" w:ascii="Times New Roman" w:hAnsi="Times New Roman" w:cs="Times New Roman"/>
                <w:color w:val="000000"/>
                <w:kern w:val="2"/>
                <w:sz w:val="15"/>
                <w:szCs w:val="15"/>
                <w:highlight w:val="none"/>
                <w:lang w:val="en-US" w:eastAsia="zh-CN"/>
              </w:rPr>
              <w:t>0</w:t>
            </w:r>
          </w:p>
        </w:tc>
        <w:tc>
          <w:tcPr>
            <w:tcW w:w="1170"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highlight w:val="none"/>
              </w:rPr>
            </w:pPr>
            <w:r>
              <w:rPr>
                <w:rFonts w:hint="eastAsia" w:ascii="Times New Roman" w:hAnsi="Times New Roman" w:cs="Times New Roman"/>
                <w:color w:val="000000"/>
                <w:kern w:val="2"/>
                <w:sz w:val="15"/>
                <w:szCs w:val="15"/>
                <w:highlight w:val="none"/>
                <w:lang w:val="en-US" w:eastAsia="zh-CN"/>
              </w:rPr>
              <w:t>/</w:t>
            </w:r>
          </w:p>
        </w:tc>
        <w:tc>
          <w:tcPr>
            <w:tcW w:w="1073"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highlight w:val="none"/>
              </w:rPr>
            </w:pPr>
            <w:r>
              <w:rPr>
                <w:rFonts w:hint="eastAsia" w:ascii="Times New Roman" w:hAnsi="Times New Roman" w:cs="Times New Roman"/>
                <w:color w:val="000000"/>
                <w:kern w:val="2"/>
                <w:sz w:val="15"/>
                <w:szCs w:val="15"/>
                <w:highlight w:val="none"/>
                <w:lang w:val="en-US" w:eastAsia="zh-CN"/>
              </w:rPr>
              <w:t>/</w:t>
            </w:r>
          </w:p>
        </w:tc>
        <w:tc>
          <w:tcPr>
            <w:tcW w:w="964"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highlight w:val="none"/>
              </w:rPr>
            </w:pPr>
            <w:r>
              <w:rPr>
                <w:rFonts w:hint="eastAsia" w:ascii="Times New Roman" w:hAnsi="Times New Roman" w:cs="Times New Roman"/>
                <w:color w:val="000000"/>
                <w:kern w:val="2"/>
                <w:sz w:val="15"/>
                <w:szCs w:val="15"/>
                <w:highlight w:val="none"/>
                <w:lang w:val="en-US" w:eastAsia="zh-CN"/>
              </w:rPr>
              <w:t>/</w:t>
            </w:r>
          </w:p>
        </w:tc>
        <w:tc>
          <w:tcPr>
            <w:tcW w:w="1080"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highlight w:val="none"/>
              </w:rPr>
            </w:pPr>
            <w:r>
              <w:rPr>
                <w:rFonts w:hint="eastAsia" w:ascii="Times New Roman" w:hAnsi="Times New Roman" w:cs="Times New Roman"/>
                <w:color w:val="000000"/>
                <w:kern w:val="2"/>
                <w:sz w:val="15"/>
                <w:szCs w:val="15"/>
                <w:highlight w:val="none"/>
                <w:lang w:val="en-US" w:eastAsia="zh-CN"/>
              </w:rPr>
              <w:t>/</w:t>
            </w:r>
          </w:p>
        </w:tc>
        <w:tc>
          <w:tcPr>
            <w:tcW w:w="111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highlight w:val="none"/>
              </w:rPr>
            </w:pPr>
            <w:r>
              <w:rPr>
                <w:rFonts w:hint="eastAsia" w:ascii="Times New Roman" w:hAnsi="Times New Roman" w:cs="Times New Roman"/>
                <w:color w:val="000000"/>
                <w:kern w:val="2"/>
                <w:sz w:val="15"/>
                <w:szCs w:val="15"/>
                <w:highlight w:val="none"/>
                <w:lang w:val="en-US" w:eastAsia="zh-CN"/>
              </w:rPr>
              <w:t>/</w:t>
            </w:r>
          </w:p>
        </w:tc>
        <w:tc>
          <w:tcPr>
            <w:tcW w:w="1162"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1652"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908"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1216"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1077" w:type="dxa"/>
            <w:gridSpan w:val="3"/>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776"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黑体" w:cs="Times New Roman"/>
                <w:b/>
                <w:color w:val="000000"/>
                <w:kern w:val="2"/>
                <w:sz w:val="15"/>
                <w:szCs w:val="15"/>
              </w:rPr>
            </w:pPr>
            <w:r>
              <w:rPr>
                <w:rFonts w:hint="default" w:ascii="Times New Roman" w:hAnsi="Times New Roman" w:cs="Times New Roman"/>
                <w:b/>
                <w:color w:val="000000"/>
                <w:kern w:val="2"/>
                <w:sz w:val="15"/>
                <w:szCs w:val="15"/>
              </w:rPr>
              <w:t>废气</w:t>
            </w:r>
          </w:p>
        </w:tc>
        <w:tc>
          <w:tcPr>
            <w:tcW w:w="986" w:type="dxa"/>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highlight w:val="none"/>
                <w:lang w:val="en-US" w:eastAsia="zh-CN"/>
              </w:rPr>
            </w:pPr>
            <w:r>
              <w:rPr>
                <w:rFonts w:hint="eastAsia" w:ascii="Times New Roman" w:hAnsi="Times New Roman" w:cs="Times New Roman"/>
                <w:color w:val="000000"/>
                <w:kern w:val="2"/>
                <w:sz w:val="15"/>
                <w:szCs w:val="15"/>
                <w:highlight w:val="none"/>
                <w:lang w:val="en-US" w:eastAsia="zh-CN"/>
              </w:rPr>
              <w:t>/</w:t>
            </w:r>
          </w:p>
        </w:tc>
        <w:tc>
          <w:tcPr>
            <w:tcW w:w="1170"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highlight w:val="none"/>
              </w:rPr>
            </w:pPr>
            <w:r>
              <w:rPr>
                <w:rFonts w:hint="eastAsia" w:ascii="Times New Roman" w:hAnsi="Times New Roman" w:cs="Times New Roman"/>
                <w:color w:val="000000"/>
                <w:kern w:val="2"/>
                <w:sz w:val="15"/>
                <w:szCs w:val="15"/>
                <w:highlight w:val="none"/>
                <w:lang w:val="en-US" w:eastAsia="zh-CN"/>
              </w:rPr>
              <w:t>/</w:t>
            </w:r>
          </w:p>
        </w:tc>
        <w:tc>
          <w:tcPr>
            <w:tcW w:w="1073"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highlight w:val="none"/>
              </w:rPr>
            </w:pPr>
            <w:r>
              <w:rPr>
                <w:rFonts w:hint="eastAsia" w:ascii="Times New Roman" w:hAnsi="Times New Roman" w:cs="Times New Roman"/>
                <w:color w:val="000000"/>
                <w:kern w:val="2"/>
                <w:sz w:val="15"/>
                <w:szCs w:val="15"/>
                <w:highlight w:val="none"/>
                <w:lang w:val="en-US" w:eastAsia="zh-CN"/>
              </w:rPr>
              <w:t>/</w:t>
            </w:r>
          </w:p>
        </w:tc>
        <w:tc>
          <w:tcPr>
            <w:tcW w:w="964"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highlight w:val="none"/>
              </w:rPr>
            </w:pPr>
            <w:r>
              <w:rPr>
                <w:rFonts w:hint="eastAsia" w:ascii="Times New Roman" w:hAnsi="Times New Roman" w:cs="Times New Roman"/>
                <w:color w:val="000000"/>
                <w:kern w:val="2"/>
                <w:sz w:val="15"/>
                <w:szCs w:val="15"/>
                <w:highlight w:val="none"/>
                <w:lang w:val="en-US" w:eastAsia="zh-CN"/>
              </w:rPr>
              <w:t>/</w:t>
            </w:r>
          </w:p>
        </w:tc>
        <w:tc>
          <w:tcPr>
            <w:tcW w:w="1080"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highlight w:val="none"/>
              </w:rPr>
            </w:pPr>
            <w:r>
              <w:rPr>
                <w:rFonts w:hint="eastAsia" w:ascii="Times New Roman" w:hAnsi="Times New Roman" w:cs="Times New Roman"/>
                <w:color w:val="000000"/>
                <w:kern w:val="2"/>
                <w:sz w:val="15"/>
                <w:szCs w:val="15"/>
                <w:highlight w:val="none"/>
                <w:lang w:val="en-US" w:eastAsia="zh-CN"/>
              </w:rPr>
              <w:t>/</w:t>
            </w:r>
          </w:p>
        </w:tc>
        <w:tc>
          <w:tcPr>
            <w:tcW w:w="111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highlight w:val="none"/>
              </w:rPr>
            </w:pPr>
            <w:r>
              <w:rPr>
                <w:rFonts w:hint="eastAsia" w:ascii="Times New Roman" w:hAnsi="Times New Roman" w:cs="Times New Roman"/>
                <w:color w:val="000000"/>
                <w:kern w:val="2"/>
                <w:sz w:val="15"/>
                <w:szCs w:val="15"/>
                <w:highlight w:val="none"/>
                <w:lang w:val="en-US" w:eastAsia="zh-CN"/>
              </w:rPr>
              <w:t>/</w:t>
            </w:r>
          </w:p>
        </w:tc>
        <w:tc>
          <w:tcPr>
            <w:tcW w:w="116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908"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1216"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1077" w:type="dxa"/>
            <w:gridSpan w:val="3"/>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776"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二氧化硫</w:t>
            </w:r>
          </w:p>
        </w:tc>
        <w:tc>
          <w:tcPr>
            <w:tcW w:w="986" w:type="dxa"/>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170"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073" w:type="dxa"/>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964"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080"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11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16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908"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1216"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1077" w:type="dxa"/>
            <w:gridSpan w:val="3"/>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776"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烟尘</w:t>
            </w:r>
          </w:p>
        </w:tc>
        <w:tc>
          <w:tcPr>
            <w:tcW w:w="986" w:type="dxa"/>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170"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073"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964"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080"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11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highlight w:val="none"/>
                <w:lang w:val="en-US" w:eastAsia="zh-CN"/>
              </w:rPr>
              <w:t>/</w:t>
            </w:r>
          </w:p>
        </w:tc>
        <w:tc>
          <w:tcPr>
            <w:tcW w:w="116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908"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1216"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1077" w:type="dxa"/>
            <w:gridSpan w:val="3"/>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c>
          <w:tcPr>
            <w:tcW w:w="776"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工业粉尘</w:t>
            </w:r>
          </w:p>
        </w:tc>
        <w:tc>
          <w:tcPr>
            <w:tcW w:w="986" w:type="dxa"/>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170"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073"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0</w:t>
            </w:r>
          </w:p>
        </w:tc>
        <w:tc>
          <w:tcPr>
            <w:tcW w:w="964"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080"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0</w:t>
            </w:r>
          </w:p>
        </w:tc>
        <w:tc>
          <w:tcPr>
            <w:tcW w:w="1111"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16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w:t>
            </w:r>
          </w:p>
        </w:tc>
        <w:tc>
          <w:tcPr>
            <w:tcW w:w="908" w:type="dxa"/>
            <w:noWrap w:val="0"/>
            <w:tcMar>
              <w:left w:w="57" w:type="dxa"/>
              <w:right w:w="57" w:type="dxa"/>
            </w:tcMar>
            <w:vAlign w:val="center"/>
          </w:tcPr>
          <w:p>
            <w:pPr>
              <w:spacing w:before="0" w:beforeAutospacing="0" w:after="0" w:afterLines="0" w:afterAutospacing="0"/>
              <w:ind w:left="0" w:leftChars="0" w:right="0" w:rightChars="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216"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w:t>
            </w:r>
          </w:p>
        </w:tc>
        <w:tc>
          <w:tcPr>
            <w:tcW w:w="1077" w:type="dxa"/>
            <w:gridSpan w:val="3"/>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w:t>
            </w:r>
          </w:p>
        </w:tc>
        <w:tc>
          <w:tcPr>
            <w:tcW w:w="776"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氮氧化物</w:t>
            </w:r>
          </w:p>
        </w:tc>
        <w:tc>
          <w:tcPr>
            <w:tcW w:w="986" w:type="dxa"/>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170"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073"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0</w:t>
            </w:r>
          </w:p>
        </w:tc>
        <w:tc>
          <w:tcPr>
            <w:tcW w:w="964"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080"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111"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16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w:t>
            </w: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w:t>
            </w:r>
          </w:p>
        </w:tc>
        <w:tc>
          <w:tcPr>
            <w:tcW w:w="908" w:type="dxa"/>
            <w:noWrap w:val="0"/>
            <w:tcMar>
              <w:left w:w="57" w:type="dxa"/>
              <w:right w:w="57" w:type="dxa"/>
            </w:tcMar>
            <w:vAlign w:val="center"/>
          </w:tcPr>
          <w:p>
            <w:pPr>
              <w:spacing w:before="0" w:beforeAutospacing="0" w:after="0" w:afterLines="0" w:afterAutospacing="0"/>
              <w:ind w:left="0" w:leftChars="0" w:right="0" w:rightChars="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216"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w:t>
            </w:r>
          </w:p>
        </w:tc>
        <w:tc>
          <w:tcPr>
            <w:tcW w:w="1077" w:type="dxa"/>
            <w:gridSpan w:val="3"/>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w:t>
            </w:r>
          </w:p>
        </w:tc>
        <w:tc>
          <w:tcPr>
            <w:tcW w:w="776"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789"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黑体" w:cs="Times New Roman"/>
                <w:b/>
                <w:color w:val="000000"/>
                <w:kern w:val="2"/>
                <w:sz w:val="15"/>
                <w:szCs w:val="15"/>
              </w:rPr>
            </w:pPr>
            <w:r>
              <w:rPr>
                <w:rFonts w:hint="default" w:ascii="Times New Roman" w:hAnsi="Times New Roman" w:cs="Times New Roman"/>
                <w:b/>
                <w:color w:val="000000"/>
                <w:kern w:val="2"/>
                <w:sz w:val="15"/>
                <w:szCs w:val="15"/>
              </w:rPr>
              <w:t>工业固体废物</w:t>
            </w:r>
          </w:p>
        </w:tc>
        <w:tc>
          <w:tcPr>
            <w:tcW w:w="986" w:type="dxa"/>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170" w:type="dxa"/>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073" w:type="dxa"/>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964"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eastAsia="宋体" w:cs="Times New Roman"/>
                <w:color w:val="000000"/>
                <w:kern w:val="2"/>
                <w:sz w:val="15"/>
                <w:szCs w:val="15"/>
                <w:lang w:val="en-US" w:eastAsia="zh-CN"/>
              </w:rPr>
              <w:t>0</w:t>
            </w:r>
          </w:p>
        </w:tc>
        <w:tc>
          <w:tcPr>
            <w:tcW w:w="1080"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eastAsia="宋体" w:cs="Times New Roman"/>
                <w:color w:val="000000"/>
                <w:kern w:val="2"/>
                <w:sz w:val="15"/>
                <w:szCs w:val="15"/>
                <w:lang w:val="en-US" w:eastAsia="zh-CN"/>
              </w:rPr>
              <w:t>0</w:t>
            </w:r>
          </w:p>
        </w:tc>
        <w:tc>
          <w:tcPr>
            <w:tcW w:w="111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r>
              <w:rPr>
                <w:rFonts w:hint="eastAsia" w:ascii="Times New Roman" w:hAnsi="Times New Roman" w:eastAsia="宋体" w:cs="Times New Roman"/>
                <w:color w:val="000000"/>
                <w:kern w:val="2"/>
                <w:sz w:val="15"/>
                <w:szCs w:val="15"/>
                <w:lang w:val="en-US" w:eastAsia="zh-CN"/>
              </w:rPr>
              <w:t>0</w:t>
            </w:r>
          </w:p>
        </w:tc>
        <w:tc>
          <w:tcPr>
            <w:tcW w:w="1162"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w:t>
            </w:r>
          </w:p>
        </w:tc>
        <w:tc>
          <w:tcPr>
            <w:tcW w:w="1652"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w:t>
            </w:r>
          </w:p>
        </w:tc>
        <w:tc>
          <w:tcPr>
            <w:tcW w:w="908" w:type="dxa"/>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c>
          <w:tcPr>
            <w:tcW w:w="1216"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eastAsia" w:ascii="Times New Roman" w:hAnsi="Times New Roman" w:cs="Times New Roman"/>
                <w:color w:val="000000"/>
                <w:kern w:val="2"/>
                <w:sz w:val="15"/>
                <w:szCs w:val="15"/>
                <w:lang w:val="en-US" w:eastAsia="zh-CN"/>
              </w:rPr>
              <w:t>/</w:t>
            </w:r>
          </w:p>
        </w:tc>
        <w:tc>
          <w:tcPr>
            <w:tcW w:w="1077" w:type="dxa"/>
            <w:gridSpan w:val="3"/>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val="en-US" w:eastAsia="zh-CN"/>
              </w:rPr>
              <w:t>/</w:t>
            </w:r>
          </w:p>
        </w:tc>
        <w:tc>
          <w:tcPr>
            <w:tcW w:w="776" w:type="dxa"/>
            <w:gridSpan w:val="2"/>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r>
              <w:rPr>
                <w:rFonts w:hint="eastAsia" w:ascii="Times New Roman" w:hAnsi="Times New Roman" w:cs="Times New Roman"/>
                <w:color w:val="000000"/>
                <w:kern w:val="2"/>
                <w:sz w:val="15"/>
                <w:szCs w:val="15"/>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108" w:type="dxa"/>
            <w:vMerge w:val="restart"/>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与项目有关的其他特征污染物</w:t>
            </w:r>
          </w:p>
        </w:tc>
        <w:tc>
          <w:tcPr>
            <w:tcW w:w="68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p>
        </w:tc>
        <w:tc>
          <w:tcPr>
            <w:tcW w:w="986" w:type="dxa"/>
            <w:noWrap w:val="0"/>
            <w:tcMar>
              <w:left w:w="57" w:type="dxa"/>
              <w:right w:w="57" w:type="dxa"/>
            </w:tcMar>
            <w:vAlign w:val="center"/>
          </w:tcPr>
          <w:p>
            <w:pPr>
              <w:spacing w:before="0" w:beforeAutospacing="0" w:after="0" w:afterLines="0" w:afterAutospacing="0"/>
              <w:ind w:left="0" w:right="0"/>
              <w:jc w:val="center"/>
              <w:rPr>
                <w:rFonts w:hint="eastAsia" w:ascii="Times New Roman" w:hAnsi="Times New Roman" w:eastAsia="宋体" w:cs="Times New Roman"/>
                <w:color w:val="000000"/>
                <w:kern w:val="2"/>
                <w:sz w:val="15"/>
                <w:szCs w:val="15"/>
                <w:lang w:val="en-US" w:eastAsia="zh-CN"/>
              </w:rPr>
            </w:pPr>
          </w:p>
        </w:tc>
        <w:tc>
          <w:tcPr>
            <w:tcW w:w="1170"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p>
        </w:tc>
        <w:tc>
          <w:tcPr>
            <w:tcW w:w="1073"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p>
        </w:tc>
        <w:tc>
          <w:tcPr>
            <w:tcW w:w="964"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p>
        </w:tc>
        <w:tc>
          <w:tcPr>
            <w:tcW w:w="1080"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p>
        </w:tc>
        <w:tc>
          <w:tcPr>
            <w:tcW w:w="111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eastAsia="宋体" w:cs="Times New Roman"/>
                <w:color w:val="000000"/>
                <w:kern w:val="2"/>
                <w:sz w:val="15"/>
                <w:szCs w:val="15"/>
                <w:lang w:val="en-US" w:eastAsia="zh-CN"/>
              </w:rPr>
            </w:pPr>
          </w:p>
        </w:tc>
        <w:tc>
          <w:tcPr>
            <w:tcW w:w="1162"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p>
        </w:tc>
        <w:tc>
          <w:tcPr>
            <w:tcW w:w="1652" w:type="dxa"/>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p>
        </w:tc>
        <w:tc>
          <w:tcPr>
            <w:tcW w:w="908"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216" w:type="dxa"/>
            <w:gridSpan w:val="2"/>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p>
        </w:tc>
        <w:tc>
          <w:tcPr>
            <w:tcW w:w="1077" w:type="dxa"/>
            <w:gridSpan w:val="3"/>
            <w:noWrap w:val="0"/>
            <w:tcMar>
              <w:left w:w="57" w:type="dxa"/>
              <w:right w:w="57" w:type="dxa"/>
            </w:tcMar>
            <w:vAlign w:val="center"/>
          </w:tcPr>
          <w:p>
            <w:pPr>
              <w:spacing w:before="0" w:beforeAutospacing="0" w:after="0" w:afterLines="0" w:afterAutospacing="0"/>
              <w:ind w:left="0" w:leftChars="0" w:right="0" w:rightChars="0"/>
              <w:jc w:val="center"/>
              <w:rPr>
                <w:rFonts w:hint="default" w:ascii="Times New Roman" w:hAnsi="Times New Roman" w:cs="Times New Roman"/>
                <w:color w:val="000000"/>
                <w:kern w:val="2"/>
                <w:sz w:val="15"/>
                <w:szCs w:val="15"/>
              </w:rPr>
            </w:pPr>
          </w:p>
        </w:tc>
        <w:tc>
          <w:tcPr>
            <w:tcW w:w="776"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108"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p>
        </w:tc>
        <w:tc>
          <w:tcPr>
            <w:tcW w:w="68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986"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170"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073"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964"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080"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11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16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908"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216"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077" w:type="dxa"/>
            <w:gridSpan w:val="3"/>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776"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50"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108" w:type="dxa"/>
            <w:vMerge w:val="continue"/>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b/>
                <w:color w:val="000000"/>
                <w:kern w:val="2"/>
                <w:sz w:val="15"/>
                <w:szCs w:val="15"/>
              </w:rPr>
            </w:pPr>
          </w:p>
        </w:tc>
        <w:tc>
          <w:tcPr>
            <w:tcW w:w="68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986"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170"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073"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964"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080"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111"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16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652"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908" w:type="dxa"/>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216"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1077" w:type="dxa"/>
            <w:gridSpan w:val="3"/>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c>
          <w:tcPr>
            <w:tcW w:w="776" w:type="dxa"/>
            <w:gridSpan w:val="2"/>
            <w:noWrap w:val="0"/>
            <w:tcMar>
              <w:left w:w="57" w:type="dxa"/>
              <w:right w:w="57" w:type="dxa"/>
            </w:tcMar>
            <w:vAlign w:val="center"/>
          </w:tcPr>
          <w:p>
            <w:pPr>
              <w:spacing w:before="0" w:beforeAutospacing="0" w:after="0" w:afterLines="0" w:afterAutospacing="0"/>
              <w:ind w:left="0" w:right="0"/>
              <w:jc w:val="center"/>
              <w:rPr>
                <w:rFonts w:hint="default" w:ascii="Times New Roman" w:hAnsi="Times New Roman" w:cs="Times New Roman"/>
                <w:color w:val="000000"/>
                <w:kern w:val="2"/>
                <w:sz w:val="15"/>
                <w:szCs w:val="15"/>
              </w:rPr>
            </w:pPr>
          </w:p>
        </w:tc>
      </w:tr>
    </w:tbl>
    <w:p>
      <w:pPr>
        <w:spacing w:after="0" w:afterLines="0"/>
      </w:pPr>
      <w:r>
        <w:rPr>
          <w:b/>
          <w:color w:val="000000"/>
          <w:sz w:val="15"/>
          <w:szCs w:val="15"/>
        </w:rPr>
        <w:t>注</w:t>
      </w:r>
      <w:r>
        <w:rPr>
          <w:color w:val="000000"/>
          <w:sz w:val="15"/>
          <w:szCs w:val="15"/>
        </w:rPr>
        <w:t>：1、</w:t>
      </w:r>
      <w:r>
        <w:rPr>
          <w:color w:val="000000"/>
          <w:spacing w:val="-4"/>
          <w:sz w:val="15"/>
          <w:szCs w:val="15"/>
        </w:rPr>
        <w:t>排放增减量：（+）表示增加，（-）表示减少。2、(12)=(6)-(8)-(11)，（9）= (4)-(5)-(8)- (11) +（1）。3、计量单位：废水排放量——万吨/年；废气排放量——万标立方米/年；工业固体废物排放</w:t>
      </w:r>
      <w:r>
        <w:rPr>
          <w:color w:val="000000"/>
          <w:sz w:val="15"/>
          <w:szCs w:val="15"/>
        </w:rPr>
        <w:t>量——万吨/年；水污染物排放浓度——毫克/升</w:t>
      </w:r>
    </w:p>
    <w:p>
      <w:pPr>
        <w:pStyle w:val="2"/>
        <w:rPr>
          <w:rFonts w:hint="default" w:ascii="Times New Roman" w:hAnsi="Times New Roman" w:cs="Times New Roman"/>
          <w:b/>
          <w:bCs/>
          <w:sz w:val="28"/>
          <w:szCs w:val="28"/>
          <w:lang w:val="en-US" w:eastAsia="zh-CN"/>
        </w:rPr>
      </w:pPr>
    </w:p>
    <w:p>
      <w:pPr>
        <w:keepNext/>
        <w:keepLines w:val="0"/>
        <w:pageBreakBefore w:val="0"/>
        <w:widowControl/>
        <w:kinsoku/>
        <w:wordWrap/>
        <w:overflowPunct/>
        <w:topLinePunct w:val="0"/>
        <w:autoSpaceDE/>
        <w:autoSpaceDN/>
        <w:bidi w:val="0"/>
        <w:adjustRightInd w:val="0"/>
        <w:snapToGrid w:val="0"/>
        <w:spacing w:before="0" w:after="0" w:line="240" w:lineRule="auto"/>
        <w:jc w:val="center"/>
        <w:textAlignment w:val="auto"/>
        <w:outlineLvl w:val="9"/>
        <w:rPr>
          <w:rFonts w:hint="eastAsia"/>
          <w:sz w:val="24"/>
          <w:szCs w:val="24"/>
        </w:rPr>
      </w:pPr>
    </w:p>
    <w:p>
      <w:pPr>
        <w:pStyle w:val="2"/>
        <w:rPr>
          <w:rFonts w:hint="default" w:ascii="Times New Roman" w:hAnsi="Times New Roman" w:cs="Times New Roman"/>
          <w:b/>
          <w:bCs/>
          <w:sz w:val="28"/>
          <w:szCs w:val="28"/>
          <w:lang w:val="en-US" w:eastAsia="zh-CN"/>
        </w:rPr>
      </w:pPr>
    </w:p>
    <w:sectPr>
      <w:pgSz w:w="16838" w:h="11906" w:orient="landscape"/>
      <w:pgMar w:top="1417" w:right="720" w:bottom="1417" w:left="720" w:header="851" w:footer="709" w:gutter="0"/>
      <w:pgBorders>
        <w:top w:val="none" w:sz="0" w:space="0"/>
        <w:left w:val="none" w:sz="0" w:space="0"/>
        <w:bottom w:val="none" w:sz="0" w:space="0"/>
        <w:right w:val="none" w:sz="0" w:space="0"/>
      </w:pgBorders>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
    <w:altName w:val="Times New Roman"/>
    <w:panose1 w:val="00000000000000000000"/>
    <w:charset w:val="00"/>
    <w:family w:val="auto"/>
    <w:pitch w:val="default"/>
    <w:sig w:usb0="00000000" w:usb1="00000000" w:usb2="00000000" w:usb3="00000000" w:csb0="00000001" w:csb1="00000000"/>
  </w:font>
  <w:font w:name="Cambria">
    <w:panose1 w:val="02040503050406030204"/>
    <w:charset w:val="00"/>
    <w:family w:val="auto"/>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18</w:t>
    </w:r>
    <w:r>
      <w:rPr>
        <w:rFonts w:ascii="Times New Roman" w:hAnsi="Times New Roman" w:cs="Times New Roman"/>
        <w:sz w:val="24"/>
        <w:szCs w:val="24"/>
      </w:rPr>
      <w:fldChar w:fldCharType="end"/>
    </w: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B227B9"/>
    <w:multiLevelType w:val="singleLevel"/>
    <w:tmpl w:val="E6B227B9"/>
    <w:lvl w:ilvl="0" w:tentative="0">
      <w:start w:val="2"/>
      <w:numFmt w:val="decimal"/>
      <w:suff w:val="nothing"/>
      <w:lvlText w:val="（%1）"/>
      <w:lvlJc w:val="left"/>
    </w:lvl>
  </w:abstractNum>
  <w:abstractNum w:abstractNumId="1">
    <w:nsid w:val="323E655B"/>
    <w:multiLevelType w:val="singleLevel"/>
    <w:tmpl w:val="323E655B"/>
    <w:lvl w:ilvl="0" w:tentative="0">
      <w:start w:val="1"/>
      <w:numFmt w:val="decimal"/>
      <w:suff w:val="nothing"/>
      <w:lvlText w:val="%1&gt;"/>
      <w:lvlJc w:val="left"/>
    </w:lvl>
  </w:abstractNum>
  <w:abstractNum w:abstractNumId="2">
    <w:nsid w:val="42D81EBE"/>
    <w:multiLevelType w:val="multilevel"/>
    <w:tmpl w:val="42D81EB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8AC0897"/>
    <w:multiLevelType w:val="singleLevel"/>
    <w:tmpl w:val="48AC0897"/>
    <w:lvl w:ilvl="0" w:tentative="0">
      <w:start w:val="1"/>
      <w:numFmt w:val="chineseCounting"/>
      <w:suff w:val="nothing"/>
      <w:lvlText w:val="%1、"/>
      <w:lvlJc w:val="left"/>
      <w:rPr>
        <w:rFonts w:hint="eastAsia"/>
      </w:rPr>
    </w:lvl>
  </w:abstractNum>
  <w:abstractNum w:abstractNumId="4">
    <w:nsid w:val="53CCA9F3"/>
    <w:multiLevelType w:val="singleLevel"/>
    <w:tmpl w:val="53CCA9F3"/>
    <w:lvl w:ilvl="0" w:tentative="0">
      <w:start w:val="2"/>
      <w:numFmt w:val="decimal"/>
      <w:suff w:val="nothing"/>
      <w:lvlText w:val="%1、"/>
      <w:lvlJc w:val="left"/>
    </w:lvl>
  </w:abstractNum>
  <w:abstractNum w:abstractNumId="5">
    <w:nsid w:val="7066BF9E"/>
    <w:multiLevelType w:val="singleLevel"/>
    <w:tmpl w:val="7066BF9E"/>
    <w:lvl w:ilvl="0" w:tentative="0">
      <w:start w:val="12"/>
      <w:numFmt w:val="decimal"/>
      <w:suff w:val="nothing"/>
      <w:lvlText w:val="（%1）"/>
      <w:lvlJc w:val="left"/>
    </w:lvl>
  </w:abstractNum>
  <w:abstractNum w:abstractNumId="6">
    <w:nsid w:val="70FD1E00"/>
    <w:multiLevelType w:val="singleLevel"/>
    <w:tmpl w:val="70FD1E00"/>
    <w:lvl w:ilvl="0" w:tentative="0">
      <w:start w:val="2"/>
      <w:numFmt w:val="decimal"/>
      <w:suff w:val="nothing"/>
      <w:lvlText w:val="（%1）"/>
      <w:lvlJc w:val="left"/>
    </w:lvl>
  </w:abstractNum>
  <w:abstractNum w:abstractNumId="7">
    <w:nsid w:val="7613C2BD"/>
    <w:multiLevelType w:val="singleLevel"/>
    <w:tmpl w:val="7613C2BD"/>
    <w:lvl w:ilvl="0" w:tentative="0">
      <w:start w:val="3"/>
      <w:numFmt w:val="decimal"/>
      <w:suff w:val="nothing"/>
      <w:lvlText w:val="（%1）"/>
      <w:lvlJc w:val="left"/>
    </w:lvl>
  </w:abstractNum>
  <w:num w:numId="1">
    <w:abstractNumId w:val="2"/>
  </w:num>
  <w:num w:numId="2">
    <w:abstractNumId w:val="1"/>
  </w:num>
  <w:num w:numId="3">
    <w:abstractNumId w:val="5"/>
  </w:num>
  <w:num w:numId="4">
    <w:abstractNumId w:val="4"/>
  </w:num>
  <w:num w:numId="5">
    <w:abstractNumId w:val="0"/>
  </w:num>
  <w:num w:numId="6">
    <w:abstractNumId w:val="7"/>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wODJkMzQ3OGE0YTdhMmRmN2MyYjY3NTQ4ZWQyZWYifQ=="/>
  </w:docVars>
  <w:rsids>
    <w:rsidRoot w:val="009A34BD"/>
    <w:rsid w:val="000302E7"/>
    <w:rsid w:val="000450CC"/>
    <w:rsid w:val="001A62B0"/>
    <w:rsid w:val="00285140"/>
    <w:rsid w:val="00292C5A"/>
    <w:rsid w:val="002A05DB"/>
    <w:rsid w:val="002C7D91"/>
    <w:rsid w:val="00314BDD"/>
    <w:rsid w:val="00315FD0"/>
    <w:rsid w:val="0032148A"/>
    <w:rsid w:val="003316DB"/>
    <w:rsid w:val="00372682"/>
    <w:rsid w:val="003C08D9"/>
    <w:rsid w:val="003C418E"/>
    <w:rsid w:val="00406916"/>
    <w:rsid w:val="00422D1C"/>
    <w:rsid w:val="0047609B"/>
    <w:rsid w:val="00477F3C"/>
    <w:rsid w:val="004B792A"/>
    <w:rsid w:val="004C4576"/>
    <w:rsid w:val="0061762F"/>
    <w:rsid w:val="006C6AD4"/>
    <w:rsid w:val="00725C72"/>
    <w:rsid w:val="00734904"/>
    <w:rsid w:val="007654F7"/>
    <w:rsid w:val="007A3245"/>
    <w:rsid w:val="007D2DEB"/>
    <w:rsid w:val="007F1DA9"/>
    <w:rsid w:val="00801A2C"/>
    <w:rsid w:val="00826BE8"/>
    <w:rsid w:val="00910390"/>
    <w:rsid w:val="009558F5"/>
    <w:rsid w:val="00974EA0"/>
    <w:rsid w:val="00997300"/>
    <w:rsid w:val="009A34BD"/>
    <w:rsid w:val="00A14783"/>
    <w:rsid w:val="00A44503"/>
    <w:rsid w:val="00AD03F2"/>
    <w:rsid w:val="00B10D40"/>
    <w:rsid w:val="00B82F4D"/>
    <w:rsid w:val="00BA43A3"/>
    <w:rsid w:val="00BE2AAF"/>
    <w:rsid w:val="00C02DBA"/>
    <w:rsid w:val="00C15EC8"/>
    <w:rsid w:val="00C7687E"/>
    <w:rsid w:val="00CC7B2A"/>
    <w:rsid w:val="00D85029"/>
    <w:rsid w:val="00F24AA4"/>
    <w:rsid w:val="00F57547"/>
    <w:rsid w:val="00F85B1A"/>
    <w:rsid w:val="00FC488C"/>
    <w:rsid w:val="01593CCC"/>
    <w:rsid w:val="016C495C"/>
    <w:rsid w:val="018C4EE7"/>
    <w:rsid w:val="025A2DF8"/>
    <w:rsid w:val="02743FE1"/>
    <w:rsid w:val="034A2C33"/>
    <w:rsid w:val="035B06A8"/>
    <w:rsid w:val="04075795"/>
    <w:rsid w:val="04986B75"/>
    <w:rsid w:val="049A0D35"/>
    <w:rsid w:val="04CA108B"/>
    <w:rsid w:val="04EB43DF"/>
    <w:rsid w:val="05D577B4"/>
    <w:rsid w:val="06507EB5"/>
    <w:rsid w:val="07227028"/>
    <w:rsid w:val="074F6EB7"/>
    <w:rsid w:val="07A15B94"/>
    <w:rsid w:val="07B57680"/>
    <w:rsid w:val="0866718D"/>
    <w:rsid w:val="08B464F2"/>
    <w:rsid w:val="0A102FF6"/>
    <w:rsid w:val="0A40121D"/>
    <w:rsid w:val="0ACC1E9C"/>
    <w:rsid w:val="0B504094"/>
    <w:rsid w:val="0BFB0376"/>
    <w:rsid w:val="0CBC0F1D"/>
    <w:rsid w:val="0D8B0698"/>
    <w:rsid w:val="0DDB02CA"/>
    <w:rsid w:val="0E100F06"/>
    <w:rsid w:val="0E1E6D3F"/>
    <w:rsid w:val="0F8B2145"/>
    <w:rsid w:val="0F95468F"/>
    <w:rsid w:val="104B249D"/>
    <w:rsid w:val="1060655A"/>
    <w:rsid w:val="10732EC4"/>
    <w:rsid w:val="113D7B67"/>
    <w:rsid w:val="116039CE"/>
    <w:rsid w:val="1198193E"/>
    <w:rsid w:val="11DB3C6B"/>
    <w:rsid w:val="123F6AA1"/>
    <w:rsid w:val="13620456"/>
    <w:rsid w:val="143A3783"/>
    <w:rsid w:val="14A22619"/>
    <w:rsid w:val="14CB2F2E"/>
    <w:rsid w:val="151E65FF"/>
    <w:rsid w:val="1526723B"/>
    <w:rsid w:val="153F4F83"/>
    <w:rsid w:val="154F4A87"/>
    <w:rsid w:val="157458BE"/>
    <w:rsid w:val="16760E19"/>
    <w:rsid w:val="173F6935"/>
    <w:rsid w:val="17AC5F2B"/>
    <w:rsid w:val="188D3CBC"/>
    <w:rsid w:val="18FF23B4"/>
    <w:rsid w:val="196F696C"/>
    <w:rsid w:val="198E0600"/>
    <w:rsid w:val="1C533DA4"/>
    <w:rsid w:val="1D3C0A06"/>
    <w:rsid w:val="1DA61A77"/>
    <w:rsid w:val="1DAA415C"/>
    <w:rsid w:val="1E2B1334"/>
    <w:rsid w:val="1E2F362A"/>
    <w:rsid w:val="1EA847CA"/>
    <w:rsid w:val="1ED61CF8"/>
    <w:rsid w:val="1ED70D14"/>
    <w:rsid w:val="1F456852"/>
    <w:rsid w:val="1F6D3DC2"/>
    <w:rsid w:val="1F9117D6"/>
    <w:rsid w:val="1FB77507"/>
    <w:rsid w:val="20100AD2"/>
    <w:rsid w:val="20C25D69"/>
    <w:rsid w:val="20C451FD"/>
    <w:rsid w:val="20D90D15"/>
    <w:rsid w:val="210C337D"/>
    <w:rsid w:val="212801B1"/>
    <w:rsid w:val="216A049E"/>
    <w:rsid w:val="237B0A99"/>
    <w:rsid w:val="23BE4497"/>
    <w:rsid w:val="23E01B67"/>
    <w:rsid w:val="25205A7B"/>
    <w:rsid w:val="25315010"/>
    <w:rsid w:val="25B64A05"/>
    <w:rsid w:val="25B67CED"/>
    <w:rsid w:val="25EE1E4F"/>
    <w:rsid w:val="26210A95"/>
    <w:rsid w:val="26286D6F"/>
    <w:rsid w:val="26787B7E"/>
    <w:rsid w:val="270B7E63"/>
    <w:rsid w:val="281A77EF"/>
    <w:rsid w:val="2957091B"/>
    <w:rsid w:val="29634188"/>
    <w:rsid w:val="2A3525CE"/>
    <w:rsid w:val="2B235DC4"/>
    <w:rsid w:val="2B970004"/>
    <w:rsid w:val="2BBB7C87"/>
    <w:rsid w:val="2BEF1948"/>
    <w:rsid w:val="2C855DAC"/>
    <w:rsid w:val="2C90798A"/>
    <w:rsid w:val="2DAD0F21"/>
    <w:rsid w:val="2DCF4565"/>
    <w:rsid w:val="2DFE3799"/>
    <w:rsid w:val="2EF91928"/>
    <w:rsid w:val="2F171CBB"/>
    <w:rsid w:val="2F583649"/>
    <w:rsid w:val="2F871223"/>
    <w:rsid w:val="30041D43"/>
    <w:rsid w:val="301D649F"/>
    <w:rsid w:val="3042134B"/>
    <w:rsid w:val="30C15016"/>
    <w:rsid w:val="310D0B92"/>
    <w:rsid w:val="315570A9"/>
    <w:rsid w:val="31860FBB"/>
    <w:rsid w:val="322D1112"/>
    <w:rsid w:val="323B55B4"/>
    <w:rsid w:val="325B4B31"/>
    <w:rsid w:val="328343BA"/>
    <w:rsid w:val="32B37616"/>
    <w:rsid w:val="330E4943"/>
    <w:rsid w:val="33154745"/>
    <w:rsid w:val="33BE1F57"/>
    <w:rsid w:val="34AA4113"/>
    <w:rsid w:val="354758EE"/>
    <w:rsid w:val="355D7400"/>
    <w:rsid w:val="35E12E30"/>
    <w:rsid w:val="3756630F"/>
    <w:rsid w:val="3790078C"/>
    <w:rsid w:val="37B72703"/>
    <w:rsid w:val="38DD404E"/>
    <w:rsid w:val="38F669C1"/>
    <w:rsid w:val="39063591"/>
    <w:rsid w:val="3936026E"/>
    <w:rsid w:val="394979C5"/>
    <w:rsid w:val="39815366"/>
    <w:rsid w:val="3B553027"/>
    <w:rsid w:val="3C097418"/>
    <w:rsid w:val="3C243C4B"/>
    <w:rsid w:val="3C7249B6"/>
    <w:rsid w:val="3D6A7D83"/>
    <w:rsid w:val="3DE30813"/>
    <w:rsid w:val="3EEB27FE"/>
    <w:rsid w:val="3F4306B1"/>
    <w:rsid w:val="402C1F8A"/>
    <w:rsid w:val="42B555FD"/>
    <w:rsid w:val="42E273E8"/>
    <w:rsid w:val="434A60FA"/>
    <w:rsid w:val="43E12304"/>
    <w:rsid w:val="43EF22F8"/>
    <w:rsid w:val="44200E8F"/>
    <w:rsid w:val="44E60B24"/>
    <w:rsid w:val="46752672"/>
    <w:rsid w:val="46AD6644"/>
    <w:rsid w:val="46F21C9E"/>
    <w:rsid w:val="47893845"/>
    <w:rsid w:val="494A720D"/>
    <w:rsid w:val="494E6498"/>
    <w:rsid w:val="497F0713"/>
    <w:rsid w:val="49A5461D"/>
    <w:rsid w:val="49C63543"/>
    <w:rsid w:val="4C9035CF"/>
    <w:rsid w:val="4D4759EB"/>
    <w:rsid w:val="4DEB45C9"/>
    <w:rsid w:val="4E0B274E"/>
    <w:rsid w:val="4E694971"/>
    <w:rsid w:val="4EBF183E"/>
    <w:rsid w:val="4F0D27D8"/>
    <w:rsid w:val="4FFB60DD"/>
    <w:rsid w:val="502B6AF7"/>
    <w:rsid w:val="509176A9"/>
    <w:rsid w:val="517B3690"/>
    <w:rsid w:val="51985631"/>
    <w:rsid w:val="51BF1FF4"/>
    <w:rsid w:val="51EE4950"/>
    <w:rsid w:val="524338D2"/>
    <w:rsid w:val="532D3D71"/>
    <w:rsid w:val="548F5999"/>
    <w:rsid w:val="54B5620E"/>
    <w:rsid w:val="551E3195"/>
    <w:rsid w:val="566920BB"/>
    <w:rsid w:val="566F21C1"/>
    <w:rsid w:val="56D3186D"/>
    <w:rsid w:val="58296419"/>
    <w:rsid w:val="58C4512F"/>
    <w:rsid w:val="59CC0D4E"/>
    <w:rsid w:val="5A95366C"/>
    <w:rsid w:val="5B503CBD"/>
    <w:rsid w:val="5BC1637A"/>
    <w:rsid w:val="5BCF504E"/>
    <w:rsid w:val="5C5857A6"/>
    <w:rsid w:val="5D11727B"/>
    <w:rsid w:val="5DA360D7"/>
    <w:rsid w:val="5DBC2B76"/>
    <w:rsid w:val="5F513B02"/>
    <w:rsid w:val="5F5C413F"/>
    <w:rsid w:val="5FFE21FF"/>
    <w:rsid w:val="602D39C2"/>
    <w:rsid w:val="6090556E"/>
    <w:rsid w:val="61121B6C"/>
    <w:rsid w:val="625D3FCC"/>
    <w:rsid w:val="6374654A"/>
    <w:rsid w:val="638210D3"/>
    <w:rsid w:val="63B90650"/>
    <w:rsid w:val="649F6448"/>
    <w:rsid w:val="65841133"/>
    <w:rsid w:val="659F09AA"/>
    <w:rsid w:val="65BF68BB"/>
    <w:rsid w:val="66561738"/>
    <w:rsid w:val="666B389F"/>
    <w:rsid w:val="66F6561F"/>
    <w:rsid w:val="680E73DA"/>
    <w:rsid w:val="69694974"/>
    <w:rsid w:val="697855F8"/>
    <w:rsid w:val="6A1461F5"/>
    <w:rsid w:val="6A1B0703"/>
    <w:rsid w:val="6A470980"/>
    <w:rsid w:val="6A761EC2"/>
    <w:rsid w:val="6AF17774"/>
    <w:rsid w:val="6B3B0BF0"/>
    <w:rsid w:val="6B427B3E"/>
    <w:rsid w:val="6BCE0E52"/>
    <w:rsid w:val="6C117E3F"/>
    <w:rsid w:val="6C3515C6"/>
    <w:rsid w:val="6C735A5D"/>
    <w:rsid w:val="6C9B4BE7"/>
    <w:rsid w:val="6CCE5434"/>
    <w:rsid w:val="6D40566F"/>
    <w:rsid w:val="6E1B5885"/>
    <w:rsid w:val="6E5175C4"/>
    <w:rsid w:val="6E602176"/>
    <w:rsid w:val="6F126F66"/>
    <w:rsid w:val="6F390465"/>
    <w:rsid w:val="6F570BBD"/>
    <w:rsid w:val="6FD11419"/>
    <w:rsid w:val="6FF24326"/>
    <w:rsid w:val="704B7777"/>
    <w:rsid w:val="7061269F"/>
    <w:rsid w:val="710B217E"/>
    <w:rsid w:val="71194523"/>
    <w:rsid w:val="71F453D7"/>
    <w:rsid w:val="727A58B3"/>
    <w:rsid w:val="73685BF0"/>
    <w:rsid w:val="73AD5ACF"/>
    <w:rsid w:val="74015CD1"/>
    <w:rsid w:val="741915E0"/>
    <w:rsid w:val="74C37A10"/>
    <w:rsid w:val="75BD2E0D"/>
    <w:rsid w:val="764D5DDE"/>
    <w:rsid w:val="77947AFC"/>
    <w:rsid w:val="78A70F68"/>
    <w:rsid w:val="7A95059B"/>
    <w:rsid w:val="7AB65962"/>
    <w:rsid w:val="7AD16956"/>
    <w:rsid w:val="7ADB0C64"/>
    <w:rsid w:val="7BB65428"/>
    <w:rsid w:val="7BCB3B58"/>
    <w:rsid w:val="7CE24C65"/>
    <w:rsid w:val="7CFB799E"/>
    <w:rsid w:val="7D902913"/>
    <w:rsid w:val="7DCF395C"/>
    <w:rsid w:val="7DDC32C4"/>
    <w:rsid w:val="7DEA075C"/>
    <w:rsid w:val="7E863A69"/>
    <w:rsid w:val="7EE6788A"/>
    <w:rsid w:val="7FCD38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0" w:semiHidden="0"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nhideWhenUsed="0"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4"/>
    <w:next w:val="4"/>
    <w:qFormat/>
    <w:uiPriority w:val="0"/>
    <w:pPr>
      <w:keepNext/>
      <w:outlineLvl w:val="0"/>
    </w:pPr>
    <w:rPr>
      <w:rFonts w:ascii="Times New Roman" w:hAnsi="Times New Roman"/>
      <w:b/>
      <w:kern w:val="0"/>
      <w:sz w:val="28"/>
      <w:szCs w:val="20"/>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5"/>
    <w:basedOn w:val="1"/>
    <w:next w:val="1"/>
    <w:link w:val="40"/>
    <w:unhideWhenUsed/>
    <w:qFormat/>
    <w:uiPriority w:val="0"/>
    <w:pPr>
      <w:keepNext/>
      <w:keepLines/>
      <w:widowControl/>
      <w:adjustRightInd w:val="0"/>
      <w:snapToGrid w:val="0"/>
      <w:spacing w:before="20" w:after="20"/>
      <w:jc w:val="left"/>
      <w:outlineLvl w:val="4"/>
    </w:pPr>
    <w:rPr>
      <w:rFonts w:ascii="Tahoma" w:hAnsi="Tahoma" w:eastAsia="宋体"/>
      <w:b/>
      <w:kern w:val="0"/>
      <w:sz w:val="28"/>
    </w:rPr>
  </w:style>
  <w:style w:type="character" w:default="1" w:styleId="20">
    <w:name w:val="Default Paragraph Font"/>
    <w:unhideWhenUsed/>
    <w:qFormat/>
    <w:uiPriority w:val="1"/>
  </w:style>
  <w:style w:type="table" w:default="1" w:styleId="18">
    <w:name w:val="Normal Table"/>
    <w:unhideWhenUsed/>
    <w:qFormat/>
    <w:uiPriority w:val="99"/>
    <w:pPr>
      <w:widowControl/>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4">
    <w:name w:val="toa heading"/>
    <w:basedOn w:val="1"/>
    <w:next w:val="1"/>
    <w:qFormat/>
    <w:uiPriority w:val="0"/>
    <w:pPr>
      <w:spacing w:before="120" w:beforeLines="0" w:beforeAutospacing="0"/>
    </w:pPr>
    <w:rPr>
      <w:rFonts w:ascii="Arial" w:hAnsi="Arial"/>
      <w:sz w:val="24"/>
    </w:rPr>
  </w:style>
  <w:style w:type="paragraph" w:styleId="7">
    <w:name w:val="Normal Indent"/>
    <w:basedOn w:val="1"/>
    <w:qFormat/>
    <w:uiPriority w:val="0"/>
    <w:pPr>
      <w:widowControl/>
      <w:adjustRightInd w:val="0"/>
      <w:snapToGrid w:val="0"/>
      <w:spacing w:after="200" w:line="360" w:lineRule="auto"/>
      <w:ind w:firstLine="482"/>
      <w:jc w:val="left"/>
    </w:pPr>
    <w:rPr>
      <w:rFonts w:ascii="Tahoma" w:hAnsi="Tahoma" w:eastAsia="宋体"/>
      <w:kern w:val="0"/>
      <w:sz w:val="24"/>
    </w:rPr>
  </w:style>
  <w:style w:type="paragraph" w:styleId="8">
    <w:name w:val="annotation text"/>
    <w:basedOn w:val="1"/>
    <w:link w:val="36"/>
    <w:qFormat/>
    <w:uiPriority w:val="0"/>
    <w:pPr>
      <w:jc w:val="left"/>
    </w:pPr>
    <w:rPr>
      <w:rFonts w:ascii="Times New Roman" w:hAnsi="Times New Roman" w:eastAsia="宋体" w:cs="Times New Roman"/>
      <w:kern w:val="0"/>
      <w:sz w:val="20"/>
      <w:szCs w:val="20"/>
    </w:rPr>
  </w:style>
  <w:style w:type="paragraph" w:styleId="9">
    <w:name w:val="Body Text Indent"/>
    <w:basedOn w:val="1"/>
    <w:qFormat/>
    <w:uiPriority w:val="0"/>
    <w:pPr>
      <w:spacing w:line="360" w:lineRule="auto"/>
      <w:ind w:firstLine="1440" w:firstLineChars="200"/>
    </w:pPr>
    <w:rPr>
      <w:kern w:val="2"/>
      <w:sz w:val="24"/>
    </w:rPr>
  </w:style>
  <w:style w:type="paragraph" w:styleId="10">
    <w:name w:val="Plain Text"/>
    <w:basedOn w:val="1"/>
    <w:link w:val="41"/>
    <w:qFormat/>
    <w:uiPriority w:val="99"/>
    <w:pPr>
      <w:widowControl/>
      <w:spacing w:before="100" w:beforeAutospacing="1" w:after="100" w:afterAutospacing="1"/>
      <w:jc w:val="left"/>
    </w:pPr>
    <w:rPr>
      <w:rFonts w:ascii="??" w:hAnsi="??" w:eastAsia="宋体" w:cs="Times New Roman"/>
      <w:kern w:val="0"/>
      <w:sz w:val="18"/>
      <w:szCs w:val="20"/>
      <w:u w:val="none" w:color="000000"/>
    </w:rPr>
  </w:style>
  <w:style w:type="paragraph" w:styleId="11">
    <w:name w:val="Balloon Text"/>
    <w:basedOn w:val="1"/>
    <w:link w:val="39"/>
    <w:unhideWhenUsed/>
    <w:qFormat/>
    <w:uiPriority w:val="99"/>
    <w:rPr>
      <w:sz w:val="18"/>
      <w:szCs w:val="18"/>
    </w:rPr>
  </w:style>
  <w:style w:type="paragraph" w:styleId="12">
    <w:name w:val="footer"/>
    <w:basedOn w:val="1"/>
    <w:link w:val="34"/>
    <w:unhideWhenUsed/>
    <w:qFormat/>
    <w:uiPriority w:val="99"/>
    <w:pPr>
      <w:tabs>
        <w:tab w:val="center" w:pos="4153"/>
        <w:tab w:val="right" w:pos="8306"/>
      </w:tabs>
      <w:snapToGrid w:val="0"/>
      <w:jc w:val="left"/>
    </w:pPr>
    <w:rPr>
      <w:sz w:val="18"/>
      <w:szCs w:val="18"/>
    </w:rPr>
  </w:style>
  <w:style w:type="paragraph" w:styleId="13">
    <w:name w:val="header"/>
    <w:basedOn w:val="1"/>
    <w:next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rPr>
      <w:rFonts w:ascii="Times New Roman" w:hAnsi="Times New Roman" w:eastAsia="宋体" w:cs="Times New Roman"/>
      <w:kern w:val="0"/>
      <w:sz w:val="20"/>
      <w:szCs w:val="20"/>
    </w:rPr>
  </w:style>
  <w:style w:type="paragraph" w:styleId="15">
    <w:name w:val="Normal (Web)"/>
    <w:basedOn w:val="1"/>
    <w:qFormat/>
    <w:uiPriority w:val="0"/>
    <w:pPr>
      <w:widowControl/>
      <w:adjustRightInd w:val="0"/>
      <w:snapToGrid w:val="0"/>
      <w:spacing w:after="200" w:line="360" w:lineRule="auto"/>
      <w:jc w:val="left"/>
    </w:pPr>
    <w:rPr>
      <w:rFonts w:ascii="Tahoma" w:hAnsi="Tahoma" w:eastAsia="宋体"/>
      <w:kern w:val="0"/>
      <w:sz w:val="24"/>
    </w:rPr>
  </w:style>
  <w:style w:type="paragraph" w:styleId="16">
    <w:name w:val="Title"/>
    <w:basedOn w:val="1"/>
    <w:next w:val="1"/>
    <w:link w:val="35"/>
    <w:qFormat/>
    <w:uiPriority w:val="10"/>
    <w:pPr>
      <w:spacing w:before="240" w:after="60"/>
      <w:jc w:val="center"/>
      <w:outlineLvl w:val="0"/>
    </w:pPr>
    <w:rPr>
      <w:rFonts w:ascii="Cambria" w:hAnsi="Cambria" w:eastAsia="宋体" w:cs="黑体"/>
      <w:b/>
      <w:bCs/>
      <w:sz w:val="32"/>
      <w:szCs w:val="32"/>
    </w:rPr>
  </w:style>
  <w:style w:type="paragraph" w:styleId="17">
    <w:name w:val="Body Text First Indent"/>
    <w:basedOn w:val="1"/>
    <w:qFormat/>
    <w:uiPriority w:val="0"/>
    <w:pPr>
      <w:spacing w:after="120"/>
      <w:ind w:firstLine="420" w:firstLineChars="100"/>
      <w:jc w:val="both"/>
    </w:pPr>
    <w:rPr>
      <w:rFonts w:ascii="Times New Roman" w:eastAsia="宋体"/>
      <w:sz w:val="21"/>
    </w:rPr>
  </w:style>
  <w:style w:type="table" w:styleId="19">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annotation reference"/>
    <w:qFormat/>
    <w:uiPriority w:val="99"/>
    <w:rPr>
      <w:sz w:val="21"/>
      <w:szCs w:val="21"/>
    </w:rPr>
  </w:style>
  <w:style w:type="paragraph" w:customStyle="1" w:styleId="22">
    <w:name w:val="14"/>
    <w:basedOn w:val="1"/>
    <w:link w:val="37"/>
    <w:qFormat/>
    <w:uiPriority w:val="0"/>
    <w:pPr>
      <w:widowControl/>
      <w:spacing w:line="560" w:lineRule="atLeast"/>
      <w:ind w:firstLine="560" w:firstLineChars="200"/>
    </w:pPr>
    <w:rPr>
      <w:rFonts w:ascii="Times New Roman" w:hAnsi="Times New Roman" w:eastAsia="宋体" w:cs="Times New Roman"/>
      <w:kern w:val="0"/>
      <w:sz w:val="28"/>
      <w:szCs w:val="28"/>
    </w:rPr>
  </w:style>
  <w:style w:type="paragraph" w:customStyle="1" w:styleId="23">
    <w:name w:val="广正文"/>
    <w:basedOn w:val="1"/>
    <w:link w:val="38"/>
    <w:qFormat/>
    <w:uiPriority w:val="0"/>
    <w:pPr>
      <w:widowControl/>
      <w:adjustRightInd w:val="0"/>
      <w:snapToGrid w:val="0"/>
      <w:spacing w:line="360" w:lineRule="auto"/>
      <w:ind w:firstLine="480" w:firstLineChars="200"/>
    </w:pPr>
    <w:rPr>
      <w:rFonts w:ascii="Times New Roman" w:hAnsi="Times New Roman" w:eastAsia="宋体" w:cs="Times New Roman"/>
      <w:kern w:val="0"/>
      <w:sz w:val="24"/>
      <w:szCs w:val="20"/>
      <w:lang w:bidi="en-US"/>
    </w:rPr>
  </w:style>
  <w:style w:type="paragraph" w:customStyle="1" w:styleId="24">
    <w:name w:val="List Paragraph"/>
    <w:basedOn w:val="1"/>
    <w:qFormat/>
    <w:uiPriority w:val="99"/>
    <w:pPr>
      <w:ind w:firstLine="420" w:firstLineChars="200"/>
    </w:pPr>
  </w:style>
  <w:style w:type="paragraph" w:customStyle="1" w:styleId="25">
    <w:name w:val="环科院正文"/>
    <w:basedOn w:val="1"/>
    <w:qFormat/>
    <w:uiPriority w:val="0"/>
    <w:pPr>
      <w:widowControl/>
      <w:adjustRightInd w:val="0"/>
      <w:snapToGrid w:val="0"/>
      <w:spacing w:after="200" w:line="300" w:lineRule="auto"/>
      <w:ind w:firstLine="480" w:firstLineChars="200"/>
      <w:jc w:val="left"/>
    </w:pPr>
    <w:rPr>
      <w:rFonts w:ascii="Tahoma" w:hAnsi="Tahoma" w:eastAsia="宋体"/>
      <w:snapToGrid w:val="0"/>
      <w:color w:val="000000"/>
      <w:kern w:val="0"/>
      <w:sz w:val="24"/>
    </w:rPr>
  </w:style>
  <w:style w:type="paragraph" w:customStyle="1" w:styleId="26">
    <w:name w:val="广环院正文"/>
    <w:basedOn w:val="1"/>
    <w:link w:val="42"/>
    <w:qFormat/>
    <w:uiPriority w:val="0"/>
    <w:pPr>
      <w:widowControl/>
      <w:spacing w:line="360" w:lineRule="auto"/>
      <w:ind w:firstLine="200" w:firstLineChars="200"/>
      <w:jc w:val="left"/>
    </w:pPr>
    <w:rPr>
      <w:rFonts w:cs="宋体"/>
      <w:sz w:val="24"/>
    </w:rPr>
  </w:style>
  <w:style w:type="paragraph" w:customStyle="1" w:styleId="27">
    <w:name w:val="表格头"/>
    <w:link w:val="43"/>
    <w:qFormat/>
    <w:uiPriority w:val="0"/>
    <w:pPr>
      <w:widowControl w:val="0"/>
      <w:jc w:val="both"/>
    </w:pPr>
    <w:rPr>
      <w:rFonts w:ascii="Calibri" w:hAnsi="Calibri" w:eastAsia="宋体" w:cs="黑体"/>
      <w:kern w:val="2"/>
      <w:sz w:val="21"/>
      <w:szCs w:val="21"/>
      <w:lang w:val="en-US" w:eastAsia="zh-CN" w:bidi="ar-SA"/>
    </w:rPr>
  </w:style>
  <w:style w:type="paragraph" w:customStyle="1" w:styleId="28">
    <w:name w:val="表格内文字"/>
    <w:basedOn w:val="1"/>
    <w:link w:val="44"/>
    <w:qFormat/>
    <w:uiPriority w:val="0"/>
    <w:pPr>
      <w:adjustRightInd w:val="0"/>
      <w:snapToGrid w:val="0"/>
      <w:jc w:val="center"/>
    </w:pPr>
    <w:rPr>
      <w:bCs/>
      <w:snapToGrid w:val="0"/>
      <w:szCs w:val="21"/>
    </w:rPr>
  </w:style>
  <w:style w:type="paragraph" w:customStyle="1" w:styleId="29">
    <w:name w:val="C表内"/>
    <w:link w:val="50"/>
    <w:qFormat/>
    <w:uiPriority w:val="0"/>
    <w:pPr>
      <w:jc w:val="center"/>
    </w:pPr>
    <w:rPr>
      <w:rFonts w:ascii="Times New Roman" w:hAnsi="Times New Roman" w:eastAsia="宋体" w:cs="Times New Roman"/>
      <w:kern w:val="0"/>
      <w:sz w:val="21"/>
      <w:szCs w:val="20"/>
      <w:lang w:val="en-US" w:eastAsia="zh-CN" w:bidi="ar-SA"/>
    </w:rPr>
  </w:style>
  <w:style w:type="paragraph" w:customStyle="1" w:styleId="30">
    <w:name w:val="表内格式"/>
    <w:basedOn w:val="1"/>
    <w:next w:val="1"/>
    <w:qFormat/>
    <w:uiPriority w:val="0"/>
    <w:pPr>
      <w:spacing w:line="240" w:lineRule="exact"/>
      <w:jc w:val="center"/>
    </w:pPr>
    <w:rPr>
      <w:rFonts w:ascii="宋体" w:hAnsi="宋体" w:eastAsia="宋体" w:cs="Times New Roman"/>
      <w:kern w:val="0"/>
      <w:sz w:val="20"/>
      <w:szCs w:val="20"/>
    </w:rPr>
  </w:style>
  <w:style w:type="paragraph" w:customStyle="1" w:styleId="31">
    <w:name w:val="C正文"/>
    <w:link w:val="45"/>
    <w:qFormat/>
    <w:uiPriority w:val="0"/>
    <w:pPr>
      <w:spacing w:line="360" w:lineRule="auto"/>
      <w:ind w:firstLine="562" w:firstLineChars="200"/>
    </w:pPr>
    <w:rPr>
      <w:rFonts w:ascii="Times New Roman" w:hAnsi="Times New Roman" w:eastAsia="宋体" w:cs="黑体"/>
      <w:kern w:val="2"/>
      <w:sz w:val="24"/>
      <w:szCs w:val="22"/>
      <w:lang w:val="en-US" w:eastAsia="zh-CN" w:bidi="ar-SA"/>
    </w:rPr>
  </w:style>
  <w:style w:type="paragraph" w:customStyle="1" w:styleId="32">
    <w:name w:val="Char"/>
    <w:basedOn w:val="1"/>
    <w:qFormat/>
    <w:uiPriority w:val="0"/>
    <w:rPr>
      <w:rFonts w:ascii="Times New Roman" w:hAnsi="Times New Roman" w:eastAsia="宋体" w:cs="Times New Roman"/>
      <w:kern w:val="0"/>
      <w:sz w:val="24"/>
      <w:szCs w:val="24"/>
    </w:rPr>
  </w:style>
  <w:style w:type="character" w:customStyle="1" w:styleId="33">
    <w:name w:val="页眉 Char"/>
    <w:basedOn w:val="20"/>
    <w:link w:val="13"/>
    <w:qFormat/>
    <w:uiPriority w:val="99"/>
    <w:rPr>
      <w:sz w:val="18"/>
      <w:szCs w:val="18"/>
    </w:rPr>
  </w:style>
  <w:style w:type="character" w:customStyle="1" w:styleId="34">
    <w:name w:val="页脚 Char"/>
    <w:basedOn w:val="20"/>
    <w:link w:val="12"/>
    <w:qFormat/>
    <w:uiPriority w:val="99"/>
    <w:rPr>
      <w:sz w:val="18"/>
      <w:szCs w:val="18"/>
    </w:rPr>
  </w:style>
  <w:style w:type="character" w:customStyle="1" w:styleId="35">
    <w:name w:val="标题 Char"/>
    <w:basedOn w:val="20"/>
    <w:link w:val="16"/>
    <w:qFormat/>
    <w:uiPriority w:val="10"/>
    <w:rPr>
      <w:rFonts w:ascii="Cambria" w:hAnsi="Cambria" w:eastAsia="宋体" w:cs="黑体"/>
      <w:b/>
      <w:bCs/>
      <w:sz w:val="32"/>
      <w:szCs w:val="32"/>
    </w:rPr>
  </w:style>
  <w:style w:type="character" w:customStyle="1" w:styleId="36">
    <w:name w:val="批注文字 Char"/>
    <w:basedOn w:val="20"/>
    <w:link w:val="8"/>
    <w:qFormat/>
    <w:uiPriority w:val="0"/>
    <w:rPr>
      <w:rFonts w:ascii="Times New Roman" w:hAnsi="Times New Roman" w:eastAsia="宋体" w:cs="Times New Roman"/>
      <w:kern w:val="0"/>
      <w:sz w:val="20"/>
      <w:szCs w:val="20"/>
    </w:rPr>
  </w:style>
  <w:style w:type="character" w:customStyle="1" w:styleId="37">
    <w:name w:val="14 Char"/>
    <w:basedOn w:val="20"/>
    <w:link w:val="22"/>
    <w:qFormat/>
    <w:uiPriority w:val="0"/>
    <w:rPr>
      <w:rFonts w:ascii="Times New Roman" w:hAnsi="Times New Roman" w:eastAsia="宋体" w:cs="Times New Roman"/>
      <w:kern w:val="0"/>
      <w:sz w:val="28"/>
      <w:szCs w:val="28"/>
    </w:rPr>
  </w:style>
  <w:style w:type="character" w:customStyle="1" w:styleId="38">
    <w:name w:val="广正文 Char"/>
    <w:basedOn w:val="20"/>
    <w:link w:val="23"/>
    <w:qFormat/>
    <w:uiPriority w:val="0"/>
    <w:rPr>
      <w:rFonts w:ascii="Times New Roman" w:hAnsi="Times New Roman" w:eastAsia="宋体" w:cs="Times New Roman"/>
      <w:kern w:val="0"/>
      <w:sz w:val="24"/>
      <w:szCs w:val="20"/>
      <w:lang w:bidi="en-US"/>
    </w:rPr>
  </w:style>
  <w:style w:type="character" w:customStyle="1" w:styleId="39">
    <w:name w:val="批注框文本 Char"/>
    <w:basedOn w:val="20"/>
    <w:link w:val="11"/>
    <w:semiHidden/>
    <w:qFormat/>
    <w:uiPriority w:val="99"/>
    <w:rPr>
      <w:sz w:val="18"/>
      <w:szCs w:val="18"/>
    </w:rPr>
  </w:style>
  <w:style w:type="character" w:customStyle="1" w:styleId="40">
    <w:name w:val="标题 5 Char"/>
    <w:basedOn w:val="20"/>
    <w:link w:val="6"/>
    <w:qFormat/>
    <w:uiPriority w:val="0"/>
    <w:rPr>
      <w:rFonts w:ascii="Tahoma" w:hAnsi="Tahoma" w:eastAsia="宋体"/>
      <w:b/>
      <w:kern w:val="0"/>
      <w:sz w:val="28"/>
    </w:rPr>
  </w:style>
  <w:style w:type="character" w:customStyle="1" w:styleId="41">
    <w:name w:val="纯文本 Char"/>
    <w:basedOn w:val="20"/>
    <w:link w:val="10"/>
    <w:qFormat/>
    <w:uiPriority w:val="99"/>
    <w:rPr>
      <w:rFonts w:ascii="??" w:hAnsi="??" w:eastAsia="宋体" w:cs="Times New Roman"/>
      <w:kern w:val="0"/>
      <w:sz w:val="18"/>
      <w:szCs w:val="20"/>
      <w:u w:val="none" w:color="000000"/>
    </w:rPr>
  </w:style>
  <w:style w:type="character" w:customStyle="1" w:styleId="42">
    <w:name w:val="广环院正文 Char Char"/>
    <w:basedOn w:val="20"/>
    <w:link w:val="26"/>
    <w:qFormat/>
    <w:uiPriority w:val="0"/>
    <w:rPr>
      <w:rFonts w:cs="宋体"/>
      <w:sz w:val="24"/>
    </w:rPr>
  </w:style>
  <w:style w:type="character" w:customStyle="1" w:styleId="43">
    <w:name w:val="表格头 Char"/>
    <w:link w:val="27"/>
    <w:qFormat/>
    <w:uiPriority w:val="0"/>
    <w:rPr>
      <w:szCs w:val="21"/>
    </w:rPr>
  </w:style>
  <w:style w:type="character" w:customStyle="1" w:styleId="44">
    <w:name w:val="表格内文字 Char"/>
    <w:link w:val="28"/>
    <w:qFormat/>
    <w:uiPriority w:val="0"/>
    <w:rPr>
      <w:bCs/>
      <w:snapToGrid w:val="0"/>
      <w:szCs w:val="21"/>
    </w:rPr>
  </w:style>
  <w:style w:type="character" w:customStyle="1" w:styleId="45">
    <w:name w:val="C正文 Char"/>
    <w:link w:val="31"/>
    <w:qFormat/>
    <w:uiPriority w:val="0"/>
    <w:rPr>
      <w:rFonts w:ascii="Times New Roman" w:hAnsi="Times New Roman"/>
      <w:sz w:val="24"/>
    </w:rPr>
  </w:style>
  <w:style w:type="paragraph" w:customStyle="1" w:styleId="46">
    <w:name w:val="奇正表格"/>
    <w:basedOn w:val="1"/>
    <w:qFormat/>
    <w:uiPriority w:val="0"/>
    <w:pPr>
      <w:widowControl/>
      <w:spacing w:line="360" w:lineRule="exact"/>
      <w:jc w:val="center"/>
    </w:pPr>
    <w:rPr>
      <w:szCs w:val="20"/>
    </w:rPr>
  </w:style>
  <w:style w:type="paragraph" w:customStyle="1" w:styleId="47">
    <w:name w:val="无间隔1"/>
    <w:qFormat/>
    <w:uiPriority w:val="1"/>
    <w:pPr>
      <w:widowControl w:val="0"/>
      <w:adjustRightInd w:val="0"/>
      <w:jc w:val="both"/>
    </w:pPr>
    <w:rPr>
      <w:rFonts w:ascii="Times New Roman" w:hAnsi="Times New Roman" w:eastAsia="宋体" w:cs="Times New Roman"/>
      <w:kern w:val="2"/>
      <w:sz w:val="24"/>
      <w:szCs w:val="22"/>
      <w:lang w:val="en-US" w:eastAsia="zh-CN" w:bidi="ar-SA"/>
    </w:rPr>
  </w:style>
  <w:style w:type="paragraph" w:customStyle="1" w:styleId="48">
    <w:name w:val="正文首行缩进 2 + Times New Roman"/>
    <w:basedOn w:val="1"/>
    <w:qFormat/>
    <w:uiPriority w:val="99"/>
    <w:pPr>
      <w:autoSpaceDE w:val="0"/>
      <w:autoSpaceDN w:val="0"/>
      <w:spacing w:line="360" w:lineRule="auto"/>
      <w:ind w:left="210" w:leftChars="100" w:firstLine="480" w:firstLineChars="200"/>
      <w:jc w:val="left"/>
    </w:pPr>
    <w:rPr>
      <w:kern w:val="0"/>
      <w:sz w:val="24"/>
    </w:rPr>
  </w:style>
  <w:style w:type="paragraph" w:customStyle="1" w:styleId="49">
    <w:name w:val="WY表内"/>
    <w:qFormat/>
    <w:uiPriority w:val="0"/>
    <w:pPr>
      <w:jc w:val="center"/>
    </w:pPr>
    <w:rPr>
      <w:rFonts w:ascii="Times New Roman" w:hAnsi="Times New Roman" w:eastAsia="宋体" w:cs="Times New Roman"/>
      <w:sz w:val="21"/>
      <w:lang w:val="en-US" w:eastAsia="zh-CN" w:bidi="ar-SA"/>
    </w:rPr>
  </w:style>
  <w:style w:type="character" w:customStyle="1" w:styleId="50">
    <w:name w:val="C表内 Char"/>
    <w:link w:val="29"/>
    <w:qFormat/>
    <w:uiPriority w:val="0"/>
    <w:rPr>
      <w:rFonts w:ascii="Times New Roman" w:hAnsi="Times New Roman" w:eastAsia="宋体" w:cs="Times New Roman"/>
      <w:kern w:val="0"/>
      <w:sz w:val="21"/>
      <w:szCs w:val="20"/>
      <w:lang w:val="en-US" w:eastAsia="zh-CN" w:bidi="ar-SA"/>
    </w:rPr>
  </w:style>
  <w:style w:type="paragraph" w:customStyle="1" w:styleId="51">
    <w:name w:val="0正文"/>
    <w:basedOn w:val="9"/>
    <w:qFormat/>
    <w:uiPriority w:val="0"/>
    <w:pPr>
      <w:spacing w:after="0"/>
      <w:ind w:left="0" w:leftChars="0"/>
    </w:pPr>
    <w:rPr>
      <w:rFonts w:cs="宋体"/>
      <w:kern w:val="0"/>
      <w:szCs w:val="20"/>
    </w:rPr>
  </w:style>
  <w:style w:type="paragraph" w:customStyle="1" w:styleId="52">
    <w:name w:val="表格-RED"/>
    <w:qFormat/>
    <w:uiPriority w:val="0"/>
    <w:pPr>
      <w:jc w:val="center"/>
    </w:pPr>
    <w:rPr>
      <w:rFonts w:ascii="Times New Roman" w:hAnsi="宋体" w:eastAsia="宋体" w:cs="Times New Roman"/>
      <w:kern w:val="2"/>
      <w:sz w:val="18"/>
      <w:szCs w:val="18"/>
      <w:lang w:val="en-US" w:eastAsia="zh-CN" w:bidi="ar-SA"/>
    </w:rPr>
  </w:style>
  <w:style w:type="paragraph" w:customStyle="1" w:styleId="53">
    <w:name w:val="WPSOffice手动目录 1"/>
    <w:qFormat/>
    <w:uiPriority w:val="0"/>
    <w:pPr>
      <w:ind w:leftChars="0"/>
    </w:pPr>
    <w:rPr>
      <w:rFonts w:ascii="Times New Roman" w:hAnsi="Times New Roman" w:eastAsia="宋体" w:cs="Times New Roman"/>
      <w:sz w:val="20"/>
      <w:szCs w:val="20"/>
    </w:rPr>
  </w:style>
  <w:style w:type="paragraph" w:customStyle="1" w:styleId="54">
    <w:name w:val="表格格式"/>
    <w:basedOn w:val="1"/>
    <w:qFormat/>
    <w:uiPriority w:val="0"/>
    <w:pPr>
      <w:widowControl/>
      <w:jc w:val="center"/>
    </w:pPr>
    <w:rPr>
      <w:kern w:val="0"/>
      <w:szCs w:val="24"/>
    </w:rPr>
  </w:style>
  <w:style w:type="paragraph" w:customStyle="1" w:styleId="55">
    <w:name w:val="2-表内"/>
    <w:qFormat/>
    <w:uiPriority w:val="0"/>
    <w:pPr>
      <w:jc w:val="center"/>
    </w:pPr>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1.emf"/><Relationship Id="rId76" Type="http://schemas.openxmlformats.org/officeDocument/2006/relationships/fontTable" Target="fontTable.xml"/><Relationship Id="rId75" Type="http://schemas.openxmlformats.org/officeDocument/2006/relationships/numbering" Target="numbering.xml"/><Relationship Id="rId74" Type="http://schemas.openxmlformats.org/officeDocument/2006/relationships/image" Target="media/image50.png"/><Relationship Id="rId73" Type="http://schemas.openxmlformats.org/officeDocument/2006/relationships/image" Target="media/image49.png"/><Relationship Id="rId72" Type="http://schemas.openxmlformats.org/officeDocument/2006/relationships/image" Target="media/image48.png"/><Relationship Id="rId71" Type="http://schemas.openxmlformats.org/officeDocument/2006/relationships/image" Target="media/image47.png"/><Relationship Id="rId70" Type="http://schemas.openxmlformats.org/officeDocument/2006/relationships/image" Target="media/image46.png"/><Relationship Id="rId7" Type="http://schemas.openxmlformats.org/officeDocument/2006/relationships/oleObject" Target="embeddings/oleObject1.bin"/><Relationship Id="rId69" Type="http://schemas.openxmlformats.org/officeDocument/2006/relationships/image" Target="media/image45.png"/><Relationship Id="rId68" Type="http://schemas.openxmlformats.org/officeDocument/2006/relationships/image" Target="media/image44.png"/><Relationship Id="rId67" Type="http://schemas.openxmlformats.org/officeDocument/2006/relationships/image" Target="media/image43.png"/><Relationship Id="rId66" Type="http://schemas.openxmlformats.org/officeDocument/2006/relationships/image" Target="media/image42.png"/><Relationship Id="rId65" Type="http://schemas.openxmlformats.org/officeDocument/2006/relationships/image" Target="media/image41.png"/><Relationship Id="rId64" Type="http://schemas.openxmlformats.org/officeDocument/2006/relationships/image" Target="media/image40.png"/><Relationship Id="rId63" Type="http://schemas.openxmlformats.org/officeDocument/2006/relationships/image" Target="media/image39.png"/><Relationship Id="rId62" Type="http://schemas.openxmlformats.org/officeDocument/2006/relationships/image" Target="media/image38.png"/><Relationship Id="rId61" Type="http://schemas.openxmlformats.org/officeDocument/2006/relationships/image" Target="media/image37.png"/><Relationship Id="rId60" Type="http://schemas.openxmlformats.org/officeDocument/2006/relationships/image" Target="media/image36.png"/><Relationship Id="rId6" Type="http://schemas.openxmlformats.org/officeDocument/2006/relationships/theme" Target="theme/theme1.xml"/><Relationship Id="rId59" Type="http://schemas.openxmlformats.org/officeDocument/2006/relationships/image" Target="media/image35.png"/><Relationship Id="rId58" Type="http://schemas.openxmlformats.org/officeDocument/2006/relationships/image" Target="media/image34.png"/><Relationship Id="rId57" Type="http://schemas.openxmlformats.org/officeDocument/2006/relationships/image" Target="media/image33.png"/><Relationship Id="rId56" Type="http://schemas.openxmlformats.org/officeDocument/2006/relationships/image" Target="media/image32.png"/><Relationship Id="rId55" Type="http://schemas.openxmlformats.org/officeDocument/2006/relationships/image" Target="media/image31.jpeg"/><Relationship Id="rId54" Type="http://schemas.openxmlformats.org/officeDocument/2006/relationships/image" Target="media/image30.jpeg"/><Relationship Id="rId53" Type="http://schemas.openxmlformats.org/officeDocument/2006/relationships/image" Target="media/image29.jpeg"/><Relationship Id="rId52" Type="http://schemas.openxmlformats.org/officeDocument/2006/relationships/image" Target="media/image28.jpeg"/><Relationship Id="rId51" Type="http://schemas.openxmlformats.org/officeDocument/2006/relationships/image" Target="media/image27.jpeg"/><Relationship Id="rId50" Type="http://schemas.openxmlformats.org/officeDocument/2006/relationships/image" Target="media/image26.jpeg"/><Relationship Id="rId5" Type="http://schemas.openxmlformats.org/officeDocument/2006/relationships/footer" Target="footer3.xml"/><Relationship Id="rId49" Type="http://schemas.openxmlformats.org/officeDocument/2006/relationships/image" Target="media/image25.jpeg"/><Relationship Id="rId48" Type="http://schemas.openxmlformats.org/officeDocument/2006/relationships/image" Target="media/image24.jpeg"/><Relationship Id="rId47" Type="http://schemas.openxmlformats.org/officeDocument/2006/relationships/image" Target="media/image23.png"/><Relationship Id="rId46" Type="http://schemas.openxmlformats.org/officeDocument/2006/relationships/image" Target="media/image22.png"/><Relationship Id="rId45" Type="http://schemas.openxmlformats.org/officeDocument/2006/relationships/image" Target="media/image21.png"/><Relationship Id="rId44" Type="http://schemas.openxmlformats.org/officeDocument/2006/relationships/image" Target="media/image20.png"/><Relationship Id="rId43" Type="http://schemas.openxmlformats.org/officeDocument/2006/relationships/image" Target="media/image19.png"/><Relationship Id="rId42" Type="http://schemas.openxmlformats.org/officeDocument/2006/relationships/image" Target="media/image18.emf"/><Relationship Id="rId41" Type="http://schemas.openxmlformats.org/officeDocument/2006/relationships/oleObject" Target="embeddings/oleObject18.bin"/><Relationship Id="rId40" Type="http://schemas.openxmlformats.org/officeDocument/2006/relationships/image" Target="media/image17.emf"/><Relationship Id="rId4" Type="http://schemas.openxmlformats.org/officeDocument/2006/relationships/footer" Target="footer2.xml"/><Relationship Id="rId39" Type="http://schemas.openxmlformats.org/officeDocument/2006/relationships/oleObject" Target="embeddings/oleObject17.bin"/><Relationship Id="rId38" Type="http://schemas.openxmlformats.org/officeDocument/2006/relationships/image" Target="media/image16.emf"/><Relationship Id="rId37" Type="http://schemas.openxmlformats.org/officeDocument/2006/relationships/oleObject" Target="embeddings/oleObject16.bin"/><Relationship Id="rId36" Type="http://schemas.openxmlformats.org/officeDocument/2006/relationships/image" Target="media/image15.emf"/><Relationship Id="rId35" Type="http://schemas.openxmlformats.org/officeDocument/2006/relationships/oleObject" Target="embeddings/oleObject15.bin"/><Relationship Id="rId34" Type="http://schemas.openxmlformats.org/officeDocument/2006/relationships/image" Target="media/image14.emf"/><Relationship Id="rId33" Type="http://schemas.openxmlformats.org/officeDocument/2006/relationships/oleObject" Target="embeddings/oleObject14.bin"/><Relationship Id="rId32" Type="http://schemas.openxmlformats.org/officeDocument/2006/relationships/image" Target="media/image13.emf"/><Relationship Id="rId31" Type="http://schemas.openxmlformats.org/officeDocument/2006/relationships/oleObject" Target="embeddings/oleObject13.bin"/><Relationship Id="rId30" Type="http://schemas.openxmlformats.org/officeDocument/2006/relationships/image" Target="media/image12.emf"/><Relationship Id="rId3" Type="http://schemas.openxmlformats.org/officeDocument/2006/relationships/footer" Target="footer1.xml"/><Relationship Id="rId29" Type="http://schemas.openxmlformats.org/officeDocument/2006/relationships/oleObject" Target="embeddings/oleObject12.bin"/><Relationship Id="rId28" Type="http://schemas.openxmlformats.org/officeDocument/2006/relationships/image" Target="media/image11.emf"/><Relationship Id="rId27" Type="http://schemas.openxmlformats.org/officeDocument/2006/relationships/oleObject" Target="embeddings/oleObject11.bin"/><Relationship Id="rId26" Type="http://schemas.openxmlformats.org/officeDocument/2006/relationships/image" Target="media/image10.emf"/><Relationship Id="rId25" Type="http://schemas.openxmlformats.org/officeDocument/2006/relationships/oleObject" Target="embeddings/oleObject10.bin"/><Relationship Id="rId24" Type="http://schemas.openxmlformats.org/officeDocument/2006/relationships/image" Target="media/image9.emf"/><Relationship Id="rId23" Type="http://schemas.openxmlformats.org/officeDocument/2006/relationships/oleObject" Target="embeddings/oleObject9.bin"/><Relationship Id="rId22" Type="http://schemas.openxmlformats.org/officeDocument/2006/relationships/image" Target="media/image8.emf"/><Relationship Id="rId21" Type="http://schemas.openxmlformats.org/officeDocument/2006/relationships/oleObject" Target="embeddings/oleObject8.bin"/><Relationship Id="rId20" Type="http://schemas.openxmlformats.org/officeDocument/2006/relationships/image" Target="media/image7.emf"/><Relationship Id="rId2" Type="http://schemas.openxmlformats.org/officeDocument/2006/relationships/settings" Target="settings.xml"/><Relationship Id="rId19" Type="http://schemas.openxmlformats.org/officeDocument/2006/relationships/oleObject" Target="embeddings/oleObject7.bin"/><Relationship Id="rId18" Type="http://schemas.openxmlformats.org/officeDocument/2006/relationships/image" Target="media/image6.emf"/><Relationship Id="rId17" Type="http://schemas.openxmlformats.org/officeDocument/2006/relationships/oleObject" Target="embeddings/oleObject6.bin"/><Relationship Id="rId16" Type="http://schemas.openxmlformats.org/officeDocument/2006/relationships/image" Target="media/image5.emf"/><Relationship Id="rId15" Type="http://schemas.openxmlformats.org/officeDocument/2006/relationships/oleObject" Target="embeddings/oleObject5.bin"/><Relationship Id="rId14" Type="http://schemas.openxmlformats.org/officeDocument/2006/relationships/image" Target="media/image4.emf"/><Relationship Id="rId13" Type="http://schemas.openxmlformats.org/officeDocument/2006/relationships/oleObject" Target="embeddings/oleObject4.bin"/><Relationship Id="rId12" Type="http://schemas.openxmlformats.org/officeDocument/2006/relationships/image" Target="media/image3.emf"/><Relationship Id="rId11" Type="http://schemas.openxmlformats.org/officeDocument/2006/relationships/oleObject" Target="embeddings/oleObject3.bin"/><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83</Pages>
  <Words>22865</Words>
  <Characters>28349</Characters>
  <Lines>68</Lines>
  <Paragraphs>19</Paragraphs>
  <TotalTime>4</TotalTime>
  <ScaleCrop>false</ScaleCrop>
  <LinksUpToDate>false</LinksUpToDate>
  <CharactersWithSpaces>29144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2018-09-03T07:11:00Z</dcterms:created>
  <dc:creator>微软用户</dc:creator>
  <cp:lastModifiedBy>Cupid&amp;前</cp:lastModifiedBy>
  <dcterms:modified xsi:type="dcterms:W3CDTF">2023-04-24T09:22:41Z</dcterms:modified>
  <dc:title>年产10万立方米商品混凝土项目竣工环境保护验收监测报告表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5EC18EAA61B2496F9027D58206D7CC35_13</vt:lpwstr>
  </property>
</Properties>
</file>