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黑体" w:cs="Times New Roman"/>
          <w:b/>
          <w:color w:val="000000"/>
          <w:sz w:val="48"/>
          <w:szCs w:val="48"/>
        </w:rPr>
      </w:pPr>
    </w:p>
    <w:p>
      <w:pPr>
        <w:jc w:val="center"/>
        <w:rPr>
          <w:rFonts w:hint="eastAsia" w:ascii="Times New Roman" w:hAnsi="Times New Roman" w:eastAsia="黑体" w:cs="Times New Roman"/>
          <w:b/>
          <w:color w:val="000000"/>
          <w:sz w:val="48"/>
          <w:szCs w:val="48"/>
        </w:rPr>
      </w:pPr>
    </w:p>
    <w:p>
      <w:pPr>
        <w:jc w:val="center"/>
        <w:rPr>
          <w:rFonts w:hint="eastAsia" w:ascii="Times New Roman" w:hAnsi="Times New Roman" w:eastAsia="黑体" w:cs="Times New Roman"/>
          <w:b/>
          <w:color w:val="000000"/>
          <w:sz w:val="48"/>
          <w:szCs w:val="48"/>
        </w:rPr>
      </w:pPr>
    </w:p>
    <w:p>
      <w:pPr>
        <w:jc w:val="center"/>
        <w:rPr>
          <w:rFonts w:hint="eastAsia" w:ascii="Times New Roman" w:hAnsi="Times New Roman" w:eastAsia="黑体" w:cs="Times New Roman"/>
          <w:b/>
          <w:color w:val="000000"/>
          <w:sz w:val="48"/>
          <w:szCs w:val="48"/>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b/>
          <w:color w:val="000000"/>
          <w:sz w:val="48"/>
          <w:szCs w:val="48"/>
          <w:lang w:val="en-US" w:eastAsia="zh-CN"/>
        </w:rPr>
      </w:pPr>
      <w:r>
        <w:rPr>
          <w:rFonts w:hint="eastAsia" w:ascii="Times New Roman" w:hAnsi="Times New Roman" w:eastAsia="黑体" w:cs="Times New Roman"/>
          <w:b/>
          <w:color w:val="000000"/>
          <w:sz w:val="48"/>
          <w:szCs w:val="48"/>
          <w:lang w:val="en-US" w:eastAsia="zh-CN"/>
        </w:rPr>
        <w:t>年产3万立方米胶合板、3万立方米齿接板生产线建设项目（一期）</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黑体" w:cs="Times New Roman"/>
          <w:color w:val="000000"/>
          <w:sz w:val="48"/>
          <w:szCs w:val="48"/>
        </w:rPr>
      </w:pPr>
      <w:r>
        <w:rPr>
          <w:rFonts w:ascii="Times New Roman" w:hAnsi="Times New Roman" w:eastAsia="黑体" w:cs="Times New Roman"/>
          <w:b/>
          <w:color w:val="000000"/>
          <w:sz w:val="48"/>
          <w:szCs w:val="48"/>
        </w:rPr>
        <w:t>竣工环境保护验收监测报告表</w:t>
      </w:r>
    </w:p>
    <w:p>
      <w:pPr>
        <w:jc w:val="center"/>
        <w:rPr>
          <w:rFonts w:ascii="Times New Roman" w:hAnsi="Times New Roman" w:eastAsia="黑体" w:cs="Times New Roman"/>
          <w:color w:val="000000"/>
          <w:sz w:val="28"/>
        </w:rPr>
      </w:pPr>
    </w:p>
    <w:p>
      <w:pPr>
        <w:jc w:val="center"/>
        <w:rPr>
          <w:rFonts w:ascii="Times New Roman" w:hAnsi="Times New Roman" w:eastAsia="仿宋_GB2312" w:cs="Times New Roman"/>
          <w:color w:val="000000"/>
          <w:sz w:val="28"/>
        </w:rPr>
      </w:pPr>
    </w:p>
    <w:p>
      <w:pPr>
        <w:pStyle w:val="2"/>
        <w:rPr>
          <w:rFonts w:hint="eastAsia"/>
        </w:rPr>
      </w:pPr>
    </w:p>
    <w:p>
      <w:pPr>
        <w:pStyle w:val="2"/>
      </w:pPr>
    </w:p>
    <w:p>
      <w:pPr>
        <w:jc w:val="center"/>
        <w:rPr>
          <w:rFonts w:ascii="Times New Roman" w:hAnsi="Times New Roman" w:eastAsia="仿宋_GB2312" w:cs="Times New Roman"/>
          <w:color w:val="000000"/>
          <w:sz w:val="28"/>
        </w:rPr>
      </w:pPr>
    </w:p>
    <w:p>
      <w:pPr>
        <w:rPr>
          <w:rFonts w:ascii="Times New Roman" w:hAnsi="Times New Roman" w:eastAsia="仿宋_GB2312" w:cs="Times New Roman"/>
          <w:color w:val="000000"/>
          <w:sz w:val="28"/>
        </w:rPr>
      </w:pPr>
    </w:p>
    <w:p>
      <w:pPr>
        <w:pStyle w:val="2"/>
        <w:rPr>
          <w:rFonts w:ascii="Times New Roman" w:hAnsi="Times New Roman" w:eastAsia="仿宋_GB2312" w:cs="Times New Roman"/>
          <w:color w:val="000000"/>
          <w:sz w:val="28"/>
        </w:rPr>
      </w:pPr>
    </w:p>
    <w:p>
      <w:pPr>
        <w:pStyle w:val="2"/>
        <w:ind w:left="0" w:leftChars="0" w:firstLine="0" w:firstLineChars="0"/>
        <w:rPr>
          <w:rFonts w:ascii="Times New Roman" w:hAnsi="Times New Roman" w:eastAsia="仿宋_GB2312" w:cs="Times New Roman"/>
          <w:color w:val="000000"/>
          <w:sz w:val="28"/>
        </w:rPr>
      </w:pPr>
    </w:p>
    <w:p>
      <w:pPr>
        <w:rPr>
          <w:rFonts w:ascii="Times New Roman" w:hAnsi="Times New Roman" w:eastAsia="仿宋_GB2312" w:cs="Times New Roman"/>
          <w:color w:val="000000"/>
          <w:sz w:val="28"/>
        </w:rPr>
      </w:pPr>
      <w:r>
        <w:rPr>
          <w:rFonts w:ascii="Times New Roman" w:hAnsi="Times New Roman" w:eastAsia="仿宋_GB2312" w:cs="Times New Roman"/>
          <w:color w:val="000000"/>
          <w:sz w:val="28"/>
        </w:rPr>
        <w:tab/>
      </w:r>
    </w:p>
    <w:p>
      <w:pPr>
        <w:pStyle w:val="2"/>
        <w:rPr>
          <w:rFonts w:ascii="Times New Roman" w:hAnsi="Times New Roman" w:eastAsia="仿宋_GB2312" w:cs="Times New Roman"/>
          <w:color w:val="000000"/>
          <w:sz w:val="28"/>
        </w:rPr>
      </w:pPr>
    </w:p>
    <w:p>
      <w:pPr>
        <w:pStyle w:val="2"/>
        <w:jc w:val="center"/>
        <w:rPr>
          <w:rFonts w:ascii="Times New Roman" w:hAnsi="Times New Roman" w:eastAsia="仿宋_GB2312" w:cs="Times New Roman"/>
          <w:color w:val="000000"/>
          <w:sz w:val="28"/>
        </w:rPr>
      </w:pPr>
    </w:p>
    <w:p>
      <w:pPr>
        <w:pStyle w:val="2"/>
        <w:jc w:val="center"/>
        <w:rPr>
          <w:rFonts w:ascii="Times New Roman" w:hAnsi="Times New Roman" w:eastAsia="仿宋_GB2312" w:cs="Times New Roman"/>
          <w:color w:val="000000"/>
          <w:sz w:val="28"/>
        </w:rPr>
      </w:pPr>
    </w:p>
    <w:p>
      <w:pPr>
        <w:jc w:val="center"/>
        <w:rPr>
          <w:rFonts w:hint="eastAsia" w:ascii="Times New Roman" w:hAnsi="Times New Roman" w:eastAsia="黑体" w:cs="Times New Roman"/>
          <w:color w:val="000000"/>
          <w:sz w:val="28"/>
          <w:szCs w:val="28"/>
          <w:lang w:val="en-US" w:eastAsia="zh-CN"/>
        </w:rPr>
      </w:pPr>
      <w:r>
        <w:rPr>
          <w:rFonts w:ascii="Times New Roman" w:hAnsi="Times New Roman" w:eastAsia="黑体" w:cs="Times New Roman"/>
          <w:color w:val="000000"/>
          <w:sz w:val="28"/>
          <w:szCs w:val="28"/>
        </w:rPr>
        <w:t>建设单位：</w:t>
      </w:r>
      <w:r>
        <w:rPr>
          <w:rFonts w:hint="eastAsia" w:ascii="Times New Roman" w:hAnsi="Times New Roman" w:eastAsia="黑体" w:cs="Times New Roman"/>
          <w:color w:val="000000"/>
          <w:sz w:val="28"/>
          <w:szCs w:val="28"/>
          <w:lang w:val="en-US" w:eastAsia="zh-CN"/>
        </w:rPr>
        <w:t>潜江市强卓木业有限公司</w:t>
      </w:r>
    </w:p>
    <w:p>
      <w:pPr>
        <w:jc w:val="center"/>
        <w:rPr>
          <w:rFonts w:ascii="Times New Roman" w:hAnsi="Times New Roman" w:eastAsia="黑体" w:cs="Times New Roman"/>
          <w:color w:val="000000"/>
          <w:sz w:val="28"/>
          <w:szCs w:val="28"/>
        </w:rPr>
      </w:pPr>
      <w:r>
        <w:rPr>
          <w:rFonts w:hint="eastAsia" w:ascii="Times New Roman" w:hAnsi="Times New Roman" w:eastAsia="黑体" w:cs="Times New Roman"/>
          <w:color w:val="000000"/>
          <w:sz w:val="28"/>
          <w:szCs w:val="28"/>
        </w:rPr>
        <w:t>编制单位：</w:t>
      </w:r>
      <w:r>
        <w:rPr>
          <w:rFonts w:hint="eastAsia" w:ascii="Times New Roman" w:hAnsi="Times New Roman" w:eastAsia="黑体" w:cs="Times New Roman"/>
          <w:color w:val="000000"/>
          <w:sz w:val="28"/>
          <w:szCs w:val="28"/>
          <w:lang w:val="en-US" w:eastAsia="zh-CN"/>
        </w:rPr>
        <w:t>潜江市强卓木业有限公司</w:t>
      </w:r>
    </w:p>
    <w:p>
      <w:pPr>
        <w:jc w:val="center"/>
        <w:rPr>
          <w:rFonts w:ascii="Times New Roman" w:hAnsi="Times New Roman" w:eastAsia="黑体" w:cs="Times New Roman"/>
          <w:color w:val="000000"/>
          <w:sz w:val="28"/>
          <w:szCs w:val="28"/>
        </w:rPr>
      </w:pPr>
      <w:r>
        <w:rPr>
          <w:rFonts w:ascii="Times New Roman" w:hAnsi="Times New Roman" w:eastAsia="黑体" w:cs="Times New Roman"/>
          <w:b w:val="0"/>
          <w:bCs/>
          <w:color w:val="000000"/>
          <w:sz w:val="28"/>
          <w:szCs w:val="28"/>
        </w:rPr>
        <w:t>20</w:t>
      </w:r>
      <w:r>
        <w:rPr>
          <w:rFonts w:hint="eastAsia" w:ascii="Times New Roman" w:hAnsi="Times New Roman" w:eastAsia="黑体" w:cs="Times New Roman"/>
          <w:b w:val="0"/>
          <w:bCs/>
          <w:color w:val="000000"/>
          <w:sz w:val="28"/>
          <w:szCs w:val="28"/>
          <w:lang w:val="en-US" w:eastAsia="zh-CN"/>
        </w:rPr>
        <w:t>22</w:t>
      </w:r>
      <w:r>
        <w:rPr>
          <w:rFonts w:ascii="Times New Roman" w:hAnsi="Times New Roman" w:eastAsia="黑体" w:cs="Times New Roman"/>
          <w:color w:val="000000"/>
          <w:sz w:val="28"/>
          <w:szCs w:val="28"/>
        </w:rPr>
        <w:t>年</w:t>
      </w:r>
      <w:r>
        <w:rPr>
          <w:rFonts w:hint="eastAsia" w:ascii="Times New Roman" w:hAnsi="Times New Roman" w:eastAsia="黑体" w:cs="Times New Roman"/>
          <w:color w:val="000000"/>
          <w:sz w:val="28"/>
          <w:szCs w:val="28"/>
          <w:lang w:val="en-US" w:eastAsia="zh-CN"/>
        </w:rPr>
        <w:t>8</w:t>
      </w:r>
      <w:r>
        <w:rPr>
          <w:rFonts w:ascii="Times New Roman" w:hAnsi="Times New Roman" w:eastAsia="黑体" w:cs="Times New Roman"/>
          <w:color w:val="000000"/>
          <w:sz w:val="28"/>
          <w:szCs w:val="28"/>
        </w:rPr>
        <w:t>月</w:t>
      </w:r>
    </w:p>
    <w:p>
      <w:pPr>
        <w:jc w:val="center"/>
        <w:rPr>
          <w:rFonts w:ascii="Times New Roman" w:hAnsi="Times New Roman" w:eastAsia="黑体" w:cs="Times New Roman"/>
          <w:color w:val="000000"/>
          <w:sz w:val="28"/>
          <w:szCs w:val="28"/>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spacing w:line="360" w:lineRule="auto"/>
        <w:rPr>
          <w:rFonts w:hint="eastAsia"/>
          <w:sz w:val="24"/>
          <w:szCs w:val="24"/>
          <w:highlight w:val="none"/>
        </w:rPr>
      </w:pPr>
      <w:r>
        <w:rPr>
          <w:rFonts w:hint="eastAsia"/>
          <w:sz w:val="24"/>
          <w:szCs w:val="24"/>
          <w:highlight w:val="none"/>
        </w:rPr>
        <w:t>建设单位：</w:t>
      </w:r>
      <w:r>
        <w:rPr>
          <w:rFonts w:hint="eastAsia"/>
          <w:sz w:val="24"/>
          <w:szCs w:val="24"/>
          <w:highlight w:val="none"/>
          <w:lang w:val="en-US" w:eastAsia="zh-CN"/>
        </w:rPr>
        <w:t>潜江市强卓木业有限公司</w:t>
      </w:r>
    </w:p>
    <w:p>
      <w:pPr>
        <w:spacing w:line="360" w:lineRule="auto"/>
        <w:rPr>
          <w:rFonts w:hint="default" w:eastAsia="宋体"/>
          <w:sz w:val="24"/>
          <w:szCs w:val="24"/>
          <w:highlight w:val="none"/>
          <w:lang w:val="en-US" w:eastAsia="zh-CN"/>
        </w:rPr>
      </w:pPr>
      <w:r>
        <w:rPr>
          <w:rFonts w:hint="eastAsia"/>
          <w:sz w:val="24"/>
          <w:szCs w:val="24"/>
          <w:highlight w:val="none"/>
        </w:rPr>
        <w:t>法人代表：</w:t>
      </w:r>
      <w:r>
        <w:rPr>
          <w:rFonts w:hint="eastAsia"/>
          <w:color w:val="000000"/>
          <w:sz w:val="24"/>
          <w:szCs w:val="24"/>
          <w:lang w:val="en-US" w:eastAsia="zh-CN"/>
        </w:rPr>
        <w:t>卢于强</w:t>
      </w:r>
    </w:p>
    <w:p>
      <w:pPr>
        <w:spacing w:line="360" w:lineRule="auto"/>
        <w:rPr>
          <w:sz w:val="24"/>
          <w:szCs w:val="24"/>
          <w:highlight w:val="none"/>
        </w:rPr>
      </w:pPr>
    </w:p>
    <w:p>
      <w:pPr>
        <w:spacing w:line="360" w:lineRule="auto"/>
        <w:rPr>
          <w:sz w:val="24"/>
          <w:szCs w:val="24"/>
          <w:highlight w:val="none"/>
        </w:rPr>
      </w:pPr>
    </w:p>
    <w:p>
      <w:pPr>
        <w:spacing w:line="360" w:lineRule="auto"/>
        <w:rPr>
          <w:sz w:val="24"/>
          <w:szCs w:val="24"/>
          <w:highlight w:val="none"/>
        </w:rPr>
      </w:pPr>
    </w:p>
    <w:p>
      <w:pPr>
        <w:spacing w:line="360" w:lineRule="auto"/>
        <w:rPr>
          <w:sz w:val="24"/>
          <w:szCs w:val="24"/>
          <w:highlight w:val="none"/>
        </w:rPr>
      </w:pPr>
    </w:p>
    <w:p>
      <w:pPr>
        <w:spacing w:line="360" w:lineRule="auto"/>
        <w:rPr>
          <w:sz w:val="24"/>
          <w:szCs w:val="24"/>
          <w:highlight w:val="none"/>
        </w:rPr>
      </w:pPr>
    </w:p>
    <w:p>
      <w:pPr>
        <w:spacing w:line="360" w:lineRule="auto"/>
        <w:rPr>
          <w:sz w:val="24"/>
          <w:szCs w:val="24"/>
          <w:highlight w:val="none"/>
        </w:rPr>
      </w:pPr>
    </w:p>
    <w:p>
      <w:pPr>
        <w:spacing w:line="360" w:lineRule="auto"/>
        <w:rPr>
          <w:sz w:val="24"/>
          <w:szCs w:val="24"/>
          <w:highlight w:val="none"/>
        </w:rPr>
      </w:pPr>
    </w:p>
    <w:p>
      <w:pPr>
        <w:spacing w:line="360" w:lineRule="auto"/>
        <w:rPr>
          <w:sz w:val="24"/>
          <w:szCs w:val="24"/>
          <w:highlight w:val="none"/>
        </w:rPr>
      </w:pPr>
    </w:p>
    <w:p>
      <w:pPr>
        <w:spacing w:line="360" w:lineRule="auto"/>
        <w:rPr>
          <w:sz w:val="24"/>
          <w:szCs w:val="24"/>
          <w:highlight w:val="none"/>
        </w:rPr>
      </w:pPr>
    </w:p>
    <w:p>
      <w:pPr>
        <w:spacing w:line="360" w:lineRule="auto"/>
        <w:rPr>
          <w:sz w:val="24"/>
          <w:szCs w:val="24"/>
          <w:highlight w:val="none"/>
        </w:rPr>
      </w:pPr>
    </w:p>
    <w:p>
      <w:pPr>
        <w:spacing w:line="360" w:lineRule="auto"/>
        <w:rPr>
          <w:sz w:val="24"/>
          <w:szCs w:val="24"/>
          <w:highlight w:val="none"/>
        </w:rPr>
      </w:pPr>
    </w:p>
    <w:p>
      <w:pPr>
        <w:spacing w:line="360" w:lineRule="auto"/>
        <w:rPr>
          <w:sz w:val="24"/>
          <w:szCs w:val="24"/>
          <w:highlight w:val="none"/>
        </w:rPr>
      </w:pPr>
    </w:p>
    <w:p>
      <w:pPr>
        <w:spacing w:line="360" w:lineRule="auto"/>
        <w:rPr>
          <w:sz w:val="24"/>
          <w:szCs w:val="24"/>
          <w:highlight w:val="none"/>
        </w:rPr>
      </w:pPr>
    </w:p>
    <w:p>
      <w:pPr>
        <w:spacing w:line="360" w:lineRule="auto"/>
        <w:rPr>
          <w:sz w:val="24"/>
          <w:szCs w:val="24"/>
          <w:highlight w:val="none"/>
        </w:rPr>
      </w:pPr>
    </w:p>
    <w:p>
      <w:pPr>
        <w:spacing w:line="360" w:lineRule="auto"/>
        <w:rPr>
          <w:sz w:val="24"/>
          <w:szCs w:val="24"/>
          <w:highlight w:val="none"/>
        </w:rPr>
      </w:pPr>
    </w:p>
    <w:p>
      <w:pPr>
        <w:spacing w:line="360" w:lineRule="auto"/>
        <w:rPr>
          <w:sz w:val="24"/>
          <w:szCs w:val="24"/>
          <w:highlight w:val="none"/>
        </w:rPr>
      </w:pPr>
    </w:p>
    <w:p>
      <w:pPr>
        <w:spacing w:line="360" w:lineRule="auto"/>
        <w:rPr>
          <w:sz w:val="24"/>
          <w:szCs w:val="24"/>
          <w:highlight w:val="none"/>
        </w:rPr>
      </w:pPr>
    </w:p>
    <w:p>
      <w:pPr>
        <w:spacing w:line="360" w:lineRule="auto"/>
        <w:rPr>
          <w:sz w:val="24"/>
          <w:szCs w:val="24"/>
          <w:highlight w:val="none"/>
        </w:rPr>
      </w:pPr>
    </w:p>
    <w:p>
      <w:pPr>
        <w:spacing w:line="360" w:lineRule="auto"/>
        <w:rPr>
          <w:sz w:val="24"/>
          <w:szCs w:val="24"/>
          <w:highlight w:val="none"/>
        </w:rPr>
      </w:pPr>
    </w:p>
    <w:p>
      <w:pPr>
        <w:pStyle w:val="2"/>
        <w:rPr>
          <w:sz w:val="24"/>
          <w:szCs w:val="24"/>
          <w:highlight w:val="none"/>
        </w:rPr>
      </w:pPr>
    </w:p>
    <w:p>
      <w:pPr>
        <w:pStyle w:val="2"/>
        <w:rPr>
          <w:sz w:val="24"/>
          <w:szCs w:val="24"/>
          <w:highlight w:val="none"/>
        </w:rPr>
      </w:pPr>
    </w:p>
    <w:p>
      <w:pPr>
        <w:pStyle w:val="2"/>
        <w:rPr>
          <w:sz w:val="24"/>
          <w:szCs w:val="24"/>
          <w:highlight w:val="none"/>
        </w:rPr>
      </w:pPr>
    </w:p>
    <w:p>
      <w:pPr>
        <w:spacing w:line="360" w:lineRule="auto"/>
        <w:rPr>
          <w:sz w:val="24"/>
          <w:szCs w:val="24"/>
          <w:highlight w:val="none"/>
        </w:rPr>
      </w:pPr>
    </w:p>
    <w:p>
      <w:pPr>
        <w:spacing w:line="360" w:lineRule="auto"/>
        <w:rPr>
          <w:rFonts w:hint="eastAsia"/>
          <w:sz w:val="24"/>
          <w:szCs w:val="24"/>
          <w:highlight w:val="none"/>
          <w:lang w:val="en-US" w:eastAsia="zh-CN"/>
        </w:rPr>
      </w:pPr>
      <w:r>
        <w:rPr>
          <w:rFonts w:hint="eastAsia"/>
          <w:sz w:val="24"/>
          <w:szCs w:val="24"/>
          <w:highlight w:val="none"/>
        </w:rPr>
        <w:t>建设单位：</w:t>
      </w:r>
      <w:r>
        <w:rPr>
          <w:rFonts w:hint="eastAsia"/>
          <w:sz w:val="24"/>
          <w:szCs w:val="24"/>
          <w:highlight w:val="none"/>
          <w:lang w:val="en-US" w:eastAsia="zh-CN"/>
        </w:rPr>
        <w:t>潜江市强卓木业有限公司</w:t>
      </w:r>
    </w:p>
    <w:p>
      <w:pPr>
        <w:spacing w:line="360" w:lineRule="auto"/>
        <w:rPr>
          <w:sz w:val="24"/>
          <w:szCs w:val="24"/>
          <w:highlight w:val="none"/>
        </w:rPr>
      </w:pPr>
      <w:r>
        <w:rPr>
          <w:rFonts w:hint="eastAsia"/>
          <w:sz w:val="24"/>
          <w:szCs w:val="24"/>
          <w:highlight w:val="none"/>
        </w:rPr>
        <w:t>邮    编：</w:t>
      </w:r>
      <w:r>
        <w:rPr>
          <w:sz w:val="24"/>
          <w:szCs w:val="24"/>
          <w:highlight w:val="none"/>
        </w:rPr>
        <w:t>433100</w:t>
      </w:r>
    </w:p>
    <w:p>
      <w:pPr>
        <w:spacing w:line="360" w:lineRule="auto"/>
        <w:rPr>
          <w:rFonts w:hint="eastAsia"/>
          <w:sz w:val="24"/>
          <w:szCs w:val="24"/>
          <w:highlight w:val="none"/>
          <w:lang w:val="en-US" w:eastAsia="zh-CN"/>
        </w:rPr>
      </w:pPr>
      <w:r>
        <w:rPr>
          <w:rFonts w:hint="eastAsia"/>
          <w:sz w:val="24"/>
          <w:szCs w:val="24"/>
          <w:highlight w:val="none"/>
          <w:lang w:val="en-US" w:eastAsia="zh-CN"/>
        </w:rPr>
        <w:t>地    址：潜江市总口管理区总口大道44号</w:t>
      </w:r>
    </w:p>
    <w:sdt>
      <w:sdtPr>
        <w:rPr>
          <w:rFonts w:ascii="宋体" w:hAnsi="宋体" w:eastAsia="宋体" w:cs="黑体"/>
          <w:kern w:val="2"/>
          <w:sz w:val="21"/>
          <w:szCs w:val="22"/>
          <w:lang w:val="en-US" w:eastAsia="zh-CN" w:bidi="ar-SA"/>
        </w:rPr>
        <w:id w:val="147454209"/>
        <w15:color w:val="DBDBDB"/>
        <w:docPartObj>
          <w:docPartGallery w:val="Table of Contents"/>
          <w:docPartUnique/>
        </w:docPartObj>
      </w:sdtPr>
      <w:sdtEndPr>
        <w:rPr>
          <w:rFonts w:hint="eastAsia" w:ascii="Calibri" w:hAnsi="Calibri" w:eastAsia="宋体" w:cs="黑体"/>
          <w:kern w:val="2"/>
          <w:sz w:val="21"/>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黑体"/>
              <w:kern w:val="2"/>
              <w:sz w:val="21"/>
              <w:szCs w:val="22"/>
              <w:lang w:val="en-US" w:eastAsia="zh-CN" w:bidi="ar-SA"/>
            </w:r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b/>
              <w:bCs/>
              <w:sz w:val="30"/>
              <w:szCs w:val="30"/>
            </w:rPr>
          </w:pPr>
          <w:r>
            <w:rPr>
              <w:rFonts w:ascii="宋体" w:hAnsi="宋体" w:eastAsia="宋体"/>
              <w:b/>
              <w:bCs/>
              <w:sz w:val="30"/>
              <w:szCs w:val="30"/>
            </w:rPr>
            <w:t>目录</w:t>
          </w:r>
        </w:p>
        <w:p>
          <w:pPr>
            <w:pStyle w:val="51"/>
            <w:keepNext w:val="0"/>
            <w:keepLines w:val="0"/>
            <w:pageBreakBefore w:val="0"/>
            <w:tabs>
              <w:tab w:val="right" w:leader="dot" w:pos="8618"/>
            </w:tabs>
            <w:kinsoku/>
            <w:wordWrap/>
            <w:overflowPunct/>
            <w:topLinePunct w:val="0"/>
            <w:autoSpaceDE/>
            <w:autoSpaceDN/>
            <w:bidi w:val="0"/>
            <w:adjustRightInd/>
            <w:snapToGrid/>
            <w:spacing w:line="360" w:lineRule="auto"/>
            <w:textAlignment w:val="auto"/>
            <w:rPr>
              <w:sz w:val="24"/>
              <w:szCs w:val="24"/>
            </w:rPr>
          </w:pPr>
          <w:r>
            <w:rPr>
              <w:rFonts w:hint="eastAsia" w:eastAsia="宋体"/>
              <w:sz w:val="24"/>
              <w:szCs w:val="24"/>
              <w:highlight w:val="none"/>
              <w:lang w:val="en-US" w:eastAsia="zh-CN"/>
            </w:rPr>
            <w:fldChar w:fldCharType="begin"/>
          </w:r>
          <w:r>
            <w:rPr>
              <w:rFonts w:hint="eastAsia" w:eastAsia="宋体"/>
              <w:sz w:val="24"/>
              <w:szCs w:val="24"/>
              <w:highlight w:val="none"/>
              <w:lang w:val="en-US" w:eastAsia="zh-CN"/>
            </w:rPr>
            <w:instrText xml:space="preserve">TOC \o "1-1" \h \u </w:instrText>
          </w:r>
          <w:r>
            <w:rPr>
              <w:rFonts w:hint="eastAsia" w:eastAsia="宋体"/>
              <w:sz w:val="24"/>
              <w:szCs w:val="24"/>
              <w:highlight w:val="none"/>
              <w:lang w:val="en-US" w:eastAsia="zh-CN"/>
            </w:rPr>
            <w:fldChar w:fldCharType="separate"/>
          </w:r>
          <w:r>
            <w:rPr>
              <w:rFonts w:hint="eastAsia" w:eastAsia="宋体"/>
              <w:sz w:val="24"/>
              <w:szCs w:val="24"/>
              <w:highlight w:val="none"/>
              <w:lang w:val="en-US" w:eastAsia="zh-CN"/>
            </w:rPr>
            <w:fldChar w:fldCharType="begin"/>
          </w:r>
          <w:r>
            <w:rPr>
              <w:rFonts w:hint="eastAsia" w:eastAsia="宋体"/>
              <w:sz w:val="24"/>
              <w:szCs w:val="24"/>
              <w:highlight w:val="none"/>
              <w:lang w:val="en-US" w:eastAsia="zh-CN"/>
            </w:rPr>
            <w:instrText xml:space="preserve"> HYPERLINK \l _Toc4675 </w:instrText>
          </w:r>
          <w:r>
            <w:rPr>
              <w:rFonts w:hint="eastAsia" w:eastAsia="宋体"/>
              <w:sz w:val="24"/>
              <w:szCs w:val="24"/>
              <w:highlight w:val="none"/>
              <w:lang w:val="en-US" w:eastAsia="zh-CN"/>
            </w:rPr>
            <w:fldChar w:fldCharType="separate"/>
          </w:r>
          <w:r>
            <w:rPr>
              <w:sz w:val="24"/>
              <w:szCs w:val="24"/>
            </w:rPr>
            <w:t>表一</w:t>
          </w:r>
          <w:r>
            <w:rPr>
              <w:rFonts w:hint="eastAsia"/>
              <w:sz w:val="24"/>
              <w:szCs w:val="24"/>
            </w:rPr>
            <w:t xml:space="preserve"> 项目基本情况</w:t>
          </w:r>
          <w:r>
            <w:rPr>
              <w:sz w:val="24"/>
              <w:szCs w:val="24"/>
            </w:rPr>
            <w:tab/>
          </w:r>
          <w:r>
            <w:rPr>
              <w:sz w:val="24"/>
              <w:szCs w:val="24"/>
            </w:rPr>
            <w:fldChar w:fldCharType="begin"/>
          </w:r>
          <w:r>
            <w:rPr>
              <w:sz w:val="24"/>
              <w:szCs w:val="24"/>
            </w:rPr>
            <w:instrText xml:space="preserve"> PAGEREF _Toc4675 \h </w:instrText>
          </w:r>
          <w:r>
            <w:rPr>
              <w:sz w:val="24"/>
              <w:szCs w:val="24"/>
            </w:rPr>
            <w:fldChar w:fldCharType="separate"/>
          </w:r>
          <w:r>
            <w:rPr>
              <w:sz w:val="24"/>
              <w:szCs w:val="24"/>
            </w:rPr>
            <w:t>1</w:t>
          </w:r>
          <w:r>
            <w:rPr>
              <w:sz w:val="24"/>
              <w:szCs w:val="24"/>
            </w:rPr>
            <w:fldChar w:fldCharType="end"/>
          </w:r>
          <w:r>
            <w:rPr>
              <w:rFonts w:hint="eastAsia" w:eastAsia="宋体"/>
              <w:sz w:val="24"/>
              <w:szCs w:val="24"/>
              <w:highlight w:val="none"/>
              <w:lang w:val="en-US" w:eastAsia="zh-CN"/>
            </w:rPr>
            <w:fldChar w:fldCharType="end"/>
          </w:r>
        </w:p>
        <w:p>
          <w:pPr>
            <w:pStyle w:val="51"/>
            <w:keepNext w:val="0"/>
            <w:keepLines w:val="0"/>
            <w:pageBreakBefore w:val="0"/>
            <w:tabs>
              <w:tab w:val="right" w:leader="dot" w:pos="8618"/>
            </w:tabs>
            <w:kinsoku/>
            <w:wordWrap/>
            <w:overflowPunct/>
            <w:topLinePunct w:val="0"/>
            <w:autoSpaceDE/>
            <w:autoSpaceDN/>
            <w:bidi w:val="0"/>
            <w:adjustRightInd/>
            <w:snapToGrid/>
            <w:spacing w:line="360" w:lineRule="auto"/>
            <w:textAlignment w:val="auto"/>
            <w:rPr>
              <w:sz w:val="24"/>
              <w:szCs w:val="24"/>
            </w:rPr>
          </w:pPr>
          <w:r>
            <w:rPr>
              <w:rFonts w:hint="eastAsia" w:eastAsia="宋体"/>
              <w:sz w:val="24"/>
              <w:szCs w:val="24"/>
              <w:highlight w:val="none"/>
              <w:lang w:val="en-US" w:eastAsia="zh-CN"/>
            </w:rPr>
            <w:fldChar w:fldCharType="begin"/>
          </w:r>
          <w:r>
            <w:rPr>
              <w:rFonts w:hint="eastAsia" w:eastAsia="宋体"/>
              <w:sz w:val="24"/>
              <w:szCs w:val="24"/>
              <w:highlight w:val="none"/>
              <w:lang w:val="en-US" w:eastAsia="zh-CN"/>
            </w:rPr>
            <w:instrText xml:space="preserve"> HYPERLINK \l _Toc7375 </w:instrText>
          </w:r>
          <w:r>
            <w:rPr>
              <w:rFonts w:hint="eastAsia" w:eastAsia="宋体"/>
              <w:sz w:val="24"/>
              <w:szCs w:val="24"/>
              <w:highlight w:val="none"/>
              <w:lang w:val="en-US" w:eastAsia="zh-CN"/>
            </w:rPr>
            <w:fldChar w:fldCharType="separate"/>
          </w:r>
          <w:r>
            <w:rPr>
              <w:sz w:val="24"/>
              <w:szCs w:val="24"/>
            </w:rPr>
            <w:t>表二</w:t>
          </w:r>
          <w:r>
            <w:rPr>
              <w:rFonts w:hint="eastAsia"/>
              <w:sz w:val="24"/>
              <w:szCs w:val="24"/>
            </w:rPr>
            <w:t xml:space="preserve"> 项目建设内容</w:t>
          </w:r>
          <w:r>
            <w:rPr>
              <w:sz w:val="24"/>
              <w:szCs w:val="24"/>
            </w:rPr>
            <w:tab/>
          </w:r>
          <w:r>
            <w:rPr>
              <w:sz w:val="24"/>
              <w:szCs w:val="24"/>
            </w:rPr>
            <w:fldChar w:fldCharType="begin"/>
          </w:r>
          <w:r>
            <w:rPr>
              <w:sz w:val="24"/>
              <w:szCs w:val="24"/>
            </w:rPr>
            <w:instrText xml:space="preserve"> PAGEREF _Toc7375 \h </w:instrText>
          </w:r>
          <w:r>
            <w:rPr>
              <w:sz w:val="24"/>
              <w:szCs w:val="24"/>
            </w:rPr>
            <w:fldChar w:fldCharType="separate"/>
          </w:r>
          <w:r>
            <w:rPr>
              <w:sz w:val="24"/>
              <w:szCs w:val="24"/>
            </w:rPr>
            <w:t>5</w:t>
          </w:r>
          <w:r>
            <w:rPr>
              <w:sz w:val="24"/>
              <w:szCs w:val="24"/>
            </w:rPr>
            <w:fldChar w:fldCharType="end"/>
          </w:r>
          <w:r>
            <w:rPr>
              <w:rFonts w:hint="eastAsia" w:eastAsia="宋体"/>
              <w:sz w:val="24"/>
              <w:szCs w:val="24"/>
              <w:highlight w:val="none"/>
              <w:lang w:val="en-US" w:eastAsia="zh-CN"/>
            </w:rPr>
            <w:fldChar w:fldCharType="end"/>
          </w:r>
        </w:p>
        <w:p>
          <w:pPr>
            <w:pStyle w:val="51"/>
            <w:keepNext w:val="0"/>
            <w:keepLines w:val="0"/>
            <w:pageBreakBefore w:val="0"/>
            <w:tabs>
              <w:tab w:val="right" w:leader="dot" w:pos="8618"/>
            </w:tabs>
            <w:kinsoku/>
            <w:wordWrap/>
            <w:overflowPunct/>
            <w:topLinePunct w:val="0"/>
            <w:autoSpaceDE/>
            <w:autoSpaceDN/>
            <w:bidi w:val="0"/>
            <w:adjustRightInd/>
            <w:snapToGrid/>
            <w:spacing w:line="360" w:lineRule="auto"/>
            <w:textAlignment w:val="auto"/>
            <w:rPr>
              <w:sz w:val="24"/>
              <w:szCs w:val="24"/>
            </w:rPr>
          </w:pPr>
          <w:r>
            <w:rPr>
              <w:rFonts w:hint="eastAsia" w:eastAsia="宋体"/>
              <w:sz w:val="24"/>
              <w:szCs w:val="24"/>
              <w:highlight w:val="none"/>
              <w:lang w:val="en-US" w:eastAsia="zh-CN"/>
            </w:rPr>
            <w:fldChar w:fldCharType="begin"/>
          </w:r>
          <w:r>
            <w:rPr>
              <w:rFonts w:hint="eastAsia" w:eastAsia="宋体"/>
              <w:sz w:val="24"/>
              <w:szCs w:val="24"/>
              <w:highlight w:val="none"/>
              <w:lang w:val="en-US" w:eastAsia="zh-CN"/>
            </w:rPr>
            <w:instrText xml:space="preserve"> HYPERLINK \l _Toc2275 </w:instrText>
          </w:r>
          <w:r>
            <w:rPr>
              <w:rFonts w:hint="eastAsia" w:eastAsia="宋体"/>
              <w:sz w:val="24"/>
              <w:szCs w:val="24"/>
              <w:highlight w:val="none"/>
              <w:lang w:val="en-US" w:eastAsia="zh-CN"/>
            </w:rPr>
            <w:fldChar w:fldCharType="separate"/>
          </w:r>
          <w:r>
            <w:rPr>
              <w:sz w:val="24"/>
              <w:szCs w:val="24"/>
            </w:rPr>
            <w:t>表三</w:t>
          </w:r>
          <w:r>
            <w:rPr>
              <w:rFonts w:hint="eastAsia"/>
              <w:sz w:val="24"/>
              <w:szCs w:val="24"/>
            </w:rPr>
            <w:t xml:space="preserve"> </w:t>
          </w:r>
          <w:r>
            <w:rPr>
              <w:sz w:val="24"/>
              <w:szCs w:val="24"/>
            </w:rPr>
            <w:t>主要污染源、污染物处理和排放</w:t>
          </w:r>
          <w:r>
            <w:rPr>
              <w:sz w:val="24"/>
              <w:szCs w:val="24"/>
            </w:rPr>
            <w:tab/>
          </w:r>
          <w:r>
            <w:rPr>
              <w:sz w:val="24"/>
              <w:szCs w:val="24"/>
            </w:rPr>
            <w:fldChar w:fldCharType="begin"/>
          </w:r>
          <w:r>
            <w:rPr>
              <w:sz w:val="24"/>
              <w:szCs w:val="24"/>
            </w:rPr>
            <w:instrText xml:space="preserve"> PAGEREF _Toc2275 \h </w:instrText>
          </w:r>
          <w:r>
            <w:rPr>
              <w:sz w:val="24"/>
              <w:szCs w:val="24"/>
            </w:rPr>
            <w:fldChar w:fldCharType="separate"/>
          </w:r>
          <w:r>
            <w:rPr>
              <w:sz w:val="24"/>
              <w:szCs w:val="24"/>
            </w:rPr>
            <w:t>9</w:t>
          </w:r>
          <w:r>
            <w:rPr>
              <w:sz w:val="24"/>
              <w:szCs w:val="24"/>
            </w:rPr>
            <w:fldChar w:fldCharType="end"/>
          </w:r>
          <w:r>
            <w:rPr>
              <w:rFonts w:hint="eastAsia" w:eastAsia="宋体"/>
              <w:sz w:val="24"/>
              <w:szCs w:val="24"/>
              <w:highlight w:val="none"/>
              <w:lang w:val="en-US" w:eastAsia="zh-CN"/>
            </w:rPr>
            <w:fldChar w:fldCharType="end"/>
          </w:r>
        </w:p>
        <w:p>
          <w:pPr>
            <w:pStyle w:val="51"/>
            <w:keepNext w:val="0"/>
            <w:keepLines w:val="0"/>
            <w:pageBreakBefore w:val="0"/>
            <w:tabs>
              <w:tab w:val="right" w:leader="dot" w:pos="8618"/>
            </w:tabs>
            <w:kinsoku/>
            <w:wordWrap/>
            <w:overflowPunct/>
            <w:topLinePunct w:val="0"/>
            <w:autoSpaceDE/>
            <w:autoSpaceDN/>
            <w:bidi w:val="0"/>
            <w:adjustRightInd/>
            <w:snapToGrid/>
            <w:spacing w:line="360" w:lineRule="auto"/>
            <w:textAlignment w:val="auto"/>
            <w:rPr>
              <w:sz w:val="24"/>
              <w:szCs w:val="24"/>
            </w:rPr>
          </w:pPr>
          <w:r>
            <w:rPr>
              <w:rFonts w:hint="eastAsia" w:eastAsia="宋体"/>
              <w:sz w:val="24"/>
              <w:szCs w:val="24"/>
              <w:highlight w:val="none"/>
              <w:lang w:val="en-US" w:eastAsia="zh-CN"/>
            </w:rPr>
            <w:fldChar w:fldCharType="begin"/>
          </w:r>
          <w:r>
            <w:rPr>
              <w:rFonts w:hint="eastAsia" w:eastAsia="宋体"/>
              <w:sz w:val="24"/>
              <w:szCs w:val="24"/>
              <w:highlight w:val="none"/>
              <w:lang w:val="en-US" w:eastAsia="zh-CN"/>
            </w:rPr>
            <w:instrText xml:space="preserve"> HYPERLINK \l _Toc24435 </w:instrText>
          </w:r>
          <w:r>
            <w:rPr>
              <w:rFonts w:hint="eastAsia" w:eastAsia="宋体"/>
              <w:sz w:val="24"/>
              <w:szCs w:val="24"/>
              <w:highlight w:val="none"/>
              <w:lang w:val="en-US" w:eastAsia="zh-CN"/>
            </w:rPr>
            <w:fldChar w:fldCharType="separate"/>
          </w:r>
          <w:r>
            <w:rPr>
              <w:sz w:val="24"/>
              <w:szCs w:val="24"/>
            </w:rPr>
            <w:t>表四</w:t>
          </w:r>
          <w:r>
            <w:rPr>
              <w:rFonts w:hint="eastAsia"/>
              <w:sz w:val="24"/>
              <w:szCs w:val="24"/>
            </w:rPr>
            <w:t xml:space="preserve"> 环境影响报告表主要结论及审批部门审批决定</w:t>
          </w:r>
          <w:r>
            <w:rPr>
              <w:sz w:val="24"/>
              <w:szCs w:val="24"/>
            </w:rPr>
            <w:tab/>
          </w:r>
          <w:r>
            <w:rPr>
              <w:sz w:val="24"/>
              <w:szCs w:val="24"/>
            </w:rPr>
            <w:fldChar w:fldCharType="begin"/>
          </w:r>
          <w:r>
            <w:rPr>
              <w:sz w:val="24"/>
              <w:szCs w:val="24"/>
            </w:rPr>
            <w:instrText xml:space="preserve"> PAGEREF _Toc24435 \h </w:instrText>
          </w:r>
          <w:r>
            <w:rPr>
              <w:sz w:val="24"/>
              <w:szCs w:val="24"/>
            </w:rPr>
            <w:fldChar w:fldCharType="separate"/>
          </w:r>
          <w:r>
            <w:rPr>
              <w:sz w:val="24"/>
              <w:szCs w:val="24"/>
            </w:rPr>
            <w:t>11</w:t>
          </w:r>
          <w:r>
            <w:rPr>
              <w:sz w:val="24"/>
              <w:szCs w:val="24"/>
            </w:rPr>
            <w:fldChar w:fldCharType="end"/>
          </w:r>
          <w:r>
            <w:rPr>
              <w:rFonts w:hint="eastAsia" w:eastAsia="宋体"/>
              <w:sz w:val="24"/>
              <w:szCs w:val="24"/>
              <w:highlight w:val="none"/>
              <w:lang w:val="en-US" w:eastAsia="zh-CN"/>
            </w:rPr>
            <w:fldChar w:fldCharType="end"/>
          </w:r>
        </w:p>
        <w:p>
          <w:pPr>
            <w:pStyle w:val="51"/>
            <w:keepNext w:val="0"/>
            <w:keepLines w:val="0"/>
            <w:pageBreakBefore w:val="0"/>
            <w:tabs>
              <w:tab w:val="right" w:leader="dot" w:pos="8618"/>
            </w:tabs>
            <w:kinsoku/>
            <w:wordWrap/>
            <w:overflowPunct/>
            <w:topLinePunct w:val="0"/>
            <w:autoSpaceDE/>
            <w:autoSpaceDN/>
            <w:bidi w:val="0"/>
            <w:adjustRightInd/>
            <w:snapToGrid/>
            <w:spacing w:line="360" w:lineRule="auto"/>
            <w:textAlignment w:val="auto"/>
            <w:rPr>
              <w:sz w:val="24"/>
              <w:szCs w:val="24"/>
            </w:rPr>
          </w:pPr>
          <w:r>
            <w:rPr>
              <w:rFonts w:hint="eastAsia" w:eastAsia="宋体"/>
              <w:sz w:val="24"/>
              <w:szCs w:val="24"/>
              <w:highlight w:val="none"/>
              <w:lang w:val="en-US" w:eastAsia="zh-CN"/>
            </w:rPr>
            <w:fldChar w:fldCharType="begin"/>
          </w:r>
          <w:r>
            <w:rPr>
              <w:rFonts w:hint="eastAsia" w:eastAsia="宋体"/>
              <w:sz w:val="24"/>
              <w:szCs w:val="24"/>
              <w:highlight w:val="none"/>
              <w:lang w:val="en-US" w:eastAsia="zh-CN"/>
            </w:rPr>
            <w:instrText xml:space="preserve"> HYPERLINK \l _Toc4494 </w:instrText>
          </w:r>
          <w:r>
            <w:rPr>
              <w:rFonts w:hint="eastAsia" w:eastAsia="宋体"/>
              <w:sz w:val="24"/>
              <w:szCs w:val="24"/>
              <w:highlight w:val="none"/>
              <w:lang w:val="en-US" w:eastAsia="zh-CN"/>
            </w:rPr>
            <w:fldChar w:fldCharType="separate"/>
          </w:r>
          <w:r>
            <w:rPr>
              <w:rFonts w:hint="eastAsia"/>
              <w:sz w:val="24"/>
              <w:szCs w:val="24"/>
            </w:rPr>
            <w:t>表五 验收监测质量保证及质量控制</w:t>
          </w:r>
          <w:r>
            <w:rPr>
              <w:sz w:val="24"/>
              <w:szCs w:val="24"/>
            </w:rPr>
            <w:tab/>
          </w:r>
          <w:r>
            <w:rPr>
              <w:sz w:val="24"/>
              <w:szCs w:val="24"/>
            </w:rPr>
            <w:fldChar w:fldCharType="begin"/>
          </w:r>
          <w:r>
            <w:rPr>
              <w:sz w:val="24"/>
              <w:szCs w:val="24"/>
            </w:rPr>
            <w:instrText xml:space="preserve"> PAGEREF _Toc4494 \h </w:instrText>
          </w:r>
          <w:r>
            <w:rPr>
              <w:sz w:val="24"/>
              <w:szCs w:val="24"/>
            </w:rPr>
            <w:fldChar w:fldCharType="separate"/>
          </w:r>
          <w:r>
            <w:rPr>
              <w:sz w:val="24"/>
              <w:szCs w:val="24"/>
            </w:rPr>
            <w:t>14</w:t>
          </w:r>
          <w:r>
            <w:rPr>
              <w:sz w:val="24"/>
              <w:szCs w:val="24"/>
            </w:rPr>
            <w:fldChar w:fldCharType="end"/>
          </w:r>
          <w:r>
            <w:rPr>
              <w:rFonts w:hint="eastAsia" w:eastAsia="宋体"/>
              <w:sz w:val="24"/>
              <w:szCs w:val="24"/>
              <w:highlight w:val="none"/>
              <w:lang w:val="en-US" w:eastAsia="zh-CN"/>
            </w:rPr>
            <w:fldChar w:fldCharType="end"/>
          </w:r>
        </w:p>
        <w:p>
          <w:pPr>
            <w:pStyle w:val="51"/>
            <w:keepNext w:val="0"/>
            <w:keepLines w:val="0"/>
            <w:pageBreakBefore w:val="0"/>
            <w:tabs>
              <w:tab w:val="right" w:leader="dot" w:pos="8618"/>
            </w:tabs>
            <w:kinsoku/>
            <w:wordWrap/>
            <w:overflowPunct/>
            <w:topLinePunct w:val="0"/>
            <w:autoSpaceDE/>
            <w:autoSpaceDN/>
            <w:bidi w:val="0"/>
            <w:adjustRightInd/>
            <w:snapToGrid/>
            <w:spacing w:line="360" w:lineRule="auto"/>
            <w:textAlignment w:val="auto"/>
            <w:rPr>
              <w:sz w:val="24"/>
              <w:szCs w:val="24"/>
            </w:rPr>
          </w:pPr>
          <w:r>
            <w:rPr>
              <w:rFonts w:hint="eastAsia" w:eastAsia="宋体"/>
              <w:sz w:val="24"/>
              <w:szCs w:val="24"/>
              <w:highlight w:val="none"/>
              <w:lang w:val="en-US" w:eastAsia="zh-CN"/>
            </w:rPr>
            <w:fldChar w:fldCharType="begin"/>
          </w:r>
          <w:r>
            <w:rPr>
              <w:rFonts w:hint="eastAsia" w:eastAsia="宋体"/>
              <w:sz w:val="24"/>
              <w:szCs w:val="24"/>
              <w:highlight w:val="none"/>
              <w:lang w:val="en-US" w:eastAsia="zh-CN"/>
            </w:rPr>
            <w:instrText xml:space="preserve"> HYPERLINK \l _Toc1863 </w:instrText>
          </w:r>
          <w:r>
            <w:rPr>
              <w:rFonts w:hint="eastAsia" w:eastAsia="宋体"/>
              <w:sz w:val="24"/>
              <w:szCs w:val="24"/>
              <w:highlight w:val="none"/>
              <w:lang w:val="en-US" w:eastAsia="zh-CN"/>
            </w:rPr>
            <w:fldChar w:fldCharType="separate"/>
          </w:r>
          <w:r>
            <w:rPr>
              <w:sz w:val="24"/>
              <w:szCs w:val="24"/>
            </w:rPr>
            <w:t>表六</w:t>
          </w:r>
          <w:r>
            <w:rPr>
              <w:rFonts w:hint="eastAsia"/>
              <w:sz w:val="24"/>
              <w:szCs w:val="24"/>
            </w:rPr>
            <w:t xml:space="preserve"> 验收监测内容</w:t>
          </w:r>
          <w:r>
            <w:rPr>
              <w:sz w:val="24"/>
              <w:szCs w:val="24"/>
            </w:rPr>
            <w:tab/>
          </w:r>
          <w:r>
            <w:rPr>
              <w:sz w:val="24"/>
              <w:szCs w:val="24"/>
            </w:rPr>
            <w:fldChar w:fldCharType="begin"/>
          </w:r>
          <w:r>
            <w:rPr>
              <w:sz w:val="24"/>
              <w:szCs w:val="24"/>
            </w:rPr>
            <w:instrText xml:space="preserve"> PAGEREF _Toc1863 \h </w:instrText>
          </w:r>
          <w:r>
            <w:rPr>
              <w:sz w:val="24"/>
              <w:szCs w:val="24"/>
            </w:rPr>
            <w:fldChar w:fldCharType="separate"/>
          </w:r>
          <w:r>
            <w:rPr>
              <w:sz w:val="24"/>
              <w:szCs w:val="24"/>
            </w:rPr>
            <w:t>15</w:t>
          </w:r>
          <w:r>
            <w:rPr>
              <w:sz w:val="24"/>
              <w:szCs w:val="24"/>
            </w:rPr>
            <w:fldChar w:fldCharType="end"/>
          </w:r>
          <w:r>
            <w:rPr>
              <w:rFonts w:hint="eastAsia" w:eastAsia="宋体"/>
              <w:sz w:val="24"/>
              <w:szCs w:val="24"/>
              <w:highlight w:val="none"/>
              <w:lang w:val="en-US" w:eastAsia="zh-CN"/>
            </w:rPr>
            <w:fldChar w:fldCharType="end"/>
          </w:r>
        </w:p>
        <w:p>
          <w:pPr>
            <w:pStyle w:val="51"/>
            <w:keepNext w:val="0"/>
            <w:keepLines w:val="0"/>
            <w:pageBreakBefore w:val="0"/>
            <w:tabs>
              <w:tab w:val="right" w:leader="dot" w:pos="8618"/>
            </w:tabs>
            <w:kinsoku/>
            <w:wordWrap/>
            <w:overflowPunct/>
            <w:topLinePunct w:val="0"/>
            <w:autoSpaceDE/>
            <w:autoSpaceDN/>
            <w:bidi w:val="0"/>
            <w:adjustRightInd/>
            <w:snapToGrid/>
            <w:spacing w:line="360" w:lineRule="auto"/>
            <w:textAlignment w:val="auto"/>
            <w:rPr>
              <w:sz w:val="24"/>
              <w:szCs w:val="24"/>
            </w:rPr>
          </w:pPr>
          <w:r>
            <w:rPr>
              <w:rFonts w:hint="eastAsia" w:eastAsia="宋体"/>
              <w:sz w:val="24"/>
              <w:szCs w:val="24"/>
              <w:highlight w:val="none"/>
              <w:lang w:val="en-US" w:eastAsia="zh-CN"/>
            </w:rPr>
            <w:fldChar w:fldCharType="begin"/>
          </w:r>
          <w:r>
            <w:rPr>
              <w:rFonts w:hint="eastAsia" w:eastAsia="宋体"/>
              <w:sz w:val="24"/>
              <w:szCs w:val="24"/>
              <w:highlight w:val="none"/>
              <w:lang w:val="en-US" w:eastAsia="zh-CN"/>
            </w:rPr>
            <w:instrText xml:space="preserve"> HYPERLINK \l _Toc14767 </w:instrText>
          </w:r>
          <w:r>
            <w:rPr>
              <w:rFonts w:hint="eastAsia" w:eastAsia="宋体"/>
              <w:sz w:val="24"/>
              <w:szCs w:val="24"/>
              <w:highlight w:val="none"/>
              <w:lang w:val="en-US" w:eastAsia="zh-CN"/>
            </w:rPr>
            <w:fldChar w:fldCharType="separate"/>
          </w:r>
          <w:r>
            <w:rPr>
              <w:sz w:val="24"/>
              <w:szCs w:val="24"/>
            </w:rPr>
            <w:t>表七</w:t>
          </w:r>
          <w:r>
            <w:rPr>
              <w:rFonts w:hint="eastAsia"/>
              <w:sz w:val="24"/>
              <w:szCs w:val="24"/>
            </w:rPr>
            <w:t xml:space="preserve"> 验收监测工况及结果</w:t>
          </w:r>
          <w:r>
            <w:rPr>
              <w:sz w:val="24"/>
              <w:szCs w:val="24"/>
            </w:rPr>
            <w:tab/>
          </w:r>
          <w:r>
            <w:rPr>
              <w:sz w:val="24"/>
              <w:szCs w:val="24"/>
            </w:rPr>
            <w:fldChar w:fldCharType="begin"/>
          </w:r>
          <w:r>
            <w:rPr>
              <w:sz w:val="24"/>
              <w:szCs w:val="24"/>
            </w:rPr>
            <w:instrText xml:space="preserve"> PAGEREF _Toc14767 \h </w:instrText>
          </w:r>
          <w:r>
            <w:rPr>
              <w:sz w:val="24"/>
              <w:szCs w:val="24"/>
            </w:rPr>
            <w:fldChar w:fldCharType="separate"/>
          </w:r>
          <w:r>
            <w:rPr>
              <w:sz w:val="24"/>
              <w:szCs w:val="24"/>
            </w:rPr>
            <w:t>16</w:t>
          </w:r>
          <w:r>
            <w:rPr>
              <w:sz w:val="24"/>
              <w:szCs w:val="24"/>
            </w:rPr>
            <w:fldChar w:fldCharType="end"/>
          </w:r>
          <w:r>
            <w:rPr>
              <w:rFonts w:hint="eastAsia" w:eastAsia="宋体"/>
              <w:sz w:val="24"/>
              <w:szCs w:val="24"/>
              <w:highlight w:val="none"/>
              <w:lang w:val="en-US" w:eastAsia="zh-CN"/>
            </w:rPr>
            <w:fldChar w:fldCharType="end"/>
          </w:r>
        </w:p>
        <w:p>
          <w:pPr>
            <w:pStyle w:val="51"/>
            <w:keepNext w:val="0"/>
            <w:keepLines w:val="0"/>
            <w:pageBreakBefore w:val="0"/>
            <w:tabs>
              <w:tab w:val="right" w:leader="dot" w:pos="8618"/>
            </w:tabs>
            <w:kinsoku/>
            <w:wordWrap/>
            <w:overflowPunct/>
            <w:topLinePunct w:val="0"/>
            <w:autoSpaceDE/>
            <w:autoSpaceDN/>
            <w:bidi w:val="0"/>
            <w:adjustRightInd/>
            <w:snapToGrid/>
            <w:spacing w:line="360" w:lineRule="auto"/>
            <w:textAlignment w:val="auto"/>
            <w:rPr>
              <w:rFonts w:hint="eastAsia" w:eastAsia="宋体"/>
              <w:sz w:val="24"/>
              <w:szCs w:val="24"/>
              <w:highlight w:val="none"/>
              <w:lang w:val="en-US" w:eastAsia="zh-CN"/>
            </w:rPr>
          </w:pPr>
          <w:r>
            <w:rPr>
              <w:rFonts w:hint="eastAsia" w:eastAsia="宋体"/>
              <w:sz w:val="24"/>
              <w:szCs w:val="24"/>
              <w:highlight w:val="none"/>
              <w:lang w:val="en-US" w:eastAsia="zh-CN"/>
            </w:rPr>
            <w:fldChar w:fldCharType="begin"/>
          </w:r>
          <w:r>
            <w:rPr>
              <w:rFonts w:hint="eastAsia" w:eastAsia="宋体"/>
              <w:sz w:val="24"/>
              <w:szCs w:val="24"/>
              <w:highlight w:val="none"/>
              <w:lang w:val="en-US" w:eastAsia="zh-CN"/>
            </w:rPr>
            <w:instrText xml:space="preserve"> HYPERLINK \l _Toc177 </w:instrText>
          </w:r>
          <w:r>
            <w:rPr>
              <w:rFonts w:hint="eastAsia" w:eastAsia="宋体"/>
              <w:sz w:val="24"/>
              <w:szCs w:val="24"/>
              <w:highlight w:val="none"/>
              <w:lang w:val="en-US" w:eastAsia="zh-CN"/>
            </w:rPr>
            <w:fldChar w:fldCharType="separate"/>
          </w:r>
          <w:r>
            <w:rPr>
              <w:sz w:val="24"/>
              <w:szCs w:val="24"/>
            </w:rPr>
            <w:t>表八</w:t>
          </w:r>
          <w:r>
            <w:rPr>
              <w:rFonts w:hint="eastAsia"/>
              <w:sz w:val="24"/>
              <w:szCs w:val="24"/>
            </w:rPr>
            <w:t xml:space="preserve"> 验收监测结论</w:t>
          </w:r>
          <w:r>
            <w:rPr>
              <w:sz w:val="24"/>
              <w:szCs w:val="24"/>
            </w:rPr>
            <w:tab/>
          </w:r>
          <w:r>
            <w:rPr>
              <w:sz w:val="24"/>
              <w:szCs w:val="24"/>
            </w:rPr>
            <w:fldChar w:fldCharType="begin"/>
          </w:r>
          <w:r>
            <w:rPr>
              <w:sz w:val="24"/>
              <w:szCs w:val="24"/>
            </w:rPr>
            <w:instrText xml:space="preserve"> PAGEREF _Toc177 \h </w:instrText>
          </w:r>
          <w:r>
            <w:rPr>
              <w:sz w:val="24"/>
              <w:szCs w:val="24"/>
            </w:rPr>
            <w:fldChar w:fldCharType="separate"/>
          </w:r>
          <w:r>
            <w:rPr>
              <w:sz w:val="24"/>
              <w:szCs w:val="24"/>
            </w:rPr>
            <w:t>18</w:t>
          </w:r>
          <w:r>
            <w:rPr>
              <w:sz w:val="24"/>
              <w:szCs w:val="24"/>
            </w:rPr>
            <w:fldChar w:fldCharType="end"/>
          </w:r>
          <w:r>
            <w:rPr>
              <w:rFonts w:hint="eastAsia" w:eastAsia="宋体"/>
              <w:sz w:val="24"/>
              <w:szCs w:val="24"/>
              <w:highlight w:val="none"/>
              <w:lang w:val="en-US" w:eastAsia="zh-CN"/>
            </w:rPr>
            <w:fldChar w:fldCharType="end"/>
          </w:r>
          <w:r>
            <w:rPr>
              <w:rFonts w:hint="eastAsia" w:eastAsia="宋体"/>
              <w:sz w:val="24"/>
              <w:szCs w:val="24"/>
              <w:highlight w:val="none"/>
              <w:lang w:val="en-US" w:eastAsia="zh-CN"/>
            </w:rPr>
            <w:fldChar w:fldCharType="end"/>
          </w:r>
        </w:p>
      </w:sdtContent>
    </w:sdt>
    <w:p/>
    <w:p>
      <w:pPr>
        <w:keepNext w:val="0"/>
        <w:keepLines w:val="0"/>
        <w:pageBreakBefore w:val="0"/>
        <w:kinsoku/>
        <w:wordWrap/>
        <w:overflowPunct/>
        <w:topLinePunct w:val="0"/>
        <w:autoSpaceDE/>
        <w:autoSpaceDN/>
        <w:bidi w:val="0"/>
        <w:adjustRightInd/>
        <w:snapToGrid/>
        <w:spacing w:line="360" w:lineRule="auto"/>
        <w:textAlignment w:val="auto"/>
        <w:rPr>
          <w:rFonts w:hint="eastAsia" w:eastAsia="宋体"/>
          <w:sz w:val="24"/>
          <w:szCs w:val="24"/>
          <w:lang w:val="en-US" w:eastAsia="zh-CN"/>
        </w:rPr>
      </w:pPr>
      <w:r>
        <w:rPr>
          <w:rFonts w:hint="eastAsia"/>
          <w:sz w:val="24"/>
          <w:szCs w:val="24"/>
          <w:lang w:val="en-US" w:eastAsia="zh-CN"/>
        </w:rPr>
        <w:t>附图</w:t>
      </w:r>
    </w:p>
    <w:p>
      <w:pPr>
        <w:pStyle w:val="51"/>
        <w:keepNext w:val="0"/>
        <w:keepLines w:val="0"/>
        <w:pageBreakBefore w:val="0"/>
        <w:tabs>
          <w:tab w:val="right" w:leader="dot" w:pos="8618"/>
        </w:tabs>
        <w:kinsoku/>
        <w:wordWrap/>
        <w:overflowPunct/>
        <w:topLinePunct w:val="0"/>
        <w:autoSpaceDE/>
        <w:autoSpaceDN/>
        <w:bidi w:val="0"/>
        <w:adjustRightInd/>
        <w:snapToGrid/>
        <w:spacing w:line="360" w:lineRule="auto"/>
        <w:textAlignment w:val="auto"/>
        <w:rPr>
          <w:rFonts w:hint="eastAsia" w:eastAsia="宋体"/>
          <w:sz w:val="24"/>
          <w:szCs w:val="24"/>
          <w:highlight w:val="none"/>
          <w:lang w:val="en-US" w:eastAsia="zh-CN"/>
        </w:rPr>
      </w:pPr>
      <w:r>
        <w:rPr>
          <w:rFonts w:hint="eastAsia"/>
          <w:sz w:val="24"/>
          <w:szCs w:val="24"/>
          <w:highlight w:val="none"/>
          <w:lang w:val="en-US" w:eastAsia="zh-CN"/>
        </w:rPr>
        <w:t>附图1：项目地理位置图</w:t>
      </w:r>
    </w:p>
    <w:p>
      <w:pPr>
        <w:pStyle w:val="51"/>
        <w:keepNext w:val="0"/>
        <w:keepLines w:val="0"/>
        <w:pageBreakBefore w:val="0"/>
        <w:tabs>
          <w:tab w:val="right" w:leader="dot" w:pos="8618"/>
        </w:tabs>
        <w:kinsoku/>
        <w:wordWrap/>
        <w:overflowPunct/>
        <w:topLinePunct w:val="0"/>
        <w:autoSpaceDE/>
        <w:autoSpaceDN/>
        <w:bidi w:val="0"/>
        <w:adjustRightInd/>
        <w:snapToGrid/>
        <w:spacing w:line="360" w:lineRule="auto"/>
        <w:textAlignment w:val="auto"/>
        <w:rPr>
          <w:sz w:val="24"/>
          <w:szCs w:val="24"/>
        </w:rPr>
      </w:pPr>
      <w:r>
        <w:rPr>
          <w:rFonts w:hint="eastAsia" w:eastAsia="宋体"/>
          <w:sz w:val="24"/>
          <w:szCs w:val="24"/>
          <w:highlight w:val="none"/>
          <w:lang w:val="en-US" w:eastAsia="zh-CN"/>
        </w:rPr>
        <w:fldChar w:fldCharType="begin"/>
      </w:r>
      <w:r>
        <w:rPr>
          <w:rFonts w:hint="eastAsia" w:eastAsia="宋体"/>
          <w:sz w:val="24"/>
          <w:szCs w:val="24"/>
          <w:highlight w:val="none"/>
          <w:lang w:val="en-US" w:eastAsia="zh-CN"/>
        </w:rPr>
        <w:instrText xml:space="preserve"> HYPERLINK \l _Toc1576 </w:instrText>
      </w:r>
      <w:r>
        <w:rPr>
          <w:rFonts w:hint="eastAsia" w:eastAsia="宋体"/>
          <w:sz w:val="24"/>
          <w:szCs w:val="24"/>
          <w:highlight w:val="none"/>
          <w:lang w:val="en-US" w:eastAsia="zh-CN"/>
        </w:rPr>
        <w:fldChar w:fldCharType="separate"/>
      </w:r>
      <w:r>
        <w:rPr>
          <w:rFonts w:hint="default" w:ascii="Times New Roman" w:hAnsi="Times New Roman" w:cs="Times New Roman"/>
          <w:bCs/>
          <w:sz w:val="24"/>
          <w:szCs w:val="24"/>
          <w:lang w:val="en-US" w:eastAsia="zh-CN"/>
        </w:rPr>
        <w:t>附图2：项目总平面布置图</w:t>
      </w:r>
      <w:r>
        <w:rPr>
          <w:rFonts w:hint="eastAsia" w:eastAsia="宋体"/>
          <w:sz w:val="24"/>
          <w:szCs w:val="24"/>
          <w:highlight w:val="none"/>
          <w:lang w:val="en-US" w:eastAsia="zh-CN"/>
        </w:rPr>
        <w:fldChar w:fldCharType="end"/>
      </w:r>
    </w:p>
    <w:p>
      <w:pPr>
        <w:pStyle w:val="51"/>
        <w:keepNext w:val="0"/>
        <w:keepLines w:val="0"/>
        <w:pageBreakBefore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bCs/>
          <w:sz w:val="24"/>
          <w:szCs w:val="24"/>
          <w:lang w:val="en-US" w:eastAsia="zh-CN"/>
        </w:rPr>
      </w:pPr>
      <w:r>
        <w:rPr>
          <w:rFonts w:hint="eastAsia" w:eastAsia="宋体"/>
          <w:sz w:val="24"/>
          <w:szCs w:val="24"/>
          <w:highlight w:val="none"/>
          <w:lang w:val="en-US" w:eastAsia="zh-CN"/>
        </w:rPr>
        <w:fldChar w:fldCharType="begin"/>
      </w:r>
      <w:r>
        <w:rPr>
          <w:rFonts w:hint="eastAsia" w:eastAsia="宋体"/>
          <w:sz w:val="24"/>
          <w:szCs w:val="24"/>
          <w:highlight w:val="none"/>
          <w:lang w:val="en-US" w:eastAsia="zh-CN"/>
        </w:rPr>
        <w:instrText xml:space="preserve"> HYPERLINK \l _Toc18109 </w:instrText>
      </w:r>
      <w:r>
        <w:rPr>
          <w:rFonts w:hint="eastAsia" w:eastAsia="宋体"/>
          <w:sz w:val="24"/>
          <w:szCs w:val="24"/>
          <w:highlight w:val="none"/>
          <w:lang w:val="en-US" w:eastAsia="zh-CN"/>
        </w:rPr>
        <w:fldChar w:fldCharType="separate"/>
      </w:r>
      <w:r>
        <w:rPr>
          <w:rFonts w:hint="eastAsia" w:ascii="宋体" w:hAnsi="宋体" w:eastAsia="宋体" w:cs="宋体"/>
          <w:bCs/>
          <w:sz w:val="24"/>
          <w:szCs w:val="24"/>
          <w:lang w:val="en-US" w:eastAsia="zh-CN"/>
        </w:rPr>
        <w:t>附图</w:t>
      </w:r>
      <w:r>
        <w:rPr>
          <w:rFonts w:hint="eastAsia" w:hAnsi="宋体" w:cs="宋体"/>
          <w:bCs/>
          <w:sz w:val="24"/>
          <w:szCs w:val="24"/>
          <w:lang w:val="en-US" w:eastAsia="zh-CN"/>
        </w:rPr>
        <w:t>3</w:t>
      </w:r>
      <w:r>
        <w:rPr>
          <w:rFonts w:hint="eastAsia" w:ascii="宋体" w:hAnsi="宋体" w:eastAsia="宋体" w:cs="宋体"/>
          <w:bCs/>
          <w:sz w:val="24"/>
          <w:szCs w:val="24"/>
          <w:lang w:val="en-US" w:eastAsia="zh-CN"/>
        </w:rPr>
        <w:t>：</w:t>
      </w:r>
      <w:r>
        <w:rPr>
          <w:rFonts w:hint="default" w:ascii="Times New Roman" w:hAnsi="Times New Roman" w:cs="Times New Roman"/>
          <w:bCs/>
          <w:sz w:val="24"/>
          <w:szCs w:val="24"/>
          <w:lang w:val="en-US" w:eastAsia="zh-CN"/>
        </w:rPr>
        <w:t>项目环保措施照片</w:t>
      </w:r>
    </w:p>
    <w:p>
      <w:pPr>
        <w:pStyle w:val="51"/>
        <w:keepNext w:val="0"/>
        <w:keepLines w:val="0"/>
        <w:pageBreakBefore w:val="0"/>
        <w:tabs>
          <w:tab w:val="right" w:leader="dot" w:pos="8618"/>
        </w:tabs>
        <w:kinsoku/>
        <w:wordWrap/>
        <w:overflowPunct/>
        <w:topLinePunct w:val="0"/>
        <w:autoSpaceDE/>
        <w:autoSpaceDN/>
        <w:bidi w:val="0"/>
        <w:adjustRightInd/>
        <w:snapToGrid/>
        <w:spacing w:line="360" w:lineRule="auto"/>
        <w:textAlignment w:val="auto"/>
        <w:rPr>
          <w:rFonts w:hint="eastAsia" w:ascii="宋体" w:hAnsi="宋体" w:eastAsia="宋体" w:cs="宋体"/>
          <w:bCs/>
          <w:sz w:val="24"/>
          <w:szCs w:val="24"/>
          <w:lang w:val="en-US" w:eastAsia="zh-CN"/>
        </w:rPr>
      </w:pPr>
      <w:r>
        <w:rPr>
          <w:rFonts w:hint="eastAsia" w:eastAsia="宋体"/>
          <w:sz w:val="24"/>
          <w:szCs w:val="24"/>
          <w:highlight w:val="none"/>
          <w:lang w:val="en-US" w:eastAsia="zh-CN"/>
        </w:rPr>
        <w:fldChar w:fldCharType="end"/>
      </w:r>
      <w:r>
        <w:rPr>
          <w:rFonts w:hint="eastAsia" w:eastAsia="宋体"/>
          <w:sz w:val="24"/>
          <w:szCs w:val="24"/>
          <w:highlight w:val="none"/>
          <w:lang w:val="en-US" w:eastAsia="zh-CN"/>
        </w:rPr>
        <w:fldChar w:fldCharType="begin"/>
      </w:r>
      <w:r>
        <w:rPr>
          <w:rFonts w:hint="eastAsia" w:eastAsia="宋体"/>
          <w:sz w:val="24"/>
          <w:szCs w:val="24"/>
          <w:highlight w:val="none"/>
          <w:lang w:val="en-US" w:eastAsia="zh-CN"/>
        </w:rPr>
        <w:instrText xml:space="preserve"> HYPERLINK \l _Toc12485 </w:instrText>
      </w:r>
      <w:r>
        <w:rPr>
          <w:rFonts w:hint="eastAsia" w:eastAsia="宋体"/>
          <w:sz w:val="24"/>
          <w:szCs w:val="24"/>
          <w:highlight w:val="none"/>
          <w:lang w:val="en-US" w:eastAsia="zh-CN"/>
        </w:rPr>
        <w:fldChar w:fldCharType="separate"/>
      </w:r>
      <w:r>
        <w:rPr>
          <w:rFonts w:hint="eastAsia" w:ascii="宋体" w:hAnsi="宋体" w:eastAsia="宋体" w:cs="宋体"/>
          <w:bCs/>
          <w:sz w:val="24"/>
          <w:szCs w:val="24"/>
          <w:lang w:val="en-US" w:eastAsia="zh-CN"/>
        </w:rPr>
        <w:t>附图</w:t>
      </w:r>
      <w:r>
        <w:rPr>
          <w:rFonts w:hint="eastAsia" w:hAnsi="宋体" w:cs="宋体"/>
          <w:bCs/>
          <w:sz w:val="24"/>
          <w:szCs w:val="24"/>
          <w:lang w:val="en-US" w:eastAsia="zh-CN"/>
        </w:rPr>
        <w:t>4</w:t>
      </w:r>
      <w:r>
        <w:rPr>
          <w:rFonts w:hint="eastAsia" w:ascii="宋体" w:hAnsi="宋体" w:eastAsia="宋体" w:cs="宋体"/>
          <w:bCs/>
          <w:sz w:val="24"/>
          <w:szCs w:val="24"/>
          <w:lang w:val="en-US" w:eastAsia="zh-CN"/>
        </w:rPr>
        <w:t>：</w:t>
      </w:r>
      <w:r>
        <w:rPr>
          <w:rFonts w:hint="eastAsia" w:ascii="Times New Roman" w:cs="Times New Roman"/>
          <w:bCs/>
          <w:sz w:val="24"/>
          <w:szCs w:val="24"/>
          <w:lang w:val="en-US" w:eastAsia="zh-CN"/>
        </w:rPr>
        <w:t>网络公示截图</w:t>
      </w:r>
    </w:p>
    <w:p>
      <w:pPr>
        <w:pStyle w:val="51"/>
        <w:keepNext w:val="0"/>
        <w:keepLines w:val="0"/>
        <w:pageBreakBefore w:val="0"/>
        <w:tabs>
          <w:tab w:val="right" w:leader="dot" w:pos="8618"/>
        </w:tabs>
        <w:kinsoku/>
        <w:wordWrap/>
        <w:overflowPunct/>
        <w:topLinePunct w:val="0"/>
        <w:autoSpaceDE/>
        <w:autoSpaceDN/>
        <w:bidi w:val="0"/>
        <w:adjustRightInd/>
        <w:snapToGrid/>
        <w:spacing w:line="360" w:lineRule="auto"/>
        <w:textAlignment w:val="auto"/>
        <w:rPr>
          <w:sz w:val="24"/>
          <w:szCs w:val="24"/>
        </w:rPr>
      </w:pPr>
      <w:r>
        <w:rPr>
          <w:rFonts w:hint="eastAsia" w:eastAsia="宋体"/>
          <w:sz w:val="24"/>
          <w:szCs w:val="24"/>
          <w:highlight w:val="none"/>
          <w:lang w:val="en-US" w:eastAsia="zh-CN"/>
        </w:rPr>
        <w:fldChar w:fldCharType="end"/>
      </w:r>
      <w:r>
        <w:rPr>
          <w:rFonts w:hint="eastAsia" w:eastAsia="宋体"/>
          <w:sz w:val="24"/>
          <w:szCs w:val="24"/>
          <w:highlight w:val="none"/>
          <w:lang w:val="en-US" w:eastAsia="zh-CN"/>
        </w:rPr>
        <w:fldChar w:fldCharType="begin"/>
      </w:r>
      <w:r>
        <w:rPr>
          <w:rFonts w:hint="eastAsia" w:eastAsia="宋体"/>
          <w:sz w:val="24"/>
          <w:szCs w:val="24"/>
          <w:highlight w:val="none"/>
          <w:lang w:val="en-US" w:eastAsia="zh-CN"/>
        </w:rPr>
        <w:instrText xml:space="preserve"> HYPERLINK \l _Toc21317 </w:instrText>
      </w:r>
      <w:r>
        <w:rPr>
          <w:rFonts w:hint="eastAsia" w:eastAsia="宋体"/>
          <w:sz w:val="24"/>
          <w:szCs w:val="24"/>
          <w:highlight w:val="none"/>
          <w:lang w:val="en-US" w:eastAsia="zh-CN"/>
        </w:rPr>
        <w:fldChar w:fldCharType="separate"/>
      </w:r>
      <w:r>
        <w:rPr>
          <w:rFonts w:hint="default" w:ascii="Times New Roman" w:hAnsi="Times New Roman" w:cs="Times New Roman"/>
          <w:bCs/>
          <w:sz w:val="24"/>
          <w:szCs w:val="24"/>
          <w:lang w:val="en-US" w:eastAsia="zh-CN"/>
        </w:rPr>
        <w:t>附图</w:t>
      </w:r>
      <w:r>
        <w:rPr>
          <w:rFonts w:hint="eastAsia" w:ascii="Times New Roman" w:cs="Times New Roman"/>
          <w:bCs/>
          <w:sz w:val="24"/>
          <w:szCs w:val="24"/>
          <w:lang w:val="en-US" w:eastAsia="zh-CN"/>
        </w:rPr>
        <w:t>5</w:t>
      </w:r>
      <w:r>
        <w:rPr>
          <w:rFonts w:hint="default" w:ascii="Times New Roman" w:hAnsi="Times New Roman" w:cs="Times New Roman"/>
          <w:bCs/>
          <w:sz w:val="24"/>
          <w:szCs w:val="24"/>
          <w:lang w:val="en-US" w:eastAsia="zh-CN"/>
        </w:rPr>
        <w:t>：</w:t>
      </w:r>
      <w:r>
        <w:rPr>
          <w:rFonts w:hint="eastAsia" w:eastAsia="宋体"/>
          <w:sz w:val="24"/>
          <w:szCs w:val="24"/>
          <w:highlight w:val="none"/>
          <w:lang w:val="en-US" w:eastAsia="zh-CN"/>
        </w:rPr>
        <w:fldChar w:fldCharType="end"/>
      </w:r>
      <w:r>
        <w:rPr>
          <w:rFonts w:hint="eastAsia" w:ascii="Times New Roman" w:cs="Times New Roman"/>
          <w:bCs/>
          <w:sz w:val="24"/>
          <w:szCs w:val="24"/>
          <w:lang w:val="en-US" w:eastAsia="zh-CN"/>
        </w:rPr>
        <w:t>全国公示截图</w:t>
      </w:r>
    </w:p>
    <w:p>
      <w:pPr>
        <w:pStyle w:val="51"/>
        <w:keepNext w:val="0"/>
        <w:keepLines w:val="0"/>
        <w:pageBreakBefore w:val="0"/>
        <w:tabs>
          <w:tab w:val="right" w:leader="dot" w:pos="8618"/>
        </w:tabs>
        <w:kinsoku/>
        <w:wordWrap/>
        <w:overflowPunct/>
        <w:topLinePunct w:val="0"/>
        <w:autoSpaceDE/>
        <w:autoSpaceDN/>
        <w:bidi w:val="0"/>
        <w:adjustRightInd/>
        <w:snapToGrid/>
        <w:spacing w:line="360" w:lineRule="auto"/>
        <w:textAlignment w:val="auto"/>
        <w:rPr>
          <w:sz w:val="24"/>
          <w:szCs w:val="24"/>
        </w:rPr>
      </w:pPr>
    </w:p>
    <w:p>
      <w:pPr>
        <w:pStyle w:val="51"/>
        <w:keepNext w:val="0"/>
        <w:keepLines w:val="0"/>
        <w:pageBreakBefore w:val="0"/>
        <w:tabs>
          <w:tab w:val="right" w:leader="dot" w:pos="8618"/>
        </w:tabs>
        <w:kinsoku/>
        <w:wordWrap/>
        <w:overflowPunct/>
        <w:topLinePunct w:val="0"/>
        <w:autoSpaceDE/>
        <w:autoSpaceDN/>
        <w:bidi w:val="0"/>
        <w:adjustRightInd/>
        <w:snapToGrid/>
        <w:spacing w:line="360" w:lineRule="auto"/>
        <w:textAlignment w:val="auto"/>
        <w:rPr>
          <w:rFonts w:hint="eastAsia"/>
          <w:sz w:val="24"/>
          <w:szCs w:val="24"/>
          <w:highlight w:val="none"/>
          <w:lang w:val="en-US" w:eastAsia="zh-CN"/>
        </w:rPr>
      </w:pPr>
      <w:r>
        <w:rPr>
          <w:rFonts w:hint="eastAsia"/>
          <w:sz w:val="24"/>
          <w:szCs w:val="24"/>
          <w:highlight w:val="none"/>
          <w:lang w:val="en-US" w:eastAsia="zh-CN"/>
        </w:rPr>
        <w:t>附件</w:t>
      </w:r>
    </w:p>
    <w:p>
      <w:pPr>
        <w:pStyle w:val="51"/>
        <w:keepNext w:val="0"/>
        <w:keepLines w:val="0"/>
        <w:pageBreakBefore w:val="0"/>
        <w:tabs>
          <w:tab w:val="right" w:leader="dot" w:pos="8618"/>
        </w:tabs>
        <w:kinsoku/>
        <w:wordWrap/>
        <w:overflowPunct/>
        <w:topLinePunct w:val="0"/>
        <w:autoSpaceDE/>
        <w:autoSpaceDN/>
        <w:bidi w:val="0"/>
        <w:adjustRightInd/>
        <w:snapToGrid/>
        <w:spacing w:line="360" w:lineRule="auto"/>
        <w:textAlignment w:val="auto"/>
        <w:rPr>
          <w:rFonts w:hint="default" w:eastAsia="宋体"/>
          <w:sz w:val="24"/>
          <w:szCs w:val="24"/>
          <w:highlight w:val="none"/>
          <w:lang w:val="en-US" w:eastAsia="zh-CN"/>
        </w:rPr>
      </w:pPr>
      <w:r>
        <w:rPr>
          <w:rFonts w:hint="eastAsia"/>
          <w:sz w:val="24"/>
          <w:szCs w:val="24"/>
          <w:highlight w:val="none"/>
          <w:lang w:val="en-US" w:eastAsia="zh-CN"/>
        </w:rPr>
        <w:t>附件一 营业执照</w:t>
      </w:r>
    </w:p>
    <w:p>
      <w:pPr>
        <w:pStyle w:val="51"/>
        <w:keepNext w:val="0"/>
        <w:keepLines w:val="0"/>
        <w:pageBreakBefore w:val="0"/>
        <w:tabs>
          <w:tab w:val="right" w:leader="dot" w:pos="8618"/>
        </w:tabs>
        <w:kinsoku/>
        <w:wordWrap/>
        <w:overflowPunct/>
        <w:topLinePunct w:val="0"/>
        <w:autoSpaceDE/>
        <w:autoSpaceDN/>
        <w:bidi w:val="0"/>
        <w:adjustRightInd/>
        <w:snapToGrid/>
        <w:spacing w:line="360" w:lineRule="auto"/>
        <w:textAlignment w:val="auto"/>
        <w:rPr>
          <w:rFonts w:hint="default"/>
          <w:sz w:val="24"/>
          <w:szCs w:val="24"/>
          <w:lang w:val="en-US"/>
        </w:rPr>
      </w:pPr>
      <w:r>
        <w:rPr>
          <w:rFonts w:hint="eastAsia" w:eastAsia="宋体"/>
          <w:sz w:val="24"/>
          <w:szCs w:val="24"/>
          <w:highlight w:val="none"/>
          <w:lang w:val="en-US" w:eastAsia="zh-CN"/>
        </w:rPr>
        <w:fldChar w:fldCharType="begin"/>
      </w:r>
      <w:r>
        <w:rPr>
          <w:rFonts w:hint="eastAsia" w:eastAsia="宋体"/>
          <w:sz w:val="24"/>
          <w:szCs w:val="24"/>
          <w:highlight w:val="none"/>
          <w:lang w:val="en-US" w:eastAsia="zh-CN"/>
        </w:rPr>
        <w:instrText xml:space="preserve"> HYPERLINK \l _Toc30820 </w:instrText>
      </w:r>
      <w:r>
        <w:rPr>
          <w:rFonts w:hint="eastAsia" w:eastAsia="宋体"/>
          <w:sz w:val="24"/>
          <w:szCs w:val="24"/>
          <w:highlight w:val="none"/>
          <w:lang w:val="en-US" w:eastAsia="zh-CN"/>
        </w:rPr>
        <w:fldChar w:fldCharType="separate"/>
      </w:r>
      <w:r>
        <w:rPr>
          <w:rFonts w:hint="eastAsia" w:ascii="Times New Roman" w:cs="Times New Roman"/>
          <w:bCs/>
          <w:sz w:val="24"/>
          <w:szCs w:val="24"/>
          <w:lang w:val="en-US" w:eastAsia="zh-CN"/>
        </w:rPr>
        <w:t>附件二</w:t>
      </w:r>
      <w:r>
        <w:rPr>
          <w:rFonts w:hint="eastAsia" w:eastAsia="宋体"/>
          <w:sz w:val="24"/>
          <w:szCs w:val="24"/>
          <w:highlight w:val="none"/>
          <w:lang w:val="en-US" w:eastAsia="zh-CN"/>
        </w:rPr>
        <w:fldChar w:fldCharType="end"/>
      </w:r>
      <w:r>
        <w:rPr>
          <w:rFonts w:hint="eastAsia"/>
          <w:sz w:val="24"/>
          <w:szCs w:val="24"/>
          <w:highlight w:val="none"/>
          <w:lang w:val="en-US" w:eastAsia="zh-CN"/>
        </w:rPr>
        <w:t xml:space="preserve"> 项目备案证</w:t>
      </w:r>
    </w:p>
    <w:p>
      <w:pPr>
        <w:pStyle w:val="51"/>
        <w:keepNext w:val="0"/>
        <w:keepLines w:val="0"/>
        <w:pageBreakBefore w:val="0"/>
        <w:tabs>
          <w:tab w:val="right" w:leader="dot" w:pos="8618"/>
        </w:tabs>
        <w:kinsoku/>
        <w:wordWrap/>
        <w:overflowPunct/>
        <w:topLinePunct w:val="0"/>
        <w:autoSpaceDE/>
        <w:autoSpaceDN/>
        <w:bidi w:val="0"/>
        <w:adjustRightInd/>
        <w:snapToGrid/>
        <w:spacing w:line="360" w:lineRule="auto"/>
        <w:textAlignment w:val="auto"/>
        <w:rPr>
          <w:rFonts w:hint="default" w:eastAsia="宋体"/>
          <w:sz w:val="24"/>
          <w:szCs w:val="24"/>
          <w:highlight w:val="none"/>
          <w:lang w:val="en-US" w:eastAsia="zh-CN"/>
        </w:rPr>
      </w:pPr>
      <w:r>
        <w:rPr>
          <w:rFonts w:hint="eastAsia" w:eastAsia="宋体"/>
          <w:sz w:val="24"/>
          <w:szCs w:val="24"/>
          <w:highlight w:val="none"/>
          <w:lang w:val="en-US" w:eastAsia="zh-CN"/>
        </w:rPr>
        <w:fldChar w:fldCharType="begin"/>
      </w:r>
      <w:r>
        <w:rPr>
          <w:rFonts w:hint="eastAsia" w:eastAsia="宋体"/>
          <w:sz w:val="24"/>
          <w:szCs w:val="24"/>
          <w:highlight w:val="none"/>
          <w:lang w:val="en-US" w:eastAsia="zh-CN"/>
        </w:rPr>
        <w:instrText xml:space="preserve"> HYPERLINK \l _Toc22462 </w:instrText>
      </w:r>
      <w:r>
        <w:rPr>
          <w:rFonts w:hint="eastAsia" w:eastAsia="宋体"/>
          <w:sz w:val="24"/>
          <w:szCs w:val="24"/>
          <w:highlight w:val="none"/>
          <w:lang w:val="en-US" w:eastAsia="zh-CN"/>
        </w:rPr>
        <w:fldChar w:fldCharType="separate"/>
      </w:r>
      <w:r>
        <w:rPr>
          <w:rFonts w:hint="eastAsia"/>
          <w:bCs/>
          <w:sz w:val="24"/>
          <w:szCs w:val="24"/>
          <w:lang w:val="en-US" w:eastAsia="zh-CN"/>
        </w:rPr>
        <w:t>附件三</w:t>
      </w:r>
      <w:r>
        <w:rPr>
          <w:rFonts w:hint="eastAsia" w:eastAsia="宋体"/>
          <w:sz w:val="24"/>
          <w:szCs w:val="24"/>
          <w:highlight w:val="none"/>
          <w:lang w:val="en-US" w:eastAsia="zh-CN"/>
        </w:rPr>
        <w:fldChar w:fldCharType="end"/>
      </w:r>
      <w:r>
        <w:rPr>
          <w:rFonts w:hint="eastAsia"/>
          <w:sz w:val="24"/>
          <w:szCs w:val="24"/>
          <w:highlight w:val="none"/>
          <w:lang w:val="en-US" w:eastAsia="zh-CN"/>
        </w:rPr>
        <w:t xml:space="preserve"> 环评批复</w:t>
      </w:r>
    </w:p>
    <w:p>
      <w:pPr>
        <w:pStyle w:val="51"/>
        <w:keepNext w:val="0"/>
        <w:keepLines w:val="0"/>
        <w:pageBreakBefore w:val="0"/>
        <w:tabs>
          <w:tab w:val="right" w:leader="dot" w:pos="8618"/>
        </w:tabs>
        <w:kinsoku/>
        <w:wordWrap/>
        <w:overflowPunct/>
        <w:topLinePunct w:val="0"/>
        <w:autoSpaceDE/>
        <w:autoSpaceDN/>
        <w:bidi w:val="0"/>
        <w:adjustRightInd/>
        <w:snapToGrid/>
        <w:spacing w:line="360" w:lineRule="auto"/>
        <w:textAlignment w:val="auto"/>
        <w:rPr>
          <w:rFonts w:hint="default" w:eastAsia="宋体"/>
          <w:sz w:val="24"/>
          <w:szCs w:val="24"/>
          <w:highlight w:val="none"/>
          <w:lang w:val="en-US" w:eastAsia="zh-CN"/>
        </w:rPr>
      </w:pPr>
      <w:r>
        <w:rPr>
          <w:rFonts w:hint="eastAsia" w:eastAsia="宋体"/>
          <w:sz w:val="24"/>
          <w:szCs w:val="24"/>
          <w:highlight w:val="none"/>
          <w:lang w:val="en-US" w:eastAsia="zh-CN"/>
        </w:rPr>
        <w:fldChar w:fldCharType="begin"/>
      </w:r>
      <w:r>
        <w:rPr>
          <w:rFonts w:hint="eastAsia" w:eastAsia="宋体"/>
          <w:sz w:val="24"/>
          <w:szCs w:val="24"/>
          <w:highlight w:val="none"/>
          <w:lang w:val="en-US" w:eastAsia="zh-CN"/>
        </w:rPr>
        <w:instrText xml:space="preserve"> HYPERLINK \l _Toc6377 </w:instrText>
      </w:r>
      <w:r>
        <w:rPr>
          <w:rFonts w:hint="eastAsia" w:eastAsia="宋体"/>
          <w:sz w:val="24"/>
          <w:szCs w:val="24"/>
          <w:highlight w:val="none"/>
          <w:lang w:val="en-US" w:eastAsia="zh-CN"/>
        </w:rPr>
        <w:fldChar w:fldCharType="separate"/>
      </w:r>
      <w:r>
        <w:rPr>
          <w:rFonts w:hint="eastAsia"/>
          <w:bCs/>
          <w:sz w:val="24"/>
          <w:szCs w:val="24"/>
          <w:lang w:val="en-US" w:eastAsia="zh-CN"/>
        </w:rPr>
        <w:t>附件四</w:t>
      </w:r>
      <w:r>
        <w:rPr>
          <w:rFonts w:hint="eastAsia" w:eastAsia="宋体"/>
          <w:sz w:val="24"/>
          <w:szCs w:val="24"/>
          <w:highlight w:val="none"/>
          <w:lang w:val="en-US" w:eastAsia="zh-CN"/>
        </w:rPr>
        <w:fldChar w:fldCharType="end"/>
      </w:r>
      <w:r>
        <w:rPr>
          <w:rFonts w:hint="eastAsia"/>
          <w:sz w:val="24"/>
          <w:szCs w:val="24"/>
          <w:highlight w:val="none"/>
          <w:lang w:val="en-US" w:eastAsia="zh-CN"/>
        </w:rPr>
        <w:t xml:space="preserve"> 监测报告</w:t>
      </w:r>
    </w:p>
    <w:p>
      <w:pPr>
        <w:pStyle w:val="51"/>
        <w:keepNext w:val="0"/>
        <w:keepLines w:val="0"/>
        <w:pageBreakBefore w:val="0"/>
        <w:tabs>
          <w:tab w:val="right" w:leader="dot" w:pos="8618"/>
        </w:tabs>
        <w:kinsoku/>
        <w:wordWrap/>
        <w:overflowPunct/>
        <w:topLinePunct w:val="0"/>
        <w:autoSpaceDE/>
        <w:autoSpaceDN/>
        <w:bidi w:val="0"/>
        <w:adjustRightInd/>
        <w:snapToGrid/>
        <w:spacing w:line="360" w:lineRule="auto"/>
        <w:textAlignment w:val="auto"/>
        <w:rPr>
          <w:rFonts w:hint="eastAsia"/>
          <w:sz w:val="24"/>
          <w:szCs w:val="24"/>
          <w:highlight w:val="none"/>
          <w:lang w:val="en-US" w:eastAsia="zh-CN"/>
        </w:rPr>
      </w:pPr>
      <w:r>
        <w:rPr>
          <w:rFonts w:hint="eastAsia" w:eastAsia="宋体"/>
          <w:sz w:val="24"/>
          <w:szCs w:val="24"/>
          <w:highlight w:val="none"/>
          <w:lang w:val="en-US" w:eastAsia="zh-CN"/>
        </w:rPr>
        <w:fldChar w:fldCharType="begin"/>
      </w:r>
      <w:r>
        <w:rPr>
          <w:rFonts w:hint="eastAsia" w:eastAsia="宋体"/>
          <w:sz w:val="24"/>
          <w:szCs w:val="24"/>
          <w:highlight w:val="none"/>
          <w:lang w:val="en-US" w:eastAsia="zh-CN"/>
        </w:rPr>
        <w:instrText xml:space="preserve"> HYPERLINK \l _Toc23893 </w:instrText>
      </w:r>
      <w:r>
        <w:rPr>
          <w:rFonts w:hint="eastAsia" w:eastAsia="宋体"/>
          <w:sz w:val="24"/>
          <w:szCs w:val="24"/>
          <w:highlight w:val="none"/>
          <w:lang w:val="en-US" w:eastAsia="zh-CN"/>
        </w:rPr>
        <w:fldChar w:fldCharType="separate"/>
      </w:r>
      <w:r>
        <w:rPr>
          <w:rFonts w:hint="eastAsia"/>
          <w:bCs/>
          <w:sz w:val="24"/>
          <w:szCs w:val="24"/>
          <w:lang w:val="en-US" w:eastAsia="zh-CN"/>
        </w:rPr>
        <w:t>附件五</w:t>
      </w:r>
      <w:r>
        <w:rPr>
          <w:rFonts w:hint="eastAsia" w:eastAsia="宋体"/>
          <w:sz w:val="24"/>
          <w:szCs w:val="24"/>
          <w:highlight w:val="none"/>
          <w:lang w:val="en-US" w:eastAsia="zh-CN"/>
        </w:rPr>
        <w:fldChar w:fldCharType="end"/>
      </w:r>
      <w:r>
        <w:rPr>
          <w:rFonts w:hint="eastAsia"/>
          <w:sz w:val="24"/>
          <w:szCs w:val="24"/>
          <w:highlight w:val="none"/>
          <w:lang w:val="en-US" w:eastAsia="zh-CN"/>
        </w:rPr>
        <w:t xml:space="preserve"> 专家意见及签到表</w:t>
      </w:r>
    </w:p>
    <w:p>
      <w:pPr>
        <w:pStyle w:val="51"/>
        <w:keepNext w:val="0"/>
        <w:keepLines w:val="0"/>
        <w:pageBreakBefore w:val="0"/>
        <w:tabs>
          <w:tab w:val="right" w:leader="dot" w:pos="8618"/>
        </w:tabs>
        <w:kinsoku/>
        <w:wordWrap/>
        <w:overflowPunct/>
        <w:topLinePunct w:val="0"/>
        <w:autoSpaceDE/>
        <w:autoSpaceDN/>
        <w:bidi w:val="0"/>
        <w:adjustRightInd/>
        <w:snapToGrid/>
        <w:spacing w:line="360" w:lineRule="auto"/>
        <w:textAlignment w:val="auto"/>
        <w:rPr>
          <w:rFonts w:hint="eastAsia"/>
          <w:sz w:val="24"/>
          <w:szCs w:val="24"/>
          <w:highlight w:val="none"/>
          <w:lang w:val="en-US" w:eastAsia="zh-CN"/>
        </w:rPr>
      </w:pPr>
    </w:p>
    <w:p>
      <w:pPr>
        <w:pStyle w:val="51"/>
        <w:keepNext w:val="0"/>
        <w:keepLines w:val="0"/>
        <w:pageBreakBefore w:val="0"/>
        <w:tabs>
          <w:tab w:val="right" w:leader="dot" w:pos="8618"/>
        </w:tabs>
        <w:kinsoku/>
        <w:wordWrap/>
        <w:overflowPunct/>
        <w:topLinePunct w:val="0"/>
        <w:autoSpaceDE/>
        <w:autoSpaceDN/>
        <w:bidi w:val="0"/>
        <w:adjustRightInd/>
        <w:snapToGrid/>
        <w:spacing w:line="360" w:lineRule="auto"/>
        <w:textAlignment w:val="auto"/>
        <w:rPr>
          <w:rFonts w:hint="eastAsia"/>
          <w:sz w:val="24"/>
          <w:szCs w:val="24"/>
          <w:highlight w:val="none"/>
          <w:lang w:val="en-US" w:eastAsia="zh-CN"/>
        </w:rPr>
      </w:pPr>
      <w:r>
        <w:rPr>
          <w:rFonts w:hint="eastAsia"/>
          <w:sz w:val="24"/>
          <w:szCs w:val="24"/>
          <w:highlight w:val="none"/>
          <w:lang w:val="en-US" w:eastAsia="zh-CN"/>
        </w:rPr>
        <w:t>附表</w:t>
      </w:r>
    </w:p>
    <w:p>
      <w:pPr>
        <w:bidi w:val="0"/>
        <w:jc w:val="left"/>
        <w:rPr>
          <w:rFonts w:hint="default"/>
          <w:lang w:val="en-US" w:eastAsia="zh-CN"/>
        </w:rPr>
        <w:sectPr>
          <w:pgSz w:w="11906" w:h="16838"/>
          <w:pgMar w:top="1440" w:right="1644" w:bottom="1440" w:left="1644"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sz w:val="24"/>
          <w:szCs w:val="24"/>
          <w:highlight w:val="none"/>
          <w:lang w:val="en-US" w:eastAsia="zh-CN"/>
        </w:rPr>
        <w:t>建设项目工程竣工环境保护“三同时”验收登记表</w:t>
      </w:r>
    </w:p>
    <w:p>
      <w:pPr>
        <w:pStyle w:val="17"/>
        <w:spacing w:before="0" w:after="0" w:line="360" w:lineRule="auto"/>
        <w:jc w:val="left"/>
        <w:rPr>
          <w:sz w:val="24"/>
          <w:szCs w:val="24"/>
        </w:rPr>
      </w:pPr>
      <w:bookmarkStart w:id="0" w:name="_Toc18070_WPSOffice_Level1"/>
      <w:bookmarkStart w:id="1" w:name="_Toc4675"/>
      <w:r>
        <w:rPr>
          <w:sz w:val="24"/>
          <w:szCs w:val="24"/>
        </w:rPr>
        <w:t>表一</w:t>
      </w:r>
      <w:r>
        <w:rPr>
          <w:rFonts w:hint="eastAsia"/>
          <w:sz w:val="24"/>
          <w:szCs w:val="24"/>
        </w:rPr>
        <w:t xml:space="preserve"> 项目基本情况</w:t>
      </w:r>
      <w:bookmarkEnd w:id="0"/>
      <w:bookmarkEnd w:id="1"/>
    </w:p>
    <w:tbl>
      <w:tblPr>
        <w:tblStyle w:val="20"/>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2787"/>
        <w:gridCol w:w="1549"/>
        <w:gridCol w:w="1026"/>
        <w:gridCol w:w="796"/>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3" w:type="dxa"/>
            <w:vAlign w:val="top"/>
          </w:tcPr>
          <w:p>
            <w:pPr>
              <w:pStyle w:val="24"/>
              <w:adjustRightInd/>
              <w:snapToGrid/>
              <w:spacing w:before="0" w:beforeAutospacing="0" w:after="0" w:afterAutospacing="0"/>
              <w:ind w:left="0" w:right="0" w:firstLine="0" w:firstLineChars="0"/>
              <w:jc w:val="center"/>
              <w:rPr>
                <w:rFonts w:hint="default"/>
              </w:rPr>
            </w:pPr>
            <w:r>
              <w:rPr>
                <w:rFonts w:hint="eastAsia"/>
              </w:rPr>
              <w:t>建设项目名称</w:t>
            </w:r>
          </w:p>
        </w:tc>
        <w:tc>
          <w:tcPr>
            <w:tcW w:w="7051" w:type="dxa"/>
            <w:gridSpan w:val="5"/>
            <w:vAlign w:val="center"/>
          </w:tcPr>
          <w:p>
            <w:pPr>
              <w:spacing w:before="0" w:beforeAutospacing="0" w:after="0" w:afterAutospacing="0" w:line="360" w:lineRule="auto"/>
              <w:ind w:left="0" w:right="0"/>
              <w:jc w:val="left"/>
              <w:rPr>
                <w:rFonts w:hint="eastAsia" w:eastAsia="宋体"/>
                <w:lang w:val="en-US" w:eastAsia="zh-CN"/>
              </w:rPr>
            </w:pPr>
            <w:r>
              <w:rPr>
                <w:rFonts w:hint="eastAsia"/>
                <w:sz w:val="24"/>
                <w:lang w:eastAsia="zh-CN"/>
              </w:rPr>
              <w:t>年产3万立方米胶合板、3万立方米齿接板生产线建设项目（</w:t>
            </w:r>
            <w:r>
              <w:rPr>
                <w:rFonts w:hint="eastAsia"/>
                <w:sz w:val="24"/>
                <w:lang w:val="en-US" w:eastAsia="zh-CN"/>
              </w:rPr>
              <w:t>一期</w:t>
            </w:r>
            <w:r>
              <w:rPr>
                <w:rFonts w:hint="eastAsia"/>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3" w:type="dxa"/>
            <w:vAlign w:val="top"/>
          </w:tcPr>
          <w:p>
            <w:pPr>
              <w:pStyle w:val="24"/>
              <w:adjustRightInd/>
              <w:snapToGrid/>
              <w:spacing w:before="0" w:beforeAutospacing="0" w:after="0" w:afterAutospacing="0"/>
              <w:ind w:left="0" w:right="0" w:firstLine="0" w:firstLineChars="0"/>
              <w:jc w:val="center"/>
              <w:rPr>
                <w:rFonts w:hint="default"/>
              </w:rPr>
            </w:pPr>
            <w:r>
              <w:rPr>
                <w:rFonts w:hint="eastAsia"/>
              </w:rPr>
              <w:t>建设单位名称</w:t>
            </w:r>
          </w:p>
        </w:tc>
        <w:tc>
          <w:tcPr>
            <w:tcW w:w="7051" w:type="dxa"/>
            <w:gridSpan w:val="5"/>
            <w:vAlign w:val="center"/>
          </w:tcPr>
          <w:p>
            <w:pPr>
              <w:spacing w:before="0" w:beforeAutospacing="0" w:after="0" w:afterAutospacing="0" w:line="360" w:lineRule="exact"/>
              <w:ind w:left="0" w:right="0"/>
              <w:jc w:val="left"/>
              <w:rPr>
                <w:rFonts w:hint="eastAsia" w:eastAsia="宋体"/>
                <w:lang w:val="en-US" w:eastAsia="zh-CN"/>
              </w:rPr>
            </w:pPr>
            <w:r>
              <w:rPr>
                <w:rFonts w:hint="eastAsia"/>
                <w:sz w:val="24"/>
                <w:lang w:eastAsia="zh-CN"/>
              </w:rPr>
              <w:t>潜江市强卓木业有限公司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3" w:type="dxa"/>
            <w:vAlign w:val="top"/>
          </w:tcPr>
          <w:p>
            <w:pPr>
              <w:pStyle w:val="24"/>
              <w:adjustRightInd/>
              <w:snapToGrid/>
              <w:spacing w:before="0" w:beforeAutospacing="0" w:after="0" w:afterAutospacing="0"/>
              <w:ind w:left="0" w:right="0" w:firstLine="0" w:firstLineChars="0"/>
              <w:jc w:val="center"/>
              <w:rPr>
                <w:rFonts w:hint="default"/>
              </w:rPr>
            </w:pPr>
            <w:r>
              <w:rPr>
                <w:rFonts w:hint="eastAsia"/>
              </w:rPr>
              <w:t>建设项目性质</w:t>
            </w:r>
          </w:p>
        </w:tc>
        <w:tc>
          <w:tcPr>
            <w:tcW w:w="7051" w:type="dxa"/>
            <w:gridSpan w:val="5"/>
            <w:vAlign w:val="top"/>
          </w:tcPr>
          <w:p>
            <w:pPr>
              <w:pStyle w:val="24"/>
              <w:adjustRightInd/>
              <w:snapToGrid/>
              <w:spacing w:before="0" w:beforeAutospacing="0" w:after="0" w:afterAutospacing="0"/>
              <w:ind w:left="0" w:right="0" w:firstLine="0" w:firstLineChars="0"/>
              <w:rPr>
                <w:rFonts w:hint="default"/>
              </w:rPr>
            </w:pPr>
            <w:r>
              <w:rPr>
                <w:rFonts w:hint="eastAsia"/>
              </w:rPr>
              <w:t>新建√   改扩建</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技改 </w:t>
            </w:r>
            <w:r>
              <w:rPr>
                <w:rFonts w:hint="eastAsia"/>
                <w:lang w:val="en-US" w:eastAsia="zh-CN"/>
              </w:rPr>
              <w:t xml:space="preserve"> </w:t>
            </w:r>
            <w:r>
              <w:rPr>
                <w:rFonts w:hint="eastAsia"/>
              </w:rPr>
              <w:t xml:space="preserve"> 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3" w:type="dxa"/>
            <w:vAlign w:val="top"/>
          </w:tcPr>
          <w:p>
            <w:pPr>
              <w:pStyle w:val="24"/>
              <w:adjustRightInd/>
              <w:snapToGrid/>
              <w:spacing w:before="0" w:beforeAutospacing="0" w:after="0" w:afterAutospacing="0"/>
              <w:ind w:left="0" w:right="0" w:firstLine="0" w:firstLineChars="0"/>
              <w:jc w:val="center"/>
              <w:rPr>
                <w:rFonts w:hint="default"/>
              </w:rPr>
            </w:pPr>
            <w:r>
              <w:rPr>
                <w:rFonts w:hint="eastAsia"/>
              </w:rPr>
              <w:t>建设地点</w:t>
            </w:r>
          </w:p>
        </w:tc>
        <w:tc>
          <w:tcPr>
            <w:tcW w:w="7051" w:type="dxa"/>
            <w:gridSpan w:val="5"/>
            <w:vAlign w:val="top"/>
          </w:tcPr>
          <w:p>
            <w:pPr>
              <w:spacing w:before="0" w:beforeAutospacing="0" w:after="0" w:afterAutospacing="0" w:line="360" w:lineRule="auto"/>
              <w:ind w:left="0" w:right="0"/>
              <w:rPr>
                <w:rFonts w:hint="eastAsia" w:eastAsia="宋体"/>
                <w:lang w:val="en-US" w:eastAsia="zh-CN"/>
              </w:rPr>
            </w:pPr>
            <w:r>
              <w:rPr>
                <w:rFonts w:hint="eastAsia"/>
                <w:color w:val="000000"/>
                <w:sz w:val="24"/>
                <w:szCs w:val="24"/>
                <w:lang w:eastAsia="zh-CN"/>
              </w:rPr>
              <w:t>潜江市总口管理区总口大道44号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3" w:type="dxa"/>
            <w:vAlign w:val="top"/>
          </w:tcPr>
          <w:p>
            <w:pPr>
              <w:pStyle w:val="24"/>
              <w:adjustRightInd/>
              <w:snapToGrid/>
              <w:spacing w:before="0" w:beforeAutospacing="0" w:after="0" w:afterAutospacing="0"/>
              <w:ind w:left="0" w:right="0" w:firstLine="0" w:firstLineChars="0"/>
              <w:jc w:val="center"/>
              <w:rPr>
                <w:rFonts w:hint="default"/>
              </w:rPr>
            </w:pPr>
            <w:r>
              <w:rPr>
                <w:rFonts w:hint="eastAsia"/>
              </w:rPr>
              <w:t>主要产品名称</w:t>
            </w:r>
          </w:p>
        </w:tc>
        <w:tc>
          <w:tcPr>
            <w:tcW w:w="7051" w:type="dxa"/>
            <w:gridSpan w:val="5"/>
            <w:vAlign w:val="top"/>
          </w:tcPr>
          <w:p>
            <w:pPr>
              <w:pStyle w:val="24"/>
              <w:adjustRightInd/>
              <w:snapToGrid/>
              <w:spacing w:before="0" w:beforeAutospacing="0" w:after="0" w:afterAutospacing="0"/>
              <w:ind w:left="0" w:right="0" w:firstLine="0" w:firstLineChars="0"/>
              <w:rPr>
                <w:rFonts w:hint="default" w:eastAsia="宋体"/>
                <w:lang w:val="en-US" w:eastAsia="zh-CN"/>
              </w:rPr>
            </w:pPr>
            <w:r>
              <w:rPr>
                <w:rFonts w:hint="eastAsia"/>
                <w:bCs/>
                <w:color w:val="000000"/>
                <w:lang w:val="en-US" w:eastAsia="zh-CN"/>
              </w:rPr>
              <w:t>木托盘、木包装箱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3" w:type="dxa"/>
            <w:vAlign w:val="top"/>
          </w:tcPr>
          <w:p>
            <w:pPr>
              <w:pStyle w:val="24"/>
              <w:adjustRightInd/>
              <w:snapToGrid/>
              <w:spacing w:before="0" w:beforeAutospacing="0" w:after="0" w:afterAutospacing="0"/>
              <w:ind w:left="0" w:right="0" w:firstLine="0" w:firstLineChars="0"/>
              <w:jc w:val="center"/>
              <w:rPr>
                <w:rFonts w:hint="default"/>
              </w:rPr>
            </w:pPr>
            <w:r>
              <w:rPr>
                <w:rFonts w:hint="eastAsia"/>
              </w:rPr>
              <w:t>设计生产能力</w:t>
            </w:r>
          </w:p>
        </w:tc>
        <w:tc>
          <w:tcPr>
            <w:tcW w:w="7051" w:type="dxa"/>
            <w:gridSpan w:val="5"/>
            <w:vAlign w:val="top"/>
          </w:tcPr>
          <w:p>
            <w:pPr>
              <w:pStyle w:val="24"/>
              <w:adjustRightInd/>
              <w:snapToGrid/>
              <w:spacing w:before="0" w:beforeAutospacing="0" w:after="0" w:afterAutospacing="0"/>
              <w:ind w:left="0" w:right="0" w:firstLine="0" w:firstLineChars="0"/>
              <w:rPr>
                <w:rFonts w:hint="default" w:eastAsia="宋体"/>
                <w:lang w:val="en-US" w:eastAsia="zh-CN"/>
              </w:rPr>
            </w:pPr>
            <w:r>
              <w:rPr>
                <w:rFonts w:hint="eastAsia"/>
                <w:bCs/>
                <w:color w:val="000000"/>
                <w:lang w:val="en-US" w:eastAsia="zh-CN"/>
              </w:rPr>
              <w:t>3万立方米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3" w:type="dxa"/>
            <w:vAlign w:val="top"/>
          </w:tcPr>
          <w:p>
            <w:pPr>
              <w:pStyle w:val="24"/>
              <w:adjustRightInd/>
              <w:snapToGrid/>
              <w:spacing w:before="0" w:beforeAutospacing="0" w:after="0" w:afterAutospacing="0"/>
              <w:ind w:left="0" w:right="0" w:firstLine="0" w:firstLineChars="0"/>
              <w:jc w:val="center"/>
              <w:rPr>
                <w:rFonts w:hint="default"/>
              </w:rPr>
            </w:pPr>
            <w:r>
              <w:rPr>
                <w:rFonts w:hint="eastAsia"/>
              </w:rPr>
              <w:t>实际生产能力</w:t>
            </w:r>
          </w:p>
        </w:tc>
        <w:tc>
          <w:tcPr>
            <w:tcW w:w="7051" w:type="dxa"/>
            <w:gridSpan w:val="5"/>
            <w:vAlign w:val="top"/>
          </w:tcPr>
          <w:p>
            <w:pPr>
              <w:pStyle w:val="24"/>
              <w:adjustRightInd/>
              <w:snapToGrid/>
              <w:spacing w:before="0" w:beforeAutospacing="0" w:after="0" w:afterAutospacing="0"/>
              <w:ind w:left="0" w:right="0" w:firstLine="0" w:firstLineChars="0"/>
              <w:rPr>
                <w:rFonts w:hint="eastAsia" w:eastAsia="宋体"/>
                <w:lang w:val="en-US" w:eastAsia="zh-CN"/>
              </w:rPr>
            </w:pPr>
            <w:r>
              <w:rPr>
                <w:rFonts w:hint="eastAsia"/>
                <w:bCs/>
                <w:color w:val="000000"/>
                <w:lang w:val="en-US" w:eastAsia="zh-CN"/>
              </w:rPr>
              <w:t>3万立方米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3" w:type="dxa"/>
            <w:vAlign w:val="center"/>
          </w:tcPr>
          <w:p>
            <w:pPr>
              <w:pStyle w:val="24"/>
              <w:adjustRightInd/>
              <w:snapToGrid/>
              <w:spacing w:before="0" w:beforeAutospacing="0" w:after="0" w:afterAutospacing="0"/>
              <w:ind w:left="0" w:right="0" w:firstLine="0" w:firstLineChars="0"/>
              <w:jc w:val="center"/>
              <w:rPr>
                <w:rFonts w:hint="default"/>
              </w:rPr>
            </w:pPr>
            <w:r>
              <w:rPr>
                <w:rFonts w:hint="default"/>
              </w:rPr>
              <w:t>建设项目环评时间</w:t>
            </w:r>
          </w:p>
        </w:tc>
        <w:tc>
          <w:tcPr>
            <w:tcW w:w="2787" w:type="dxa"/>
            <w:vAlign w:val="center"/>
          </w:tcPr>
          <w:p>
            <w:pPr>
              <w:pStyle w:val="24"/>
              <w:adjustRightInd/>
              <w:snapToGrid/>
              <w:spacing w:before="0" w:beforeAutospacing="0" w:after="0" w:afterAutospacing="0"/>
              <w:ind w:left="0" w:right="0" w:firstLine="0" w:firstLineChars="0"/>
              <w:jc w:val="center"/>
              <w:rPr>
                <w:rFonts w:hint="default"/>
              </w:rPr>
            </w:pPr>
            <w:r>
              <w:rPr>
                <w:rFonts w:hint="default"/>
              </w:rPr>
              <w:t>20</w:t>
            </w:r>
            <w:r>
              <w:rPr>
                <w:rFonts w:hint="eastAsia"/>
                <w:lang w:val="en-US" w:eastAsia="zh-CN"/>
              </w:rPr>
              <w:t>16</w:t>
            </w:r>
            <w:r>
              <w:rPr>
                <w:rFonts w:hint="default"/>
              </w:rPr>
              <w:t>年</w:t>
            </w:r>
            <w:r>
              <w:rPr>
                <w:rFonts w:hint="eastAsia"/>
                <w:lang w:val="en-US" w:eastAsia="zh-CN"/>
              </w:rPr>
              <w:t>1</w:t>
            </w:r>
            <w:r>
              <w:rPr>
                <w:rFonts w:hint="default"/>
              </w:rPr>
              <w:t>月</w:t>
            </w:r>
          </w:p>
        </w:tc>
        <w:tc>
          <w:tcPr>
            <w:tcW w:w="1549" w:type="dxa"/>
            <w:vAlign w:val="center"/>
          </w:tcPr>
          <w:p>
            <w:pPr>
              <w:pStyle w:val="24"/>
              <w:adjustRightInd/>
              <w:snapToGrid/>
              <w:spacing w:before="0" w:beforeAutospacing="0" w:after="0" w:afterAutospacing="0"/>
              <w:ind w:left="0" w:right="0" w:firstLine="0" w:firstLineChars="0"/>
              <w:jc w:val="center"/>
              <w:rPr>
                <w:rFonts w:hint="default"/>
              </w:rPr>
            </w:pPr>
            <w:r>
              <w:rPr>
                <w:rFonts w:hint="default"/>
              </w:rPr>
              <w:t>开工建设时间</w:t>
            </w:r>
          </w:p>
        </w:tc>
        <w:tc>
          <w:tcPr>
            <w:tcW w:w="2715" w:type="dxa"/>
            <w:gridSpan w:val="3"/>
            <w:vAlign w:val="center"/>
          </w:tcPr>
          <w:p>
            <w:pPr>
              <w:pStyle w:val="24"/>
              <w:adjustRightInd/>
              <w:snapToGrid/>
              <w:spacing w:before="0" w:beforeAutospacing="0" w:after="0" w:afterAutospacing="0"/>
              <w:ind w:left="0" w:right="0" w:firstLine="0" w:firstLineChars="0"/>
              <w:jc w:val="center"/>
              <w:rPr>
                <w:rFonts w:hint="default"/>
              </w:rPr>
            </w:pPr>
            <w:r>
              <w:rPr>
                <w:rFonts w:hint="eastAsia"/>
              </w:rPr>
              <w:t>20</w:t>
            </w:r>
            <w:r>
              <w:rPr>
                <w:rFonts w:hint="eastAsia"/>
                <w:lang w:val="en-US" w:eastAsia="zh-CN"/>
              </w:rPr>
              <w:t>16年2</w:t>
            </w:r>
            <w:r>
              <w:rPr>
                <w:rFonts w:hint="default"/>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3" w:type="dxa"/>
            <w:vAlign w:val="center"/>
          </w:tcPr>
          <w:p>
            <w:pPr>
              <w:pStyle w:val="24"/>
              <w:adjustRightInd/>
              <w:snapToGrid/>
              <w:spacing w:before="0" w:beforeAutospacing="0" w:after="0" w:afterAutospacing="0"/>
              <w:ind w:left="0" w:right="0" w:firstLine="0" w:firstLineChars="0"/>
              <w:jc w:val="center"/>
              <w:rPr>
                <w:rFonts w:hint="default"/>
              </w:rPr>
            </w:pPr>
            <w:r>
              <w:rPr>
                <w:rFonts w:hint="default"/>
              </w:rPr>
              <w:t>调试时间</w:t>
            </w:r>
          </w:p>
        </w:tc>
        <w:tc>
          <w:tcPr>
            <w:tcW w:w="2787" w:type="dxa"/>
            <w:vAlign w:val="center"/>
          </w:tcPr>
          <w:p>
            <w:pPr>
              <w:pStyle w:val="24"/>
              <w:adjustRightInd/>
              <w:snapToGrid/>
              <w:spacing w:before="0" w:beforeAutospacing="0" w:after="0" w:afterAutospacing="0"/>
              <w:ind w:left="0" w:right="0" w:firstLine="0" w:firstLineChars="0"/>
              <w:jc w:val="center"/>
              <w:rPr>
                <w:rFonts w:hint="default" w:eastAsia="宋体"/>
                <w:lang w:val="en-US" w:eastAsia="zh-CN"/>
              </w:rPr>
            </w:pPr>
            <w:r>
              <w:rPr>
                <w:rFonts w:hint="eastAsia"/>
                <w:lang w:val="en-US" w:eastAsia="zh-CN"/>
              </w:rPr>
              <w:t>2016年7月</w:t>
            </w:r>
          </w:p>
        </w:tc>
        <w:tc>
          <w:tcPr>
            <w:tcW w:w="1549" w:type="dxa"/>
            <w:vAlign w:val="center"/>
          </w:tcPr>
          <w:p>
            <w:pPr>
              <w:pStyle w:val="24"/>
              <w:adjustRightInd/>
              <w:snapToGrid/>
              <w:spacing w:before="0" w:beforeAutospacing="0" w:after="0" w:afterAutospacing="0"/>
              <w:ind w:left="0" w:right="0" w:firstLine="0" w:firstLineChars="0"/>
              <w:jc w:val="center"/>
              <w:rPr>
                <w:rFonts w:hint="default"/>
              </w:rPr>
            </w:pPr>
            <w:r>
              <w:rPr>
                <w:rFonts w:hint="default"/>
              </w:rPr>
              <w:t>验收现场监测时间</w:t>
            </w:r>
          </w:p>
        </w:tc>
        <w:tc>
          <w:tcPr>
            <w:tcW w:w="2715" w:type="dxa"/>
            <w:gridSpan w:val="3"/>
            <w:vAlign w:val="center"/>
          </w:tcPr>
          <w:p>
            <w:pPr>
              <w:pStyle w:val="24"/>
              <w:adjustRightInd/>
              <w:snapToGrid/>
              <w:spacing w:before="0" w:beforeAutospacing="0" w:after="0" w:afterAutospacing="0"/>
              <w:ind w:left="0" w:right="0" w:firstLine="0" w:firstLineChars="0"/>
              <w:jc w:val="center"/>
              <w:rPr>
                <w:rFonts w:hint="default" w:eastAsia="宋体"/>
                <w:lang w:val="en-US" w:eastAsia="zh-CN"/>
              </w:rPr>
            </w:pPr>
            <w:r>
              <w:rPr>
                <w:rFonts w:hint="eastAsia"/>
                <w:lang w:val="en-US" w:eastAsia="zh-CN"/>
              </w:rPr>
              <w:t>2022年6月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3" w:type="dxa"/>
            <w:vAlign w:val="center"/>
          </w:tcPr>
          <w:p>
            <w:pPr>
              <w:pStyle w:val="24"/>
              <w:adjustRightInd/>
              <w:snapToGrid/>
              <w:spacing w:before="0" w:beforeAutospacing="0" w:after="0" w:afterAutospacing="0"/>
              <w:ind w:left="0" w:right="0" w:firstLine="0" w:firstLineChars="0"/>
              <w:jc w:val="center"/>
              <w:rPr>
                <w:rFonts w:hint="default"/>
              </w:rPr>
            </w:pPr>
            <w:r>
              <w:rPr>
                <w:rFonts w:hint="default"/>
              </w:rPr>
              <w:t>环评报告表审批部门</w:t>
            </w:r>
          </w:p>
        </w:tc>
        <w:tc>
          <w:tcPr>
            <w:tcW w:w="2787" w:type="dxa"/>
            <w:vAlign w:val="center"/>
          </w:tcPr>
          <w:p>
            <w:pPr>
              <w:pStyle w:val="24"/>
              <w:adjustRightInd/>
              <w:snapToGrid/>
              <w:spacing w:before="0" w:beforeAutospacing="0" w:after="0" w:afterAutospacing="0"/>
              <w:ind w:left="0" w:right="0" w:firstLine="0" w:firstLineChars="0"/>
              <w:jc w:val="center"/>
              <w:rPr>
                <w:rFonts w:hint="eastAsia" w:eastAsia="宋体"/>
                <w:lang w:eastAsia="zh-CN"/>
              </w:rPr>
            </w:pPr>
            <w:r>
              <w:rPr>
                <w:rFonts w:hint="eastAsia"/>
                <w:lang w:eastAsia="zh-CN"/>
              </w:rPr>
              <w:t>潜江市</w:t>
            </w:r>
            <w:r>
              <w:rPr>
                <w:rFonts w:hint="eastAsia"/>
                <w:lang w:val="en-US" w:eastAsia="zh-CN"/>
              </w:rPr>
              <w:t>环境保护</w:t>
            </w:r>
            <w:r>
              <w:rPr>
                <w:rFonts w:hint="eastAsia"/>
                <w:lang w:eastAsia="zh-CN"/>
              </w:rPr>
              <w:t>局</w:t>
            </w:r>
          </w:p>
        </w:tc>
        <w:tc>
          <w:tcPr>
            <w:tcW w:w="1549" w:type="dxa"/>
            <w:vAlign w:val="center"/>
          </w:tcPr>
          <w:p>
            <w:pPr>
              <w:pStyle w:val="24"/>
              <w:adjustRightInd/>
              <w:snapToGrid/>
              <w:spacing w:before="0" w:beforeAutospacing="0" w:after="0" w:afterAutospacing="0"/>
              <w:ind w:left="0" w:right="0" w:firstLine="0" w:firstLineChars="0"/>
              <w:jc w:val="center"/>
              <w:rPr>
                <w:rFonts w:hint="default"/>
              </w:rPr>
            </w:pPr>
            <w:r>
              <w:rPr>
                <w:rFonts w:hint="default"/>
              </w:rPr>
              <w:t>环评报告表编制单位</w:t>
            </w:r>
          </w:p>
        </w:tc>
        <w:tc>
          <w:tcPr>
            <w:tcW w:w="2715" w:type="dxa"/>
            <w:gridSpan w:val="3"/>
            <w:vAlign w:val="center"/>
          </w:tcPr>
          <w:p>
            <w:pPr>
              <w:keepNext w:val="0"/>
              <w:keepLines w:val="0"/>
              <w:widowControl/>
              <w:suppressLineNumbers w:val="0"/>
              <w:spacing w:before="0" w:beforeAutospacing="0" w:after="0" w:afterAutospacing="0"/>
              <w:ind w:left="0" w:right="0"/>
              <w:jc w:val="center"/>
              <w:rPr>
                <w:rFonts w:hint="eastAsia" w:eastAsia="宋体"/>
                <w:lang w:val="en-US" w:eastAsia="zh-CN"/>
              </w:rPr>
            </w:pPr>
            <w:r>
              <w:rPr>
                <w:rFonts w:hint="eastAsia" w:ascii="Times New Roman" w:hAnsi="Times New Roman" w:cs="Times New Roman"/>
                <w:kern w:val="0"/>
                <w:sz w:val="24"/>
                <w:szCs w:val="20"/>
                <w:lang w:val="en-US" w:eastAsia="zh-CN" w:bidi="en-US"/>
              </w:rPr>
              <w:t>武汉清达环保科技有限公司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3" w:type="dxa"/>
            <w:vAlign w:val="center"/>
          </w:tcPr>
          <w:p>
            <w:pPr>
              <w:pStyle w:val="24"/>
              <w:adjustRightInd/>
              <w:snapToGrid/>
              <w:spacing w:before="0" w:beforeAutospacing="0" w:after="0" w:afterAutospacing="0"/>
              <w:ind w:left="0" w:right="0" w:firstLine="0" w:firstLineChars="0"/>
              <w:jc w:val="center"/>
              <w:rPr>
                <w:rFonts w:hint="default"/>
              </w:rPr>
            </w:pPr>
            <w:r>
              <w:rPr>
                <w:rFonts w:hint="default"/>
              </w:rPr>
              <w:t>环保设施设计单位</w:t>
            </w:r>
          </w:p>
        </w:tc>
        <w:tc>
          <w:tcPr>
            <w:tcW w:w="2787" w:type="dxa"/>
            <w:vAlign w:val="center"/>
          </w:tcPr>
          <w:p>
            <w:pPr>
              <w:pStyle w:val="24"/>
              <w:adjustRightInd/>
              <w:snapToGrid/>
              <w:spacing w:before="0" w:beforeAutospacing="0" w:after="0" w:afterAutospacing="0"/>
              <w:ind w:left="0" w:right="0" w:firstLine="0" w:firstLineChars="0"/>
              <w:jc w:val="center"/>
              <w:rPr>
                <w:rFonts w:hint="default"/>
              </w:rPr>
            </w:pPr>
            <w:r>
              <w:rPr>
                <w:rFonts w:hint="default"/>
              </w:rPr>
              <w:t>/</w:t>
            </w:r>
          </w:p>
        </w:tc>
        <w:tc>
          <w:tcPr>
            <w:tcW w:w="1549" w:type="dxa"/>
            <w:vAlign w:val="center"/>
          </w:tcPr>
          <w:p>
            <w:pPr>
              <w:pStyle w:val="24"/>
              <w:adjustRightInd/>
              <w:snapToGrid/>
              <w:spacing w:before="0" w:beforeAutospacing="0" w:after="0" w:afterAutospacing="0"/>
              <w:ind w:left="0" w:right="0" w:firstLine="0" w:firstLineChars="0"/>
              <w:jc w:val="center"/>
              <w:rPr>
                <w:rFonts w:hint="default"/>
              </w:rPr>
            </w:pPr>
            <w:r>
              <w:rPr>
                <w:rFonts w:hint="default"/>
              </w:rPr>
              <w:t>环保设施施工单位</w:t>
            </w:r>
          </w:p>
        </w:tc>
        <w:tc>
          <w:tcPr>
            <w:tcW w:w="2715" w:type="dxa"/>
            <w:gridSpan w:val="3"/>
            <w:vAlign w:val="center"/>
          </w:tcPr>
          <w:p>
            <w:pPr>
              <w:pStyle w:val="24"/>
              <w:adjustRightInd/>
              <w:snapToGrid/>
              <w:spacing w:before="0" w:beforeAutospacing="0" w:after="0" w:afterAutospacing="0"/>
              <w:ind w:left="0" w:right="0" w:firstLine="0" w:firstLineChars="0"/>
              <w:jc w:val="center"/>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3" w:type="dxa"/>
            <w:vAlign w:val="center"/>
          </w:tcPr>
          <w:p>
            <w:pPr>
              <w:pStyle w:val="24"/>
              <w:adjustRightInd/>
              <w:snapToGrid/>
              <w:spacing w:before="0" w:beforeAutospacing="0" w:after="0" w:afterAutospacing="0"/>
              <w:ind w:left="0" w:right="0" w:firstLine="0" w:firstLineChars="0"/>
              <w:jc w:val="center"/>
              <w:rPr>
                <w:rFonts w:hint="default"/>
              </w:rPr>
            </w:pPr>
            <w:r>
              <w:rPr>
                <w:rFonts w:hint="default"/>
              </w:rPr>
              <w:t>投资总概算</w:t>
            </w:r>
          </w:p>
        </w:tc>
        <w:tc>
          <w:tcPr>
            <w:tcW w:w="2787" w:type="dxa"/>
            <w:vAlign w:val="center"/>
          </w:tcPr>
          <w:p>
            <w:pPr>
              <w:pStyle w:val="24"/>
              <w:adjustRightInd/>
              <w:snapToGrid/>
              <w:spacing w:before="0" w:beforeAutospacing="0" w:after="0" w:afterAutospacing="0"/>
              <w:ind w:left="0" w:right="0" w:firstLine="0" w:firstLineChars="0"/>
              <w:jc w:val="center"/>
              <w:rPr>
                <w:rFonts w:hint="default"/>
              </w:rPr>
            </w:pPr>
            <w:r>
              <w:rPr>
                <w:rFonts w:hint="eastAsia"/>
                <w:lang w:val="en-US" w:eastAsia="zh-CN"/>
              </w:rPr>
              <w:t>3000</w:t>
            </w:r>
            <w:r>
              <w:rPr>
                <w:rFonts w:hint="default"/>
              </w:rPr>
              <w:t>万元</w:t>
            </w:r>
          </w:p>
        </w:tc>
        <w:tc>
          <w:tcPr>
            <w:tcW w:w="1549" w:type="dxa"/>
            <w:vAlign w:val="center"/>
          </w:tcPr>
          <w:p>
            <w:pPr>
              <w:pStyle w:val="24"/>
              <w:adjustRightInd/>
              <w:snapToGrid/>
              <w:spacing w:before="0" w:beforeAutospacing="0" w:after="0" w:afterAutospacing="0"/>
              <w:ind w:left="0" w:right="0" w:firstLine="0" w:firstLineChars="0"/>
              <w:jc w:val="center"/>
              <w:rPr>
                <w:rFonts w:hint="default"/>
              </w:rPr>
            </w:pPr>
            <w:r>
              <w:rPr>
                <w:rFonts w:hint="default"/>
              </w:rPr>
              <w:t>环保投资总概算</w:t>
            </w:r>
          </w:p>
        </w:tc>
        <w:tc>
          <w:tcPr>
            <w:tcW w:w="1026" w:type="dxa"/>
            <w:vAlign w:val="center"/>
          </w:tcPr>
          <w:p>
            <w:pPr>
              <w:pStyle w:val="24"/>
              <w:adjustRightInd/>
              <w:snapToGrid/>
              <w:spacing w:before="0" w:beforeAutospacing="0" w:after="0" w:afterAutospacing="0"/>
              <w:ind w:left="0" w:right="0" w:firstLine="0" w:firstLineChars="0"/>
              <w:jc w:val="center"/>
              <w:rPr>
                <w:rFonts w:hint="default"/>
              </w:rPr>
            </w:pPr>
            <w:r>
              <w:rPr>
                <w:rFonts w:hint="eastAsia"/>
                <w:lang w:val="en-US" w:eastAsia="zh-CN"/>
              </w:rPr>
              <w:t>49</w:t>
            </w:r>
            <w:r>
              <w:rPr>
                <w:rFonts w:hint="default"/>
              </w:rPr>
              <w:t>万元</w:t>
            </w:r>
          </w:p>
        </w:tc>
        <w:tc>
          <w:tcPr>
            <w:tcW w:w="796" w:type="dxa"/>
            <w:vAlign w:val="center"/>
          </w:tcPr>
          <w:p>
            <w:pPr>
              <w:pStyle w:val="24"/>
              <w:adjustRightInd/>
              <w:snapToGrid/>
              <w:spacing w:before="0" w:beforeAutospacing="0" w:after="0" w:afterAutospacing="0"/>
              <w:ind w:left="0" w:right="0" w:firstLine="0" w:firstLineChars="0"/>
              <w:jc w:val="center"/>
              <w:rPr>
                <w:rFonts w:hint="default"/>
              </w:rPr>
            </w:pPr>
            <w:r>
              <w:rPr>
                <w:rFonts w:hint="default"/>
              </w:rPr>
              <w:t>比例</w:t>
            </w:r>
          </w:p>
        </w:tc>
        <w:tc>
          <w:tcPr>
            <w:tcW w:w="893" w:type="dxa"/>
            <w:vAlign w:val="center"/>
          </w:tcPr>
          <w:p>
            <w:pPr>
              <w:pStyle w:val="24"/>
              <w:adjustRightInd/>
              <w:snapToGrid/>
              <w:spacing w:before="0" w:beforeAutospacing="0" w:after="0" w:afterAutospacing="0"/>
              <w:ind w:left="0" w:right="0" w:firstLine="0" w:firstLineChars="0"/>
              <w:jc w:val="center"/>
              <w:rPr>
                <w:rFonts w:hint="eastAsia" w:eastAsia="宋体"/>
                <w:lang w:val="en-US" w:eastAsia="zh-CN"/>
              </w:rPr>
            </w:pPr>
            <w:r>
              <w:rPr>
                <w:rFonts w:hint="eastAsia"/>
                <w:lang w:val="en-US" w:eastAsia="zh-CN"/>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3" w:type="dxa"/>
            <w:vAlign w:val="center"/>
          </w:tcPr>
          <w:p>
            <w:pPr>
              <w:pStyle w:val="24"/>
              <w:adjustRightInd/>
              <w:snapToGrid/>
              <w:spacing w:before="0" w:beforeAutospacing="0" w:after="0" w:afterAutospacing="0"/>
              <w:ind w:left="0" w:right="0" w:firstLine="0" w:firstLineChars="0"/>
              <w:jc w:val="center"/>
              <w:rPr>
                <w:rFonts w:hint="default"/>
              </w:rPr>
            </w:pPr>
            <w:r>
              <w:rPr>
                <w:rFonts w:hint="default"/>
              </w:rPr>
              <w:t>实际总概算</w:t>
            </w:r>
          </w:p>
        </w:tc>
        <w:tc>
          <w:tcPr>
            <w:tcW w:w="2787" w:type="dxa"/>
            <w:vAlign w:val="center"/>
          </w:tcPr>
          <w:p>
            <w:pPr>
              <w:pStyle w:val="24"/>
              <w:adjustRightInd/>
              <w:snapToGrid/>
              <w:spacing w:before="0" w:beforeAutospacing="0" w:after="0" w:afterAutospacing="0"/>
              <w:ind w:left="0" w:right="0" w:firstLine="0" w:firstLineChars="0"/>
              <w:jc w:val="center"/>
              <w:rPr>
                <w:rFonts w:hint="default"/>
              </w:rPr>
            </w:pPr>
            <w:r>
              <w:rPr>
                <w:rFonts w:hint="eastAsia"/>
                <w:lang w:val="en-US" w:eastAsia="zh-CN"/>
              </w:rPr>
              <w:t>1000</w:t>
            </w:r>
            <w:r>
              <w:rPr>
                <w:rFonts w:hint="default"/>
              </w:rPr>
              <w:t>万元</w:t>
            </w:r>
          </w:p>
        </w:tc>
        <w:tc>
          <w:tcPr>
            <w:tcW w:w="1549" w:type="dxa"/>
            <w:vAlign w:val="center"/>
          </w:tcPr>
          <w:p>
            <w:pPr>
              <w:pStyle w:val="24"/>
              <w:adjustRightInd/>
              <w:snapToGrid/>
              <w:spacing w:before="0" w:beforeAutospacing="0" w:after="0" w:afterAutospacing="0"/>
              <w:ind w:left="0" w:right="0" w:firstLine="0" w:firstLineChars="0"/>
              <w:jc w:val="center"/>
              <w:rPr>
                <w:rFonts w:hint="default"/>
              </w:rPr>
            </w:pPr>
            <w:r>
              <w:rPr>
                <w:rFonts w:hint="default"/>
              </w:rPr>
              <w:t>环保投资</w:t>
            </w:r>
          </w:p>
        </w:tc>
        <w:tc>
          <w:tcPr>
            <w:tcW w:w="1026" w:type="dxa"/>
            <w:vAlign w:val="center"/>
          </w:tcPr>
          <w:p>
            <w:pPr>
              <w:pStyle w:val="24"/>
              <w:adjustRightInd/>
              <w:snapToGrid/>
              <w:spacing w:before="0" w:beforeAutospacing="0" w:after="0" w:afterAutospacing="0"/>
              <w:ind w:left="0" w:right="0" w:firstLine="0" w:firstLineChars="0"/>
              <w:jc w:val="center"/>
              <w:rPr>
                <w:rFonts w:hint="default"/>
              </w:rPr>
            </w:pPr>
            <w:r>
              <w:rPr>
                <w:rFonts w:hint="eastAsia"/>
                <w:lang w:val="en-US" w:eastAsia="zh-CN"/>
              </w:rPr>
              <w:t>40</w:t>
            </w:r>
            <w:r>
              <w:rPr>
                <w:rFonts w:hint="default"/>
              </w:rPr>
              <w:t>万元</w:t>
            </w:r>
          </w:p>
        </w:tc>
        <w:tc>
          <w:tcPr>
            <w:tcW w:w="796" w:type="dxa"/>
            <w:vAlign w:val="center"/>
          </w:tcPr>
          <w:p>
            <w:pPr>
              <w:pStyle w:val="24"/>
              <w:adjustRightInd/>
              <w:snapToGrid/>
              <w:spacing w:before="0" w:beforeAutospacing="0" w:after="0" w:afterAutospacing="0"/>
              <w:ind w:left="0" w:right="0" w:firstLine="0" w:firstLineChars="0"/>
              <w:jc w:val="center"/>
              <w:rPr>
                <w:rFonts w:hint="default"/>
              </w:rPr>
            </w:pPr>
            <w:r>
              <w:rPr>
                <w:rFonts w:hint="default"/>
              </w:rPr>
              <w:t>比例</w:t>
            </w:r>
          </w:p>
        </w:tc>
        <w:tc>
          <w:tcPr>
            <w:tcW w:w="893" w:type="dxa"/>
            <w:vAlign w:val="center"/>
          </w:tcPr>
          <w:p>
            <w:pPr>
              <w:pStyle w:val="24"/>
              <w:adjustRightInd/>
              <w:snapToGrid/>
              <w:spacing w:before="0" w:beforeAutospacing="0" w:after="0" w:afterAutospacing="0"/>
              <w:ind w:left="0" w:right="0" w:firstLine="0" w:firstLineChars="0"/>
              <w:jc w:val="center"/>
              <w:rPr>
                <w:rFonts w:hint="eastAsia" w:eastAsia="宋体"/>
                <w:lang w:val="en-US" w:eastAsia="zh-CN"/>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3" w:type="dxa"/>
            <w:vAlign w:val="center"/>
          </w:tcPr>
          <w:p>
            <w:pPr>
              <w:spacing w:before="0" w:beforeAutospacing="0" w:after="0" w:afterAutospacing="0" w:line="36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验收监测依据</w:t>
            </w:r>
          </w:p>
        </w:tc>
        <w:tc>
          <w:tcPr>
            <w:tcW w:w="7051" w:type="dxa"/>
            <w:gridSpan w:val="5"/>
            <w:vAlign w:val="center"/>
          </w:tcPr>
          <w:p>
            <w:pPr>
              <w:spacing w:before="0" w:beforeAutospacing="0" w:after="0" w:afterAutospacing="0" w:line="360" w:lineRule="auto"/>
              <w:ind w:left="0" w:right="0"/>
              <w:rPr>
                <w:rFonts w:hint="default"/>
                <w:sz w:val="24"/>
                <w:szCs w:val="24"/>
              </w:rPr>
            </w:pPr>
            <w:r>
              <w:rPr>
                <w:rFonts w:hint="default"/>
                <w:sz w:val="24"/>
                <w:szCs w:val="24"/>
              </w:rPr>
              <w:t>1、《中华人民共和国环境保护法》（2014年4月24日修订，2015年1月1日实施）；</w:t>
            </w:r>
          </w:p>
          <w:p>
            <w:pPr>
              <w:spacing w:before="0" w:beforeAutospacing="0" w:after="0" w:afterAutospacing="0" w:line="360" w:lineRule="auto"/>
              <w:ind w:left="0" w:right="0"/>
              <w:rPr>
                <w:rFonts w:hint="default"/>
                <w:sz w:val="24"/>
                <w:szCs w:val="24"/>
              </w:rPr>
            </w:pPr>
            <w:r>
              <w:rPr>
                <w:rFonts w:hint="default"/>
                <w:sz w:val="24"/>
                <w:szCs w:val="24"/>
              </w:rPr>
              <w:t>2、《中华人民共和国环境影响评价法》（2016年9月1日起施行）；</w:t>
            </w:r>
          </w:p>
          <w:p>
            <w:pPr>
              <w:spacing w:before="0" w:beforeAutospacing="0" w:after="0" w:afterAutospacing="0" w:line="360" w:lineRule="auto"/>
              <w:ind w:left="0" w:right="0"/>
              <w:rPr>
                <w:rFonts w:hint="default"/>
                <w:sz w:val="24"/>
                <w:szCs w:val="24"/>
              </w:rPr>
            </w:pPr>
            <w:r>
              <w:rPr>
                <w:rFonts w:hint="default"/>
                <w:sz w:val="24"/>
                <w:szCs w:val="24"/>
              </w:rPr>
              <w:t>3、《中华人民共和国大气污染防治法》（2016年1月1日起实施）；</w:t>
            </w:r>
          </w:p>
          <w:p>
            <w:pPr>
              <w:spacing w:before="0" w:beforeAutospacing="0" w:after="0" w:afterAutospacing="0" w:line="360" w:lineRule="auto"/>
              <w:ind w:left="0" w:right="0"/>
              <w:rPr>
                <w:rFonts w:hint="default"/>
                <w:sz w:val="24"/>
                <w:szCs w:val="24"/>
              </w:rPr>
            </w:pPr>
            <w:r>
              <w:rPr>
                <w:rFonts w:hint="default"/>
                <w:sz w:val="24"/>
                <w:szCs w:val="24"/>
              </w:rPr>
              <w:t>4、《中华人民共和国水污染防治法》（2018年1月1日施行）；</w:t>
            </w:r>
          </w:p>
          <w:p>
            <w:pPr>
              <w:spacing w:before="0" w:beforeAutospacing="0" w:after="0" w:afterAutospacing="0" w:line="360" w:lineRule="auto"/>
              <w:ind w:left="0" w:right="0"/>
              <w:rPr>
                <w:rFonts w:hint="default"/>
                <w:sz w:val="24"/>
                <w:szCs w:val="24"/>
              </w:rPr>
            </w:pPr>
            <w:r>
              <w:rPr>
                <w:rFonts w:hint="default"/>
                <w:sz w:val="24"/>
                <w:szCs w:val="24"/>
              </w:rPr>
              <w:t>5、《中华人民共和国环境噪声污染防治法》（</w:t>
            </w:r>
            <w:r>
              <w:rPr>
                <w:rFonts w:hint="eastAsia"/>
                <w:sz w:val="24"/>
                <w:szCs w:val="24"/>
                <w:lang w:val="en-US" w:eastAsia="zh-CN"/>
              </w:rPr>
              <w:t>2018年12月29日修订</w:t>
            </w:r>
            <w:r>
              <w:rPr>
                <w:rFonts w:hint="default"/>
                <w:sz w:val="24"/>
                <w:szCs w:val="24"/>
              </w:rPr>
              <w:t>施行）；</w:t>
            </w:r>
          </w:p>
          <w:p>
            <w:pPr>
              <w:spacing w:before="0" w:beforeAutospacing="0" w:after="0" w:afterAutospacing="0" w:line="360" w:lineRule="auto"/>
              <w:ind w:left="0" w:right="0"/>
              <w:rPr>
                <w:rFonts w:hint="default"/>
                <w:sz w:val="24"/>
                <w:szCs w:val="24"/>
              </w:rPr>
            </w:pPr>
            <w:r>
              <w:rPr>
                <w:rFonts w:hint="default"/>
                <w:sz w:val="24"/>
                <w:szCs w:val="24"/>
              </w:rPr>
              <w:t>6、《中华人民共和国固体废物污染环境防治法》（2016年11月7日修订）；</w:t>
            </w:r>
          </w:p>
          <w:p>
            <w:pPr>
              <w:spacing w:before="0" w:beforeAutospacing="0" w:after="0" w:afterAutospacing="0" w:line="360" w:lineRule="auto"/>
              <w:ind w:left="0" w:right="0"/>
              <w:rPr>
                <w:rFonts w:hint="default"/>
                <w:sz w:val="24"/>
                <w:szCs w:val="24"/>
              </w:rPr>
            </w:pPr>
            <w:r>
              <w:rPr>
                <w:rFonts w:hint="default"/>
                <w:sz w:val="24"/>
                <w:szCs w:val="24"/>
              </w:rPr>
              <w:t>7、《建设项目环境保护管理条例》（中华人民共和国国务院令第682号，2017年10月1日起施行）；</w:t>
            </w:r>
          </w:p>
          <w:p>
            <w:pPr>
              <w:spacing w:before="0" w:beforeAutospacing="0" w:after="0" w:afterAutospacing="0" w:line="360" w:lineRule="auto"/>
              <w:ind w:left="0" w:right="0"/>
              <w:rPr>
                <w:rFonts w:hint="default"/>
                <w:sz w:val="24"/>
                <w:szCs w:val="24"/>
              </w:rPr>
            </w:pPr>
            <w:r>
              <w:rPr>
                <w:rFonts w:hint="default"/>
                <w:sz w:val="24"/>
                <w:szCs w:val="24"/>
              </w:rPr>
              <w:t>8、《关于切实加强风险防范严格环境影响评价管理的通知》（环保部环发</w:t>
            </w:r>
            <w:r>
              <w:rPr>
                <w:rFonts w:hint="eastAsia"/>
                <w:sz w:val="24"/>
                <w:szCs w:val="24"/>
              </w:rPr>
              <w:t>[</w:t>
            </w:r>
            <w:r>
              <w:rPr>
                <w:rFonts w:hint="default"/>
                <w:sz w:val="24"/>
                <w:szCs w:val="24"/>
              </w:rPr>
              <w:t>2012</w:t>
            </w:r>
            <w:r>
              <w:rPr>
                <w:rFonts w:hint="eastAsia"/>
                <w:sz w:val="24"/>
                <w:szCs w:val="24"/>
              </w:rPr>
              <w:t>]</w:t>
            </w:r>
            <w:r>
              <w:rPr>
                <w:rFonts w:hint="default"/>
                <w:sz w:val="24"/>
                <w:szCs w:val="24"/>
              </w:rPr>
              <w:t>98号文）；</w:t>
            </w:r>
          </w:p>
          <w:p>
            <w:pPr>
              <w:spacing w:before="0" w:beforeAutospacing="0" w:after="0" w:afterAutospacing="0" w:line="360" w:lineRule="auto"/>
              <w:ind w:left="0" w:right="0"/>
              <w:rPr>
                <w:rFonts w:hint="default"/>
                <w:sz w:val="24"/>
                <w:szCs w:val="24"/>
              </w:rPr>
            </w:pPr>
            <w:r>
              <w:rPr>
                <w:rFonts w:hint="default"/>
                <w:sz w:val="24"/>
                <w:szCs w:val="24"/>
              </w:rPr>
              <w:t>9、关于发布《建设项目竣工环境保护验收暂行办法》的公告（国环规环评[2017]4号）；</w:t>
            </w:r>
          </w:p>
          <w:p>
            <w:pPr>
              <w:spacing w:before="0" w:beforeAutospacing="0" w:after="0" w:afterAutospacing="0" w:line="360" w:lineRule="auto"/>
              <w:ind w:left="0" w:right="0"/>
              <w:rPr>
                <w:rFonts w:hint="default"/>
                <w:sz w:val="24"/>
                <w:szCs w:val="24"/>
              </w:rPr>
            </w:pPr>
            <w:r>
              <w:rPr>
                <w:rFonts w:hint="default"/>
                <w:sz w:val="24"/>
                <w:szCs w:val="24"/>
              </w:rPr>
              <w:t>10、《建设项目竣工环境保护验收技术指南</w:t>
            </w:r>
            <w:r>
              <w:rPr>
                <w:rFonts w:hint="eastAsia"/>
                <w:sz w:val="24"/>
                <w:szCs w:val="24"/>
              </w:rPr>
              <w:t xml:space="preserve">   </w:t>
            </w:r>
            <w:r>
              <w:rPr>
                <w:rFonts w:hint="default"/>
                <w:sz w:val="24"/>
                <w:szCs w:val="24"/>
              </w:rPr>
              <w:t>污染影响类》；</w:t>
            </w:r>
          </w:p>
          <w:p>
            <w:pPr>
              <w:spacing w:before="0" w:beforeAutospacing="0" w:after="0" w:afterAutospacing="0" w:line="360" w:lineRule="auto"/>
              <w:ind w:left="0" w:right="0"/>
              <w:rPr>
                <w:rFonts w:hint="default"/>
                <w:sz w:val="24"/>
                <w:szCs w:val="24"/>
              </w:rPr>
            </w:pPr>
            <w:r>
              <w:rPr>
                <w:rFonts w:hint="default"/>
                <w:sz w:val="24"/>
                <w:szCs w:val="24"/>
              </w:rPr>
              <w:t>11、《建设项目竣工环境保护验收管理办法》（2010年部令第16号修改）；</w:t>
            </w:r>
          </w:p>
          <w:p>
            <w:pPr>
              <w:spacing w:before="0" w:beforeAutospacing="0" w:after="0" w:afterAutospacing="0" w:line="360" w:lineRule="auto"/>
              <w:ind w:left="0" w:right="0"/>
              <w:rPr>
                <w:rFonts w:hint="default"/>
                <w:sz w:val="24"/>
                <w:szCs w:val="24"/>
              </w:rPr>
            </w:pPr>
            <w:r>
              <w:rPr>
                <w:rFonts w:hint="default"/>
                <w:sz w:val="24"/>
                <w:szCs w:val="24"/>
              </w:rPr>
              <w:t>12、《建设项目环境保护设施竣工验收管理规定》（国家环境保护总局令第14号）；</w:t>
            </w:r>
          </w:p>
          <w:p>
            <w:pPr>
              <w:spacing w:before="0" w:beforeAutospacing="0" w:after="0" w:afterAutospacing="0" w:line="360" w:lineRule="auto"/>
              <w:ind w:left="0" w:right="0"/>
              <w:rPr>
                <w:rFonts w:hint="eastAsia"/>
                <w:sz w:val="24"/>
                <w:szCs w:val="24"/>
              </w:rPr>
            </w:pPr>
            <w:r>
              <w:rPr>
                <w:rFonts w:hint="default"/>
                <w:sz w:val="24"/>
                <w:szCs w:val="24"/>
              </w:rPr>
              <w:t>13、《环境保护设施竣工验收监测办法》（环监</w:t>
            </w:r>
            <w:r>
              <w:rPr>
                <w:rFonts w:hint="eastAsia"/>
                <w:sz w:val="24"/>
                <w:szCs w:val="24"/>
              </w:rPr>
              <w:t>[</w:t>
            </w:r>
            <w:r>
              <w:rPr>
                <w:rFonts w:hint="default"/>
                <w:sz w:val="24"/>
                <w:szCs w:val="24"/>
              </w:rPr>
              <w:t>1995</w:t>
            </w:r>
            <w:r>
              <w:rPr>
                <w:rFonts w:hint="eastAsia"/>
                <w:sz w:val="24"/>
                <w:szCs w:val="24"/>
              </w:rPr>
              <w:t>]</w:t>
            </w:r>
            <w:r>
              <w:rPr>
                <w:rFonts w:hint="default"/>
                <w:sz w:val="24"/>
                <w:szCs w:val="24"/>
              </w:rPr>
              <w:t>335号）；</w:t>
            </w:r>
          </w:p>
          <w:p>
            <w:pPr>
              <w:spacing w:before="0" w:beforeAutospacing="0" w:after="0" w:afterAutospacing="0" w:line="360" w:lineRule="auto"/>
              <w:ind w:left="0" w:right="0"/>
              <w:rPr>
                <w:rFonts w:hint="eastAsia"/>
                <w:sz w:val="24"/>
                <w:szCs w:val="24"/>
                <w:lang w:val="en-US" w:eastAsia="zh-CN"/>
              </w:rPr>
            </w:pPr>
            <w:r>
              <w:rPr>
                <w:rFonts w:hint="eastAsia"/>
                <w:sz w:val="24"/>
                <w:szCs w:val="24"/>
              </w:rPr>
              <w:t>14、</w:t>
            </w:r>
            <w:r>
              <w:rPr>
                <w:rFonts w:hint="eastAsia"/>
                <w:sz w:val="24"/>
                <w:szCs w:val="24"/>
                <w:lang w:val="en-US" w:eastAsia="zh-CN"/>
              </w:rPr>
              <w:t>潜江市强卓木业有限公司年产3万立方米胶合板、3万立方米齿接板项目环境影响报告表，2016年1月；</w:t>
            </w:r>
          </w:p>
          <w:p>
            <w:pPr>
              <w:spacing w:before="0" w:beforeAutospacing="0" w:after="0" w:afterAutospacing="0" w:line="360" w:lineRule="auto"/>
              <w:ind w:left="0" w:right="0"/>
              <w:rPr>
                <w:rFonts w:hint="eastAsia"/>
                <w:sz w:val="24"/>
                <w:szCs w:val="24"/>
              </w:rPr>
            </w:pPr>
            <w:r>
              <w:rPr>
                <w:rFonts w:hint="eastAsia"/>
                <w:sz w:val="24"/>
                <w:szCs w:val="24"/>
              </w:rPr>
              <w:t>市</w:t>
            </w:r>
            <w:r>
              <w:rPr>
                <w:rFonts w:hint="eastAsia"/>
                <w:sz w:val="24"/>
                <w:szCs w:val="24"/>
                <w:lang w:val="en-US" w:eastAsia="zh-CN"/>
              </w:rPr>
              <w:t>生态环境局</w:t>
            </w:r>
            <w:r>
              <w:rPr>
                <w:rFonts w:hint="eastAsia"/>
                <w:sz w:val="24"/>
                <w:szCs w:val="24"/>
              </w:rPr>
              <w:t>关于</w:t>
            </w:r>
            <w:r>
              <w:rPr>
                <w:rFonts w:hint="eastAsia"/>
                <w:sz w:val="24"/>
                <w:szCs w:val="24"/>
                <w:lang w:val="en-US" w:eastAsia="zh-CN"/>
              </w:rPr>
              <w:t>潜江市强卓木业有限公司年产3万立方米胶合板、3万立方米齿接板项目</w:t>
            </w:r>
            <w:r>
              <w:rPr>
                <w:rFonts w:hint="eastAsia"/>
                <w:sz w:val="24"/>
                <w:szCs w:val="24"/>
              </w:rPr>
              <w:t>环境影响报告表的批复，</w:t>
            </w:r>
            <w:r>
              <w:rPr>
                <w:rFonts w:hint="eastAsia"/>
                <w:sz w:val="24"/>
                <w:szCs w:val="24"/>
                <w:lang w:eastAsia="zh-CN"/>
              </w:rPr>
              <w:t>潜环评审函[20</w:t>
            </w:r>
            <w:r>
              <w:rPr>
                <w:rFonts w:hint="eastAsia"/>
                <w:sz w:val="24"/>
                <w:szCs w:val="24"/>
                <w:lang w:val="en-US" w:eastAsia="zh-CN"/>
              </w:rPr>
              <w:t>16</w:t>
            </w:r>
            <w:r>
              <w:rPr>
                <w:rFonts w:hint="eastAsia"/>
                <w:sz w:val="24"/>
                <w:szCs w:val="24"/>
                <w:lang w:eastAsia="zh-CN"/>
              </w:rPr>
              <w:t>]</w:t>
            </w:r>
            <w:r>
              <w:rPr>
                <w:rFonts w:hint="eastAsia"/>
                <w:sz w:val="24"/>
                <w:szCs w:val="24"/>
                <w:lang w:val="en-US" w:eastAsia="zh-CN"/>
              </w:rPr>
              <w:t>10</w:t>
            </w:r>
            <w:r>
              <w:rPr>
                <w:rFonts w:hint="eastAsia"/>
                <w:sz w:val="24"/>
                <w:szCs w:val="24"/>
                <w:lang w:eastAsia="zh-CN"/>
              </w:rPr>
              <w:t>号</w:t>
            </w:r>
            <w:r>
              <w:rPr>
                <w:rFonts w:hint="eastAsia"/>
                <w:sz w:val="24"/>
                <w:szCs w:val="24"/>
              </w:rPr>
              <w:t>，</w:t>
            </w:r>
            <w:r>
              <w:rPr>
                <w:rFonts w:hint="eastAsia"/>
                <w:sz w:val="24"/>
                <w:szCs w:val="24"/>
                <w:lang w:eastAsia="zh-CN"/>
              </w:rPr>
              <w:t>20</w:t>
            </w:r>
            <w:r>
              <w:rPr>
                <w:rFonts w:hint="eastAsia"/>
                <w:sz w:val="24"/>
                <w:szCs w:val="24"/>
                <w:lang w:val="en-US" w:eastAsia="zh-CN"/>
              </w:rPr>
              <w:t>16</w:t>
            </w:r>
            <w:r>
              <w:rPr>
                <w:rFonts w:hint="eastAsia"/>
                <w:sz w:val="24"/>
                <w:szCs w:val="24"/>
                <w:lang w:eastAsia="zh-CN"/>
              </w:rPr>
              <w:t>年</w:t>
            </w:r>
            <w:r>
              <w:rPr>
                <w:rFonts w:hint="eastAsia"/>
                <w:sz w:val="24"/>
                <w:szCs w:val="24"/>
                <w:lang w:val="en-US" w:eastAsia="zh-CN"/>
              </w:rPr>
              <w:t>2月6</w:t>
            </w:r>
            <w:r>
              <w:rPr>
                <w:rFonts w:hint="eastAsia"/>
                <w:sz w:val="24"/>
                <w:szCs w:val="24"/>
                <w:lang w:eastAsia="zh-CN"/>
              </w:rPr>
              <w:t>日</w:t>
            </w:r>
            <w:r>
              <w:rPr>
                <w:rFonts w:hint="eastAsia"/>
                <w:sz w:val="24"/>
                <w:szCs w:val="24"/>
              </w:rPr>
              <w:t>。</w:t>
            </w:r>
          </w:p>
          <w:p>
            <w:pPr>
              <w:pStyle w:val="18"/>
              <w:spacing w:before="0" w:beforeAutospacing="0" w:afterAutospacing="0"/>
              <w:ind w:left="0" w:right="0"/>
              <w:rPr>
                <w:rFonts w:hint="eastAsia" w:ascii="Times New Roman" w:hAnsi="Times New Roman" w:eastAsia="宋体"/>
                <w:color w:val="000000"/>
                <w:sz w:val="24"/>
                <w:szCs w:val="24"/>
              </w:rPr>
            </w:pPr>
          </w:p>
          <w:p>
            <w:pPr>
              <w:pStyle w:val="18"/>
              <w:spacing w:before="0" w:beforeAutospacing="0" w:afterAutospacing="0"/>
              <w:ind w:left="0" w:right="0"/>
              <w:rPr>
                <w:rFonts w:hint="eastAsia" w:ascii="Times New Roman" w:hAnsi="Times New Roman" w:eastAsia="宋体"/>
                <w:color w:val="000000"/>
                <w:sz w:val="24"/>
                <w:szCs w:val="24"/>
              </w:rPr>
            </w:pPr>
          </w:p>
          <w:p>
            <w:pPr>
              <w:pStyle w:val="18"/>
              <w:spacing w:before="0" w:beforeAutospacing="0" w:afterAutospacing="0"/>
              <w:ind w:left="0" w:right="0"/>
              <w:rPr>
                <w:rFonts w:hint="eastAsia" w:ascii="Times New Roman" w:hAnsi="Times New Roman" w:eastAsia="宋体"/>
                <w:color w:val="000000"/>
                <w:sz w:val="24"/>
                <w:szCs w:val="24"/>
              </w:rPr>
            </w:pPr>
          </w:p>
          <w:p>
            <w:pPr>
              <w:pStyle w:val="18"/>
              <w:spacing w:before="0" w:beforeAutospacing="0" w:afterAutospacing="0"/>
              <w:ind w:left="0" w:leftChars="0" w:right="0" w:firstLine="0" w:firstLineChars="0"/>
              <w:rPr>
                <w:rFonts w:hint="eastAsia" w:ascii="Times New Roman" w:hAnsi="Times New Roman" w:eastAsia="宋体"/>
                <w:color w:val="000000"/>
                <w:sz w:val="24"/>
                <w:szCs w:val="24"/>
              </w:rPr>
            </w:pPr>
          </w:p>
          <w:p>
            <w:pPr>
              <w:pStyle w:val="18"/>
              <w:spacing w:before="0" w:beforeAutospacing="0" w:afterAutospacing="0"/>
              <w:ind w:left="0" w:leftChars="0" w:right="0" w:firstLine="0" w:firstLineChars="0"/>
              <w:rPr>
                <w:rFonts w:hint="eastAsia" w:ascii="Times New Roman" w:hAnsi="Times New Roman" w:eastAsia="宋体"/>
                <w:color w:val="000000"/>
                <w:sz w:val="24"/>
                <w:szCs w:val="24"/>
              </w:rPr>
            </w:pPr>
          </w:p>
          <w:p>
            <w:pPr>
              <w:pStyle w:val="18"/>
              <w:spacing w:before="0" w:beforeAutospacing="0" w:afterAutospacing="0"/>
              <w:ind w:left="0" w:leftChars="0" w:right="0" w:firstLine="0" w:firstLineChars="0"/>
              <w:rPr>
                <w:rFonts w:hint="eastAsia" w:ascii="Times New Roman" w:hAnsi="Times New Roman" w:eastAsia="宋体"/>
                <w:color w:val="000000"/>
                <w:sz w:val="24"/>
                <w:szCs w:val="24"/>
              </w:rPr>
            </w:pPr>
          </w:p>
          <w:p>
            <w:pPr>
              <w:pStyle w:val="18"/>
              <w:spacing w:before="0" w:beforeAutospacing="0" w:afterAutospacing="0"/>
              <w:ind w:left="0" w:leftChars="0" w:right="0" w:firstLine="0" w:firstLineChars="0"/>
              <w:rPr>
                <w:rFonts w:hint="eastAsia" w:ascii="Times New Roman" w:hAnsi="Times New Roman" w:eastAsia="宋体"/>
                <w:color w:val="000000"/>
                <w:sz w:val="24"/>
                <w:szCs w:val="24"/>
              </w:rPr>
            </w:pPr>
          </w:p>
          <w:p>
            <w:pPr>
              <w:pStyle w:val="18"/>
              <w:spacing w:before="0" w:beforeAutospacing="0" w:afterAutospacing="0"/>
              <w:ind w:left="0" w:leftChars="0" w:right="0" w:firstLine="0" w:firstLineChars="0"/>
              <w:rPr>
                <w:rFonts w:hint="eastAsia" w:ascii="Times New Roman" w:hAnsi="Times New Roman" w:eastAsia="宋体"/>
                <w:color w:val="000000"/>
                <w:sz w:val="24"/>
                <w:szCs w:val="24"/>
              </w:rPr>
            </w:pPr>
          </w:p>
          <w:p>
            <w:pPr>
              <w:pStyle w:val="18"/>
              <w:spacing w:before="0" w:beforeAutospacing="0" w:afterAutospacing="0"/>
              <w:ind w:left="0" w:leftChars="0" w:right="0" w:firstLine="0" w:firstLineChars="0"/>
              <w:rPr>
                <w:rFonts w:hint="eastAsia" w:ascii="Times New Roman" w:hAnsi="Times New Roman" w:eastAsia="宋体"/>
                <w:color w:val="000000"/>
                <w:sz w:val="24"/>
                <w:szCs w:val="24"/>
              </w:rPr>
            </w:pPr>
          </w:p>
          <w:p>
            <w:pPr>
              <w:pStyle w:val="18"/>
              <w:spacing w:before="0" w:beforeAutospacing="0" w:afterAutospacing="0"/>
              <w:ind w:left="0" w:right="0"/>
              <w:rPr>
                <w:rFonts w:hint="default" w:ascii="Times New Roman" w:hAnsi="Times New Roman"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3" w:type="dxa"/>
            <w:vAlign w:val="center"/>
          </w:tcPr>
          <w:p>
            <w:pPr>
              <w:spacing w:before="0" w:beforeAutospacing="0" w:after="0" w:afterAutospacing="0"/>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验收监测评价标准、标号、级别、限值</w:t>
            </w:r>
          </w:p>
        </w:tc>
        <w:tc>
          <w:tcPr>
            <w:tcW w:w="7051" w:type="dxa"/>
            <w:gridSpan w:val="5"/>
            <w:vAlign w:val="top"/>
          </w:tcPr>
          <w:p>
            <w:pPr>
              <w:pStyle w:val="25"/>
              <w:widowControl/>
              <w:numPr>
                <w:ilvl w:val="0"/>
                <w:numId w:val="2"/>
              </w:numPr>
              <w:spacing w:before="0" w:beforeAutospacing="0" w:after="0" w:afterAutospacing="0" w:line="360" w:lineRule="auto"/>
              <w:ind w:left="359" w:right="0" w:hanging="359" w:hangingChars="149"/>
              <w:jc w:val="left"/>
              <w:rPr>
                <w:rFonts w:hint="default" w:ascii="Times New Roman" w:hAnsi="Times New Roman" w:cs="Times New Roman"/>
                <w:b/>
                <w:sz w:val="24"/>
                <w:szCs w:val="24"/>
              </w:rPr>
            </w:pPr>
            <w:r>
              <w:rPr>
                <w:rFonts w:hint="default" w:ascii="Times New Roman" w:hAnsi="Times New Roman" w:cs="Times New Roman"/>
                <w:b/>
                <w:sz w:val="24"/>
                <w:szCs w:val="24"/>
              </w:rPr>
              <w:t>环境质量标准</w:t>
            </w:r>
          </w:p>
          <w:p>
            <w:pPr>
              <w:spacing w:before="0" w:beforeAutospacing="0" w:after="0" w:afterAutospacing="0" w:line="36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（1）《环境空气质量标准》（GB3096-2012）二级标准；</w:t>
            </w: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地表水环境质量标准</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GB3838-2002</w:t>
            </w:r>
            <w:r>
              <w:rPr>
                <w:rFonts w:hint="eastAsia" w:ascii="Times New Roman" w:hAnsi="Times New Roman" w:cs="Times New Roman"/>
                <w:sz w:val="24"/>
                <w:szCs w:val="24"/>
                <w:lang w:eastAsia="zh-CN"/>
              </w:rPr>
              <w:t>）Ⅴ</w:t>
            </w:r>
            <w:r>
              <w:rPr>
                <w:rFonts w:hint="eastAsia" w:ascii="Times New Roman" w:hAnsi="Times New Roman" w:cs="Times New Roman"/>
                <w:sz w:val="24"/>
                <w:szCs w:val="24"/>
                <w:lang w:val="en-US" w:eastAsia="zh-CN"/>
              </w:rPr>
              <w:t>类 ；</w:t>
            </w:r>
          </w:p>
          <w:p>
            <w:pPr>
              <w:spacing w:before="0" w:beforeAutospacing="0" w:after="0" w:afterAutospacing="0" w:line="360" w:lineRule="auto"/>
              <w:ind w:left="0" w:right="0"/>
              <w:rPr>
                <w:rFonts w:hint="eastAsia"/>
                <w:b/>
                <w:sz w:val="21"/>
                <w:szCs w:val="21"/>
              </w:rPr>
            </w:pP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）《声环境质量标准》（GB3096-2008）</w:t>
            </w:r>
            <w:r>
              <w:rPr>
                <w:rFonts w:hint="eastAsia" w:ascii="Times New Roman" w:hAnsi="Times New Roman" w:cs="Times New Roman"/>
                <w:sz w:val="24"/>
                <w:szCs w:val="24"/>
                <w:lang w:val="en-US" w:eastAsia="zh-CN"/>
              </w:rPr>
              <w:t>3类</w:t>
            </w:r>
            <w:r>
              <w:rPr>
                <w:rFonts w:hint="default" w:ascii="Times New Roman" w:hAnsi="Times New Roman" w:cs="Times New Roman"/>
                <w:sz w:val="24"/>
                <w:szCs w:val="24"/>
              </w:rPr>
              <w:t>；</w:t>
            </w:r>
          </w:p>
          <w:p>
            <w:pPr>
              <w:pStyle w:val="2"/>
              <w:adjustRightInd/>
              <w:snapToGrid/>
              <w:spacing w:before="0" w:beforeAutospacing="0" w:after="0" w:afterAutospacing="0"/>
              <w:ind w:left="0" w:right="0" w:firstLine="0"/>
              <w:jc w:val="center"/>
              <w:rPr>
                <w:rFonts w:hint="default"/>
                <w:b/>
                <w:sz w:val="21"/>
                <w:szCs w:val="21"/>
              </w:rPr>
            </w:pPr>
            <w:r>
              <w:rPr>
                <w:rFonts w:hint="eastAsia"/>
                <w:b/>
                <w:sz w:val="21"/>
                <w:szCs w:val="21"/>
              </w:rPr>
              <w:t>表1-1   环境质量标准一览表</w:t>
            </w:r>
          </w:p>
          <w:tbl>
            <w:tblPr>
              <w:tblStyle w:val="19"/>
              <w:tblW w:w="6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765"/>
              <w:gridCol w:w="811"/>
              <w:gridCol w:w="845"/>
              <w:gridCol w:w="2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dxa"/>
                  <w:tcBorders>
                    <w:bottom w:val="single" w:color="auto" w:sz="4" w:space="0"/>
                  </w:tcBorders>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r>
                    <w:rPr>
                      <w:rFonts w:hint="default" w:ascii="Times New Roman" w:hAnsi="Times New Roman" w:cs="Times New Roman"/>
                      <w:sz w:val="20"/>
                      <w:szCs w:val="20"/>
                    </w:rPr>
                    <w:t>类别</w:t>
                  </w:r>
                </w:p>
              </w:tc>
              <w:tc>
                <w:tcPr>
                  <w:tcW w:w="1765" w:type="dxa"/>
                  <w:tcBorders>
                    <w:bottom w:val="single" w:color="auto" w:sz="4" w:space="0"/>
                  </w:tcBorders>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r>
                    <w:rPr>
                      <w:rFonts w:hint="default" w:ascii="Times New Roman" w:hAnsi="Times New Roman" w:cs="Times New Roman"/>
                      <w:sz w:val="20"/>
                      <w:szCs w:val="20"/>
                    </w:rPr>
                    <w:t>标准名称</w:t>
                  </w:r>
                </w:p>
              </w:tc>
              <w:tc>
                <w:tcPr>
                  <w:tcW w:w="811" w:type="dxa"/>
                  <w:tcBorders>
                    <w:bottom w:val="single" w:color="auto" w:sz="4" w:space="0"/>
                  </w:tcBorders>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r>
                    <w:rPr>
                      <w:rFonts w:hint="default" w:ascii="Times New Roman" w:hAnsi="Times New Roman" w:cs="Times New Roman"/>
                      <w:sz w:val="20"/>
                      <w:szCs w:val="20"/>
                    </w:rPr>
                    <w:t>适用</w:t>
                  </w:r>
                </w:p>
                <w:p>
                  <w:pPr>
                    <w:spacing w:before="0" w:beforeAutospacing="0" w:after="0" w:afterAutospacing="0" w:line="240" w:lineRule="auto"/>
                    <w:ind w:left="0" w:right="0"/>
                    <w:jc w:val="center"/>
                    <w:rPr>
                      <w:rFonts w:hint="default" w:ascii="Times New Roman" w:hAnsi="Times New Roman" w:cs="Times New Roman"/>
                      <w:sz w:val="20"/>
                      <w:szCs w:val="20"/>
                    </w:rPr>
                  </w:pPr>
                  <w:r>
                    <w:rPr>
                      <w:rFonts w:hint="default" w:ascii="Times New Roman" w:hAnsi="Times New Roman" w:cs="Times New Roman"/>
                      <w:sz w:val="20"/>
                      <w:szCs w:val="20"/>
                    </w:rPr>
                    <w:t>类别</w:t>
                  </w:r>
                </w:p>
              </w:tc>
              <w:tc>
                <w:tcPr>
                  <w:tcW w:w="845" w:type="dxa"/>
                  <w:tcBorders>
                    <w:bottom w:val="single" w:color="auto" w:sz="4" w:space="0"/>
                  </w:tcBorders>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r>
                    <w:rPr>
                      <w:rFonts w:hint="default" w:ascii="Times New Roman" w:hAnsi="Times New Roman" w:cs="Times New Roman"/>
                      <w:sz w:val="20"/>
                      <w:szCs w:val="20"/>
                    </w:rPr>
                    <w:t>污染</w:t>
                  </w:r>
                </w:p>
                <w:p>
                  <w:pPr>
                    <w:spacing w:before="0" w:beforeAutospacing="0" w:after="0" w:afterAutospacing="0" w:line="240" w:lineRule="auto"/>
                    <w:ind w:left="0" w:right="0"/>
                    <w:jc w:val="center"/>
                    <w:rPr>
                      <w:rFonts w:hint="default" w:ascii="Times New Roman" w:hAnsi="Times New Roman" w:cs="Times New Roman"/>
                      <w:sz w:val="20"/>
                      <w:szCs w:val="20"/>
                    </w:rPr>
                  </w:pPr>
                  <w:r>
                    <w:rPr>
                      <w:rFonts w:hint="default" w:ascii="Times New Roman" w:hAnsi="Times New Roman" w:cs="Times New Roman"/>
                      <w:sz w:val="20"/>
                      <w:szCs w:val="20"/>
                    </w:rPr>
                    <w:t>因子</w:t>
                  </w:r>
                </w:p>
              </w:tc>
              <w:tc>
                <w:tcPr>
                  <w:tcW w:w="2244" w:type="dxa"/>
                  <w:tcBorders>
                    <w:bottom w:val="single" w:color="auto" w:sz="4" w:space="0"/>
                  </w:tcBorders>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r>
                    <w:rPr>
                      <w:rFonts w:hint="default" w:ascii="Times New Roman" w:hAnsi="Times New Roman" w:cs="Times New Roman"/>
                      <w:sz w:val="20"/>
                      <w:szCs w:val="20"/>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dxa"/>
                  <w:vMerge w:val="restart"/>
                  <w:tcBorders>
                    <w:top w:val="single" w:color="auto" w:sz="4" w:space="0"/>
                  </w:tcBorders>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r>
                    <w:rPr>
                      <w:rFonts w:hint="default" w:ascii="Times New Roman" w:hAnsi="Times New Roman" w:cs="Times New Roman"/>
                      <w:sz w:val="20"/>
                      <w:szCs w:val="20"/>
                    </w:rPr>
                    <w:t>环境空气</w:t>
                  </w:r>
                </w:p>
              </w:tc>
              <w:tc>
                <w:tcPr>
                  <w:tcW w:w="1765" w:type="dxa"/>
                  <w:vMerge w:val="restart"/>
                  <w:tcBorders>
                    <w:top w:val="single" w:color="auto" w:sz="4" w:space="0"/>
                  </w:tcBorders>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r>
                    <w:rPr>
                      <w:rFonts w:hint="default" w:ascii="Times New Roman" w:hAnsi="Times New Roman" w:cs="Times New Roman"/>
                      <w:snapToGrid w:val="0"/>
                      <w:sz w:val="20"/>
                      <w:szCs w:val="20"/>
                    </w:rPr>
                    <w:t>《环境空气质量标准》（GB3095-2012）</w:t>
                  </w:r>
                </w:p>
              </w:tc>
              <w:tc>
                <w:tcPr>
                  <w:tcW w:w="811" w:type="dxa"/>
                  <w:vMerge w:val="restart"/>
                  <w:tcBorders>
                    <w:top w:val="single" w:color="auto" w:sz="4" w:space="0"/>
                  </w:tcBorders>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r>
                    <w:rPr>
                      <w:rFonts w:hint="default" w:ascii="Times New Roman" w:hAnsi="Times New Roman" w:cs="Times New Roman"/>
                      <w:sz w:val="20"/>
                      <w:szCs w:val="20"/>
                    </w:rPr>
                    <w:t>二类区</w:t>
                  </w:r>
                </w:p>
              </w:tc>
              <w:tc>
                <w:tcPr>
                  <w:tcW w:w="845" w:type="dxa"/>
                  <w:vMerge w:val="restart"/>
                  <w:tcBorders>
                    <w:top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z w:val="20"/>
                      <w:szCs w:val="20"/>
                    </w:rPr>
                  </w:pPr>
                  <w:r>
                    <w:rPr>
                      <w:rFonts w:hint="default"/>
                      <w:szCs w:val="20"/>
                    </w:rPr>
                    <w:t>SO</w:t>
                  </w:r>
                  <w:r>
                    <w:rPr>
                      <w:rFonts w:hint="default"/>
                      <w:szCs w:val="20"/>
                      <w:vertAlign w:val="subscript"/>
                    </w:rPr>
                    <w:t>2</w:t>
                  </w:r>
                </w:p>
              </w:tc>
              <w:tc>
                <w:tcPr>
                  <w:tcW w:w="2244" w:type="dxa"/>
                  <w:tcBorders>
                    <w:top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z w:val="20"/>
                      <w:szCs w:val="20"/>
                    </w:rPr>
                  </w:pPr>
                  <w:r>
                    <w:rPr>
                      <w:rFonts w:hint="default"/>
                      <w:szCs w:val="20"/>
                    </w:rPr>
                    <w:t>年平均60µg/m</w:t>
                  </w:r>
                  <w:r>
                    <w:rPr>
                      <w:rFonts w:hint="default"/>
                      <w:szCs w:val="2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dxa"/>
                  <w:vMerge w:val="continue"/>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p>
              </w:tc>
              <w:tc>
                <w:tcPr>
                  <w:tcW w:w="1765" w:type="dxa"/>
                  <w:vMerge w:val="continue"/>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p>
              </w:tc>
              <w:tc>
                <w:tcPr>
                  <w:tcW w:w="811" w:type="dxa"/>
                  <w:vMerge w:val="continue"/>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p>
              </w:tc>
              <w:tc>
                <w:tcPr>
                  <w:tcW w:w="845" w:type="dxa"/>
                  <w:vMerge w:val="continue"/>
                  <w:vAlign w:val="center"/>
                </w:tcPr>
                <w:p>
                  <w:pPr>
                    <w:pStyle w:val="50"/>
                    <w:widowControl/>
                    <w:spacing w:before="0" w:beforeAutospacing="0" w:after="0" w:afterAutospacing="0"/>
                    <w:ind w:left="0" w:right="0"/>
                    <w:rPr>
                      <w:rFonts w:hint="default" w:ascii="Times New Roman" w:hAnsi="Times New Roman" w:cs="Times New Roman"/>
                      <w:sz w:val="20"/>
                      <w:szCs w:val="20"/>
                    </w:rPr>
                  </w:pPr>
                </w:p>
              </w:tc>
              <w:tc>
                <w:tcPr>
                  <w:tcW w:w="2244" w:type="dxa"/>
                  <w:vAlign w:val="center"/>
                </w:tcPr>
                <w:p>
                  <w:pPr>
                    <w:pStyle w:val="50"/>
                    <w:widowControl/>
                    <w:spacing w:before="0" w:beforeAutospacing="0" w:after="0" w:afterAutospacing="0"/>
                    <w:ind w:left="0" w:right="0"/>
                    <w:rPr>
                      <w:rFonts w:hint="default" w:ascii="Times New Roman" w:hAnsi="Times New Roman" w:cs="Times New Roman"/>
                      <w:sz w:val="20"/>
                      <w:szCs w:val="20"/>
                    </w:rPr>
                  </w:pPr>
                  <w:r>
                    <w:rPr>
                      <w:rFonts w:hint="eastAsia"/>
                      <w:szCs w:val="20"/>
                    </w:rPr>
                    <w:t>24小时</w:t>
                  </w:r>
                  <w:r>
                    <w:rPr>
                      <w:rFonts w:hint="default"/>
                      <w:szCs w:val="20"/>
                    </w:rPr>
                    <w:t>平均150µg/m</w:t>
                  </w:r>
                  <w:r>
                    <w:rPr>
                      <w:rFonts w:hint="default"/>
                      <w:szCs w:val="2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dxa"/>
                  <w:vMerge w:val="continue"/>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p>
              </w:tc>
              <w:tc>
                <w:tcPr>
                  <w:tcW w:w="1765" w:type="dxa"/>
                  <w:vMerge w:val="continue"/>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p>
              </w:tc>
              <w:tc>
                <w:tcPr>
                  <w:tcW w:w="811" w:type="dxa"/>
                  <w:vMerge w:val="continue"/>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p>
              </w:tc>
              <w:tc>
                <w:tcPr>
                  <w:tcW w:w="845" w:type="dxa"/>
                  <w:vMerge w:val="continue"/>
                  <w:tcBorders>
                    <w:bottom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z w:val="20"/>
                      <w:szCs w:val="20"/>
                    </w:rPr>
                  </w:pPr>
                </w:p>
              </w:tc>
              <w:tc>
                <w:tcPr>
                  <w:tcW w:w="2244" w:type="dxa"/>
                  <w:tcBorders>
                    <w:bottom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z w:val="20"/>
                      <w:szCs w:val="20"/>
                    </w:rPr>
                  </w:pPr>
                  <w:r>
                    <w:rPr>
                      <w:rFonts w:hint="eastAsia"/>
                      <w:szCs w:val="20"/>
                    </w:rPr>
                    <w:t>1</w:t>
                  </w:r>
                  <w:r>
                    <w:rPr>
                      <w:rFonts w:hint="default"/>
                      <w:szCs w:val="20"/>
                    </w:rPr>
                    <w:t>小时平均500µg/m</w:t>
                  </w:r>
                  <w:r>
                    <w:rPr>
                      <w:rFonts w:hint="default"/>
                      <w:szCs w:val="2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638" w:type="dxa"/>
                  <w:vMerge w:val="continue"/>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p>
              </w:tc>
              <w:tc>
                <w:tcPr>
                  <w:tcW w:w="1765" w:type="dxa"/>
                  <w:vMerge w:val="continue"/>
                  <w:vAlign w:val="center"/>
                </w:tcPr>
                <w:p>
                  <w:pPr>
                    <w:spacing w:before="0" w:beforeAutospacing="0" w:after="0" w:afterAutospacing="0" w:line="240" w:lineRule="auto"/>
                    <w:ind w:left="0" w:right="0"/>
                    <w:jc w:val="center"/>
                    <w:rPr>
                      <w:rFonts w:hint="default" w:ascii="Times New Roman" w:hAnsi="Times New Roman" w:cs="Times New Roman"/>
                      <w:snapToGrid w:val="0"/>
                      <w:sz w:val="20"/>
                      <w:szCs w:val="20"/>
                    </w:rPr>
                  </w:pPr>
                </w:p>
              </w:tc>
              <w:tc>
                <w:tcPr>
                  <w:tcW w:w="811" w:type="dxa"/>
                  <w:vMerge w:val="continue"/>
                  <w:vAlign w:val="center"/>
                </w:tcPr>
                <w:p>
                  <w:pPr>
                    <w:spacing w:before="0" w:beforeAutospacing="0" w:after="0" w:afterAutospacing="0" w:line="240" w:lineRule="auto"/>
                    <w:ind w:left="0" w:right="0"/>
                    <w:jc w:val="center"/>
                    <w:rPr>
                      <w:rFonts w:hint="eastAsia" w:ascii="Times New Roman" w:hAnsi="Times New Roman" w:eastAsia="宋体" w:cs="Times New Roman"/>
                      <w:sz w:val="20"/>
                      <w:szCs w:val="20"/>
                      <w:lang w:val="en-US" w:eastAsia="zh-CN"/>
                    </w:rPr>
                  </w:pPr>
                </w:p>
              </w:tc>
              <w:tc>
                <w:tcPr>
                  <w:tcW w:w="845" w:type="dxa"/>
                  <w:vMerge w:val="restart"/>
                  <w:tcBorders>
                    <w:top w:val="single" w:color="auto" w:sz="4" w:space="0"/>
                    <w:bottom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napToGrid w:val="0"/>
                      <w:sz w:val="20"/>
                      <w:szCs w:val="20"/>
                    </w:rPr>
                  </w:pPr>
                  <w:r>
                    <w:rPr>
                      <w:rFonts w:hint="default"/>
                      <w:szCs w:val="20"/>
                    </w:rPr>
                    <w:t>NO</w:t>
                  </w:r>
                  <w:r>
                    <w:rPr>
                      <w:rFonts w:hint="default"/>
                      <w:szCs w:val="20"/>
                      <w:vertAlign w:val="subscript"/>
                    </w:rPr>
                    <w:t>2</w:t>
                  </w:r>
                </w:p>
              </w:tc>
              <w:tc>
                <w:tcPr>
                  <w:tcW w:w="2244" w:type="dxa"/>
                  <w:tcBorders>
                    <w:top w:val="single" w:color="auto" w:sz="4" w:space="0"/>
                    <w:bottom w:val="single" w:color="auto" w:sz="4" w:space="0"/>
                  </w:tcBorders>
                  <w:vAlign w:val="center"/>
                </w:tcPr>
                <w:p>
                  <w:pPr>
                    <w:pStyle w:val="50"/>
                    <w:widowControl/>
                    <w:spacing w:before="0" w:beforeAutospacing="0" w:after="0" w:afterAutospacing="0"/>
                    <w:ind w:left="0" w:right="0"/>
                    <w:rPr>
                      <w:rFonts w:hint="eastAsia" w:ascii="Times New Roman" w:hAnsi="Times New Roman" w:cs="Times New Roman"/>
                      <w:sz w:val="20"/>
                      <w:szCs w:val="20"/>
                    </w:rPr>
                  </w:pPr>
                  <w:r>
                    <w:rPr>
                      <w:rFonts w:hint="default"/>
                      <w:szCs w:val="20"/>
                    </w:rPr>
                    <w:t>年平均40µg/m</w:t>
                  </w:r>
                  <w:r>
                    <w:rPr>
                      <w:rFonts w:hint="default"/>
                      <w:szCs w:val="2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638" w:type="dxa"/>
                  <w:vMerge w:val="continue"/>
                  <w:vAlign w:val="center"/>
                </w:tcPr>
                <w:p>
                  <w:pPr>
                    <w:spacing w:before="0" w:beforeAutospacing="0" w:after="0" w:afterAutospacing="0" w:line="240" w:lineRule="auto"/>
                    <w:ind w:left="0" w:right="0"/>
                    <w:jc w:val="center"/>
                    <w:rPr>
                      <w:rFonts w:hint="default"/>
                    </w:rPr>
                  </w:pPr>
                </w:p>
              </w:tc>
              <w:tc>
                <w:tcPr>
                  <w:tcW w:w="1765" w:type="dxa"/>
                  <w:vMerge w:val="continue"/>
                  <w:vAlign w:val="center"/>
                </w:tcPr>
                <w:p>
                  <w:pPr>
                    <w:spacing w:before="0" w:beforeAutospacing="0" w:after="0" w:afterAutospacing="0" w:line="240" w:lineRule="auto"/>
                    <w:ind w:left="0" w:right="0"/>
                    <w:jc w:val="center"/>
                    <w:rPr>
                      <w:rFonts w:hint="default"/>
                    </w:rPr>
                  </w:pPr>
                </w:p>
              </w:tc>
              <w:tc>
                <w:tcPr>
                  <w:tcW w:w="811" w:type="dxa"/>
                  <w:vMerge w:val="continue"/>
                  <w:vAlign w:val="center"/>
                </w:tcPr>
                <w:p>
                  <w:pPr>
                    <w:spacing w:before="0" w:beforeAutospacing="0" w:after="0" w:afterAutospacing="0" w:line="240" w:lineRule="auto"/>
                    <w:ind w:left="0" w:right="0"/>
                    <w:jc w:val="center"/>
                    <w:rPr>
                      <w:rFonts w:hint="default"/>
                    </w:rPr>
                  </w:pPr>
                </w:p>
              </w:tc>
              <w:tc>
                <w:tcPr>
                  <w:tcW w:w="845" w:type="dxa"/>
                  <w:vMerge w:val="continue"/>
                  <w:tcBorders>
                    <w:top w:val="single" w:color="auto" w:sz="4" w:space="0"/>
                    <w:bottom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napToGrid w:val="0"/>
                      <w:sz w:val="20"/>
                      <w:szCs w:val="20"/>
                    </w:rPr>
                  </w:pPr>
                </w:p>
              </w:tc>
              <w:tc>
                <w:tcPr>
                  <w:tcW w:w="2244" w:type="dxa"/>
                  <w:tcBorders>
                    <w:top w:val="single" w:color="auto" w:sz="4" w:space="0"/>
                    <w:bottom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napToGrid w:val="0"/>
                      <w:sz w:val="20"/>
                      <w:szCs w:val="20"/>
                    </w:rPr>
                  </w:pPr>
                  <w:r>
                    <w:rPr>
                      <w:rFonts w:hint="eastAsia"/>
                      <w:szCs w:val="20"/>
                    </w:rPr>
                    <w:t>24小时</w:t>
                  </w:r>
                  <w:r>
                    <w:rPr>
                      <w:rFonts w:hint="default"/>
                      <w:szCs w:val="20"/>
                    </w:rPr>
                    <w:t>平均80µg/m</w:t>
                  </w:r>
                  <w:r>
                    <w:rPr>
                      <w:rFonts w:hint="default"/>
                      <w:szCs w:val="2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638" w:type="dxa"/>
                  <w:vMerge w:val="continue"/>
                  <w:vAlign w:val="center"/>
                </w:tcPr>
                <w:p>
                  <w:pPr>
                    <w:spacing w:before="0" w:beforeAutospacing="0" w:after="0" w:afterAutospacing="0" w:line="240" w:lineRule="auto"/>
                    <w:ind w:left="0" w:right="0"/>
                    <w:jc w:val="center"/>
                    <w:rPr>
                      <w:rFonts w:hint="default" w:ascii="Times New Roman" w:hAnsi="Times New Roman" w:cs="Times New Roman"/>
                      <w:snapToGrid w:val="0"/>
                      <w:sz w:val="20"/>
                      <w:szCs w:val="20"/>
                    </w:rPr>
                  </w:pPr>
                </w:p>
              </w:tc>
              <w:tc>
                <w:tcPr>
                  <w:tcW w:w="1765" w:type="dxa"/>
                  <w:vMerge w:val="continue"/>
                  <w:vAlign w:val="center"/>
                </w:tcPr>
                <w:p>
                  <w:pPr>
                    <w:spacing w:before="0" w:beforeAutospacing="0" w:after="0" w:afterAutospacing="0" w:line="240" w:lineRule="auto"/>
                    <w:ind w:left="0" w:right="0"/>
                    <w:jc w:val="center"/>
                    <w:rPr>
                      <w:rFonts w:hint="default" w:ascii="Times New Roman" w:hAnsi="Times New Roman" w:cs="Times New Roman"/>
                      <w:snapToGrid w:val="0"/>
                      <w:sz w:val="20"/>
                      <w:szCs w:val="20"/>
                    </w:rPr>
                  </w:pPr>
                </w:p>
              </w:tc>
              <w:tc>
                <w:tcPr>
                  <w:tcW w:w="811" w:type="dxa"/>
                  <w:vMerge w:val="continue"/>
                  <w:vAlign w:val="center"/>
                </w:tcPr>
                <w:p>
                  <w:pPr>
                    <w:spacing w:before="0" w:beforeAutospacing="0" w:after="0" w:afterAutospacing="0" w:line="240" w:lineRule="auto"/>
                    <w:ind w:left="0" w:right="0"/>
                    <w:jc w:val="center"/>
                    <w:rPr>
                      <w:rFonts w:hint="default" w:ascii="Times New Roman" w:hAnsi="Times New Roman" w:cs="Times New Roman"/>
                      <w:snapToGrid w:val="0"/>
                      <w:sz w:val="20"/>
                      <w:szCs w:val="20"/>
                    </w:rPr>
                  </w:pPr>
                </w:p>
              </w:tc>
              <w:tc>
                <w:tcPr>
                  <w:tcW w:w="845" w:type="dxa"/>
                  <w:vMerge w:val="continue"/>
                  <w:tcBorders>
                    <w:top w:val="single" w:color="auto" w:sz="4" w:space="0"/>
                    <w:bottom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napToGrid w:val="0"/>
                      <w:sz w:val="20"/>
                      <w:szCs w:val="20"/>
                    </w:rPr>
                  </w:pPr>
                </w:p>
              </w:tc>
              <w:tc>
                <w:tcPr>
                  <w:tcW w:w="2244" w:type="dxa"/>
                  <w:tcBorders>
                    <w:top w:val="single" w:color="auto" w:sz="4" w:space="0"/>
                    <w:bottom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napToGrid w:val="0"/>
                      <w:sz w:val="20"/>
                      <w:szCs w:val="20"/>
                    </w:rPr>
                  </w:pPr>
                  <w:r>
                    <w:rPr>
                      <w:rFonts w:hint="eastAsia"/>
                      <w:szCs w:val="20"/>
                    </w:rPr>
                    <w:t>1</w:t>
                  </w:r>
                  <w:r>
                    <w:rPr>
                      <w:rFonts w:hint="default"/>
                      <w:szCs w:val="20"/>
                    </w:rPr>
                    <w:t>小时平均200µg/m</w:t>
                  </w:r>
                  <w:r>
                    <w:rPr>
                      <w:rFonts w:hint="default"/>
                      <w:szCs w:val="2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638" w:type="dxa"/>
                  <w:vMerge w:val="continue"/>
                  <w:vAlign w:val="center"/>
                </w:tcPr>
                <w:p>
                  <w:pPr>
                    <w:spacing w:before="0" w:beforeAutospacing="0" w:after="0" w:afterAutospacing="0" w:line="240" w:lineRule="auto"/>
                    <w:ind w:left="0" w:right="0"/>
                    <w:jc w:val="center"/>
                    <w:rPr>
                      <w:rFonts w:hint="default" w:ascii="Times New Roman" w:hAnsi="Times New Roman" w:cs="Times New Roman"/>
                      <w:snapToGrid w:val="0"/>
                      <w:sz w:val="20"/>
                      <w:szCs w:val="20"/>
                    </w:rPr>
                  </w:pPr>
                </w:p>
              </w:tc>
              <w:tc>
                <w:tcPr>
                  <w:tcW w:w="1765" w:type="dxa"/>
                  <w:vMerge w:val="continue"/>
                  <w:vAlign w:val="center"/>
                </w:tcPr>
                <w:p>
                  <w:pPr>
                    <w:spacing w:before="0" w:beforeAutospacing="0" w:after="0" w:afterAutospacing="0" w:line="240" w:lineRule="auto"/>
                    <w:ind w:left="0" w:right="0"/>
                    <w:jc w:val="center"/>
                    <w:rPr>
                      <w:rFonts w:hint="default" w:ascii="Times New Roman" w:hAnsi="Times New Roman" w:cs="Times New Roman"/>
                      <w:snapToGrid w:val="0"/>
                      <w:sz w:val="20"/>
                      <w:szCs w:val="20"/>
                    </w:rPr>
                  </w:pPr>
                </w:p>
              </w:tc>
              <w:tc>
                <w:tcPr>
                  <w:tcW w:w="811" w:type="dxa"/>
                  <w:vMerge w:val="continue"/>
                  <w:vAlign w:val="center"/>
                </w:tcPr>
                <w:p>
                  <w:pPr>
                    <w:spacing w:before="0" w:beforeAutospacing="0" w:after="0" w:afterAutospacing="0" w:line="240" w:lineRule="auto"/>
                    <w:ind w:left="0" w:right="0"/>
                    <w:jc w:val="center"/>
                    <w:rPr>
                      <w:rFonts w:hint="default" w:ascii="Times New Roman" w:hAnsi="Times New Roman" w:cs="Times New Roman"/>
                      <w:snapToGrid w:val="0"/>
                      <w:sz w:val="20"/>
                      <w:szCs w:val="20"/>
                    </w:rPr>
                  </w:pPr>
                </w:p>
              </w:tc>
              <w:tc>
                <w:tcPr>
                  <w:tcW w:w="845" w:type="dxa"/>
                  <w:vMerge w:val="restart"/>
                  <w:tcBorders>
                    <w:top w:val="single" w:color="auto" w:sz="4" w:space="0"/>
                    <w:bottom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napToGrid w:val="0"/>
                      <w:sz w:val="20"/>
                      <w:szCs w:val="20"/>
                    </w:rPr>
                  </w:pPr>
                  <w:r>
                    <w:rPr>
                      <w:rFonts w:hint="eastAsia"/>
                      <w:szCs w:val="20"/>
                    </w:rPr>
                    <w:t>PM</w:t>
                  </w:r>
                  <w:r>
                    <w:rPr>
                      <w:rFonts w:hint="eastAsia"/>
                      <w:szCs w:val="20"/>
                      <w:vertAlign w:val="subscript"/>
                    </w:rPr>
                    <w:t>10</w:t>
                  </w:r>
                </w:p>
              </w:tc>
              <w:tc>
                <w:tcPr>
                  <w:tcW w:w="2244" w:type="dxa"/>
                  <w:tcBorders>
                    <w:top w:val="single" w:color="auto" w:sz="4" w:space="0"/>
                    <w:bottom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napToGrid w:val="0"/>
                      <w:sz w:val="20"/>
                      <w:szCs w:val="20"/>
                    </w:rPr>
                  </w:pPr>
                  <w:r>
                    <w:rPr>
                      <w:rFonts w:hint="default"/>
                      <w:szCs w:val="20"/>
                    </w:rPr>
                    <w:t>年平均70µg/m</w:t>
                  </w:r>
                  <w:r>
                    <w:rPr>
                      <w:rFonts w:hint="default"/>
                      <w:szCs w:val="2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638" w:type="dxa"/>
                  <w:vMerge w:val="continue"/>
                  <w:vAlign w:val="center"/>
                </w:tcPr>
                <w:p>
                  <w:pPr>
                    <w:spacing w:before="0" w:beforeAutospacing="0" w:after="0" w:afterAutospacing="0" w:line="240" w:lineRule="auto"/>
                    <w:ind w:left="0" w:right="0"/>
                    <w:jc w:val="center"/>
                    <w:rPr>
                      <w:rFonts w:hint="default" w:ascii="Times New Roman" w:hAnsi="Times New Roman" w:cs="Times New Roman"/>
                      <w:snapToGrid w:val="0"/>
                      <w:sz w:val="20"/>
                      <w:szCs w:val="20"/>
                    </w:rPr>
                  </w:pPr>
                </w:p>
              </w:tc>
              <w:tc>
                <w:tcPr>
                  <w:tcW w:w="1765" w:type="dxa"/>
                  <w:vMerge w:val="continue"/>
                  <w:vAlign w:val="center"/>
                </w:tcPr>
                <w:p>
                  <w:pPr>
                    <w:spacing w:before="0" w:beforeAutospacing="0" w:after="0" w:afterAutospacing="0" w:line="240" w:lineRule="auto"/>
                    <w:ind w:left="0" w:right="0"/>
                    <w:jc w:val="center"/>
                    <w:rPr>
                      <w:rFonts w:hint="default" w:ascii="Times New Roman" w:hAnsi="Times New Roman" w:cs="Times New Roman"/>
                      <w:snapToGrid w:val="0"/>
                      <w:sz w:val="20"/>
                      <w:szCs w:val="20"/>
                    </w:rPr>
                  </w:pPr>
                </w:p>
              </w:tc>
              <w:tc>
                <w:tcPr>
                  <w:tcW w:w="811" w:type="dxa"/>
                  <w:vMerge w:val="continue"/>
                  <w:vAlign w:val="center"/>
                </w:tcPr>
                <w:p>
                  <w:pPr>
                    <w:spacing w:before="0" w:beforeAutospacing="0" w:after="0" w:afterAutospacing="0" w:line="240" w:lineRule="auto"/>
                    <w:ind w:left="0" w:right="0"/>
                    <w:jc w:val="center"/>
                    <w:rPr>
                      <w:rFonts w:hint="default" w:ascii="Times New Roman" w:hAnsi="Times New Roman" w:cs="Times New Roman"/>
                      <w:snapToGrid w:val="0"/>
                      <w:sz w:val="20"/>
                      <w:szCs w:val="20"/>
                    </w:rPr>
                  </w:pPr>
                </w:p>
              </w:tc>
              <w:tc>
                <w:tcPr>
                  <w:tcW w:w="845" w:type="dxa"/>
                  <w:vMerge w:val="continue"/>
                  <w:tcBorders>
                    <w:top w:val="single" w:color="auto" w:sz="4" w:space="0"/>
                    <w:bottom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napToGrid w:val="0"/>
                      <w:sz w:val="20"/>
                      <w:szCs w:val="20"/>
                    </w:rPr>
                  </w:pPr>
                </w:p>
              </w:tc>
              <w:tc>
                <w:tcPr>
                  <w:tcW w:w="2244" w:type="dxa"/>
                  <w:tcBorders>
                    <w:top w:val="single" w:color="auto" w:sz="4" w:space="0"/>
                    <w:bottom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napToGrid w:val="0"/>
                      <w:sz w:val="20"/>
                      <w:szCs w:val="20"/>
                    </w:rPr>
                  </w:pPr>
                  <w:r>
                    <w:rPr>
                      <w:rFonts w:hint="eastAsia"/>
                      <w:szCs w:val="20"/>
                    </w:rPr>
                    <w:t>24小时</w:t>
                  </w:r>
                  <w:r>
                    <w:rPr>
                      <w:rFonts w:hint="default"/>
                      <w:szCs w:val="20"/>
                    </w:rPr>
                    <w:t>平均150µg/m</w:t>
                  </w:r>
                  <w:r>
                    <w:rPr>
                      <w:rFonts w:hint="default"/>
                      <w:szCs w:val="2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638" w:type="dxa"/>
                  <w:vMerge w:val="continue"/>
                  <w:vAlign w:val="center"/>
                </w:tcPr>
                <w:p>
                  <w:pPr>
                    <w:spacing w:before="0" w:beforeAutospacing="0" w:after="0" w:afterAutospacing="0" w:line="240" w:lineRule="auto"/>
                    <w:ind w:left="0" w:right="0"/>
                    <w:jc w:val="center"/>
                    <w:rPr>
                      <w:rFonts w:hint="default" w:ascii="Times New Roman" w:hAnsi="Times New Roman" w:cs="Times New Roman"/>
                      <w:snapToGrid w:val="0"/>
                      <w:sz w:val="20"/>
                      <w:szCs w:val="20"/>
                    </w:rPr>
                  </w:pPr>
                </w:p>
              </w:tc>
              <w:tc>
                <w:tcPr>
                  <w:tcW w:w="1765" w:type="dxa"/>
                  <w:vMerge w:val="continue"/>
                  <w:vAlign w:val="center"/>
                </w:tcPr>
                <w:p>
                  <w:pPr>
                    <w:spacing w:before="0" w:beforeAutospacing="0" w:after="0" w:afterAutospacing="0" w:line="240" w:lineRule="auto"/>
                    <w:ind w:left="0" w:right="0"/>
                    <w:jc w:val="center"/>
                    <w:rPr>
                      <w:rFonts w:hint="default" w:ascii="Times New Roman" w:hAnsi="Times New Roman" w:cs="Times New Roman"/>
                      <w:snapToGrid w:val="0"/>
                      <w:sz w:val="20"/>
                      <w:szCs w:val="20"/>
                    </w:rPr>
                  </w:pPr>
                </w:p>
              </w:tc>
              <w:tc>
                <w:tcPr>
                  <w:tcW w:w="811" w:type="dxa"/>
                  <w:vMerge w:val="continue"/>
                  <w:vAlign w:val="center"/>
                </w:tcPr>
                <w:p>
                  <w:pPr>
                    <w:spacing w:before="0" w:beforeAutospacing="0" w:after="0" w:afterAutospacing="0" w:line="240" w:lineRule="auto"/>
                    <w:ind w:left="0" w:right="0"/>
                    <w:jc w:val="center"/>
                    <w:rPr>
                      <w:rFonts w:hint="default" w:ascii="Times New Roman" w:hAnsi="Times New Roman" w:cs="Times New Roman"/>
                      <w:snapToGrid w:val="0"/>
                      <w:sz w:val="20"/>
                      <w:szCs w:val="20"/>
                    </w:rPr>
                  </w:pPr>
                </w:p>
              </w:tc>
              <w:tc>
                <w:tcPr>
                  <w:tcW w:w="845" w:type="dxa"/>
                  <w:vMerge w:val="restart"/>
                  <w:tcBorders>
                    <w:top w:val="single" w:color="auto" w:sz="4" w:space="0"/>
                    <w:bottom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napToGrid w:val="0"/>
                      <w:sz w:val="20"/>
                      <w:szCs w:val="20"/>
                    </w:rPr>
                  </w:pPr>
                  <w:r>
                    <w:rPr>
                      <w:rFonts w:hint="default"/>
                      <w:szCs w:val="20"/>
                    </w:rPr>
                    <w:t>PM</w:t>
                  </w:r>
                  <w:r>
                    <w:rPr>
                      <w:rFonts w:hint="default"/>
                      <w:szCs w:val="20"/>
                      <w:vertAlign w:val="subscript"/>
                    </w:rPr>
                    <w:t>2.5</w:t>
                  </w:r>
                </w:p>
              </w:tc>
              <w:tc>
                <w:tcPr>
                  <w:tcW w:w="2244" w:type="dxa"/>
                  <w:tcBorders>
                    <w:top w:val="single" w:color="auto" w:sz="4" w:space="0"/>
                    <w:bottom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napToGrid w:val="0"/>
                      <w:sz w:val="20"/>
                      <w:szCs w:val="20"/>
                    </w:rPr>
                  </w:pPr>
                  <w:r>
                    <w:rPr>
                      <w:rFonts w:hint="default"/>
                      <w:szCs w:val="20"/>
                    </w:rPr>
                    <w:t>年平均35μg/m</w:t>
                  </w:r>
                  <w:r>
                    <w:rPr>
                      <w:rFonts w:hint="default"/>
                      <w:szCs w:val="2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dxa"/>
                  <w:vMerge w:val="continue"/>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p>
              </w:tc>
              <w:tc>
                <w:tcPr>
                  <w:tcW w:w="1765" w:type="dxa"/>
                  <w:vMerge w:val="continue"/>
                  <w:vAlign w:val="center"/>
                </w:tcPr>
                <w:p>
                  <w:pPr>
                    <w:pStyle w:val="30"/>
                    <w:widowControl/>
                    <w:spacing w:before="0" w:beforeAutospacing="0" w:after="0" w:afterAutospacing="0" w:line="240" w:lineRule="auto"/>
                    <w:ind w:left="0" w:leftChars="0" w:right="0" w:rightChars="0"/>
                    <w:rPr>
                      <w:rFonts w:hint="default" w:ascii="Times New Roman" w:hAnsi="Times New Roman" w:cs="Times New Roman"/>
                      <w:sz w:val="20"/>
                      <w:szCs w:val="20"/>
                    </w:rPr>
                  </w:pPr>
                </w:p>
              </w:tc>
              <w:tc>
                <w:tcPr>
                  <w:tcW w:w="811" w:type="dxa"/>
                  <w:vMerge w:val="continue"/>
                  <w:vAlign w:val="center"/>
                </w:tcPr>
                <w:p>
                  <w:pPr>
                    <w:pStyle w:val="30"/>
                    <w:widowControl/>
                    <w:spacing w:before="0" w:beforeAutospacing="0" w:after="0" w:afterAutospacing="0" w:line="240" w:lineRule="auto"/>
                    <w:ind w:left="0" w:leftChars="0" w:right="0" w:rightChars="0"/>
                    <w:rPr>
                      <w:rFonts w:hint="default" w:ascii="Times New Roman" w:hAnsi="Times New Roman" w:cs="Times New Roman"/>
                      <w:sz w:val="20"/>
                      <w:szCs w:val="20"/>
                    </w:rPr>
                  </w:pPr>
                </w:p>
              </w:tc>
              <w:tc>
                <w:tcPr>
                  <w:tcW w:w="845" w:type="dxa"/>
                  <w:vMerge w:val="continue"/>
                  <w:tcBorders>
                    <w:top w:val="single" w:color="auto" w:sz="4" w:space="0"/>
                    <w:bottom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z w:val="20"/>
                      <w:szCs w:val="20"/>
                    </w:rPr>
                  </w:pPr>
                </w:p>
              </w:tc>
              <w:tc>
                <w:tcPr>
                  <w:tcW w:w="2244" w:type="dxa"/>
                  <w:tcBorders>
                    <w:top w:val="single" w:color="auto" w:sz="4" w:space="0"/>
                    <w:bottom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z w:val="20"/>
                      <w:szCs w:val="20"/>
                    </w:rPr>
                  </w:pPr>
                  <w:r>
                    <w:rPr>
                      <w:rFonts w:hint="default"/>
                      <w:szCs w:val="20"/>
                    </w:rPr>
                    <w:t>24小时平均70μg/m</w:t>
                  </w:r>
                  <w:r>
                    <w:rPr>
                      <w:rFonts w:hint="default"/>
                      <w:szCs w:val="2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dxa"/>
                  <w:vMerge w:val="continue"/>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p>
              </w:tc>
              <w:tc>
                <w:tcPr>
                  <w:tcW w:w="1765" w:type="dxa"/>
                  <w:vMerge w:val="continue"/>
                  <w:vAlign w:val="center"/>
                </w:tcPr>
                <w:p>
                  <w:pPr>
                    <w:pStyle w:val="30"/>
                    <w:widowControl/>
                    <w:spacing w:before="0" w:beforeAutospacing="0" w:after="0" w:afterAutospacing="0" w:line="240" w:lineRule="auto"/>
                    <w:ind w:left="0" w:leftChars="0" w:right="0" w:rightChars="0"/>
                    <w:rPr>
                      <w:rFonts w:hint="default" w:ascii="Times New Roman" w:hAnsi="Times New Roman" w:cs="Times New Roman"/>
                      <w:sz w:val="20"/>
                      <w:szCs w:val="20"/>
                    </w:rPr>
                  </w:pPr>
                </w:p>
              </w:tc>
              <w:tc>
                <w:tcPr>
                  <w:tcW w:w="811" w:type="dxa"/>
                  <w:vMerge w:val="continue"/>
                  <w:vAlign w:val="center"/>
                </w:tcPr>
                <w:p>
                  <w:pPr>
                    <w:pStyle w:val="30"/>
                    <w:widowControl/>
                    <w:spacing w:before="0" w:beforeAutospacing="0" w:after="0" w:afterAutospacing="0" w:line="240" w:lineRule="auto"/>
                    <w:ind w:left="0" w:leftChars="0" w:right="0" w:rightChars="0"/>
                    <w:rPr>
                      <w:rFonts w:hint="default" w:ascii="Times New Roman" w:hAnsi="Times New Roman" w:cs="Times New Roman"/>
                      <w:sz w:val="20"/>
                      <w:szCs w:val="20"/>
                    </w:rPr>
                  </w:pPr>
                </w:p>
              </w:tc>
              <w:tc>
                <w:tcPr>
                  <w:tcW w:w="845" w:type="dxa"/>
                  <w:vMerge w:val="restart"/>
                  <w:tcBorders>
                    <w:top w:val="single" w:color="auto" w:sz="4" w:space="0"/>
                    <w:bottom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z w:val="20"/>
                      <w:szCs w:val="20"/>
                    </w:rPr>
                  </w:pPr>
                  <w:r>
                    <w:rPr>
                      <w:rFonts w:hint="default"/>
                      <w:szCs w:val="20"/>
                    </w:rPr>
                    <w:t>CO</w:t>
                  </w:r>
                </w:p>
              </w:tc>
              <w:tc>
                <w:tcPr>
                  <w:tcW w:w="2244" w:type="dxa"/>
                  <w:tcBorders>
                    <w:top w:val="single" w:color="auto" w:sz="4" w:space="0"/>
                    <w:bottom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z w:val="20"/>
                      <w:szCs w:val="20"/>
                    </w:rPr>
                  </w:pPr>
                  <w:r>
                    <w:rPr>
                      <w:rFonts w:hint="default"/>
                      <w:szCs w:val="20"/>
                    </w:rPr>
                    <w:t>24小时平均4mg/m</w:t>
                  </w:r>
                  <w:r>
                    <w:rPr>
                      <w:rFonts w:hint="default"/>
                      <w:szCs w:val="2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dxa"/>
                  <w:vMerge w:val="continue"/>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p>
              </w:tc>
              <w:tc>
                <w:tcPr>
                  <w:tcW w:w="1765" w:type="dxa"/>
                  <w:vMerge w:val="continue"/>
                  <w:vAlign w:val="center"/>
                </w:tcPr>
                <w:p>
                  <w:pPr>
                    <w:pStyle w:val="30"/>
                    <w:widowControl/>
                    <w:spacing w:before="0" w:beforeAutospacing="0" w:after="0" w:afterAutospacing="0" w:line="240" w:lineRule="auto"/>
                    <w:ind w:left="0" w:leftChars="0" w:right="0" w:rightChars="0"/>
                    <w:rPr>
                      <w:rFonts w:hint="default" w:ascii="Times New Roman" w:hAnsi="Times New Roman" w:cs="Times New Roman"/>
                      <w:sz w:val="20"/>
                      <w:szCs w:val="20"/>
                    </w:rPr>
                  </w:pPr>
                </w:p>
              </w:tc>
              <w:tc>
                <w:tcPr>
                  <w:tcW w:w="811" w:type="dxa"/>
                  <w:vMerge w:val="continue"/>
                  <w:vAlign w:val="center"/>
                </w:tcPr>
                <w:p>
                  <w:pPr>
                    <w:pStyle w:val="30"/>
                    <w:widowControl/>
                    <w:spacing w:before="0" w:beforeAutospacing="0" w:after="0" w:afterAutospacing="0" w:line="240" w:lineRule="auto"/>
                    <w:ind w:left="0" w:leftChars="0" w:right="0" w:rightChars="0"/>
                    <w:rPr>
                      <w:rFonts w:hint="default" w:ascii="Times New Roman" w:hAnsi="Times New Roman" w:cs="Times New Roman"/>
                      <w:sz w:val="20"/>
                      <w:szCs w:val="20"/>
                    </w:rPr>
                  </w:pPr>
                </w:p>
              </w:tc>
              <w:tc>
                <w:tcPr>
                  <w:tcW w:w="845" w:type="dxa"/>
                  <w:vMerge w:val="continue"/>
                  <w:tcBorders>
                    <w:top w:val="single" w:color="auto" w:sz="4" w:space="0"/>
                    <w:bottom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z w:val="20"/>
                      <w:szCs w:val="20"/>
                    </w:rPr>
                  </w:pPr>
                </w:p>
              </w:tc>
              <w:tc>
                <w:tcPr>
                  <w:tcW w:w="2244" w:type="dxa"/>
                  <w:tcBorders>
                    <w:top w:val="single" w:color="auto" w:sz="4" w:space="0"/>
                    <w:bottom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z w:val="20"/>
                      <w:szCs w:val="20"/>
                    </w:rPr>
                  </w:pPr>
                  <w:r>
                    <w:rPr>
                      <w:rFonts w:hint="default"/>
                      <w:szCs w:val="20"/>
                    </w:rPr>
                    <w:t>1小时平均10mg/m</w:t>
                  </w:r>
                  <w:r>
                    <w:rPr>
                      <w:rFonts w:hint="default"/>
                      <w:szCs w:val="2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vMerge w:val="continue"/>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p>
              </w:tc>
              <w:tc>
                <w:tcPr>
                  <w:tcW w:w="1765" w:type="dxa"/>
                  <w:vMerge w:val="continue"/>
                  <w:vAlign w:val="center"/>
                </w:tcPr>
                <w:p>
                  <w:pPr>
                    <w:pStyle w:val="30"/>
                    <w:widowControl/>
                    <w:spacing w:before="0" w:beforeAutospacing="0" w:after="0" w:afterAutospacing="0" w:line="240" w:lineRule="auto"/>
                    <w:ind w:left="0" w:leftChars="0" w:right="0" w:rightChars="0"/>
                    <w:rPr>
                      <w:rFonts w:hint="default" w:ascii="Times New Roman" w:hAnsi="Times New Roman" w:cs="Times New Roman"/>
                      <w:sz w:val="20"/>
                      <w:szCs w:val="20"/>
                    </w:rPr>
                  </w:pPr>
                </w:p>
              </w:tc>
              <w:tc>
                <w:tcPr>
                  <w:tcW w:w="811" w:type="dxa"/>
                  <w:vMerge w:val="continue"/>
                  <w:vAlign w:val="center"/>
                </w:tcPr>
                <w:p>
                  <w:pPr>
                    <w:pStyle w:val="30"/>
                    <w:widowControl/>
                    <w:spacing w:before="0" w:beforeAutospacing="0" w:after="0" w:afterAutospacing="0" w:line="240" w:lineRule="auto"/>
                    <w:ind w:left="0" w:leftChars="0" w:right="0" w:rightChars="0"/>
                    <w:rPr>
                      <w:rFonts w:hint="default" w:ascii="Times New Roman" w:hAnsi="Times New Roman" w:cs="Times New Roman"/>
                      <w:sz w:val="20"/>
                      <w:szCs w:val="20"/>
                    </w:rPr>
                  </w:pPr>
                </w:p>
              </w:tc>
              <w:tc>
                <w:tcPr>
                  <w:tcW w:w="845" w:type="dxa"/>
                  <w:vMerge w:val="restart"/>
                  <w:tcBorders>
                    <w:top w:val="single" w:color="auto" w:sz="4" w:space="0"/>
                    <w:bottom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z w:val="20"/>
                      <w:szCs w:val="20"/>
                    </w:rPr>
                  </w:pPr>
                  <w:r>
                    <w:rPr>
                      <w:rFonts w:hint="default"/>
                      <w:szCs w:val="20"/>
                    </w:rPr>
                    <w:t>O</w:t>
                  </w:r>
                  <w:r>
                    <w:rPr>
                      <w:rFonts w:hint="default"/>
                      <w:szCs w:val="20"/>
                      <w:vertAlign w:val="subscript"/>
                    </w:rPr>
                    <w:t>3</w:t>
                  </w:r>
                </w:p>
              </w:tc>
              <w:tc>
                <w:tcPr>
                  <w:tcW w:w="2244" w:type="dxa"/>
                  <w:tcBorders>
                    <w:top w:val="single" w:color="auto" w:sz="4" w:space="0"/>
                    <w:bottom w:val="single" w:color="auto" w:sz="4" w:space="0"/>
                  </w:tcBorders>
                  <w:vAlign w:val="center"/>
                </w:tcPr>
                <w:p>
                  <w:pPr>
                    <w:pStyle w:val="50"/>
                    <w:widowControl/>
                    <w:spacing w:before="0" w:beforeAutospacing="0" w:after="0" w:afterAutospacing="0"/>
                    <w:ind w:left="0" w:right="0"/>
                    <w:rPr>
                      <w:rFonts w:hint="default" w:ascii="Times New Roman" w:hAnsi="Times New Roman" w:cs="Times New Roman"/>
                      <w:sz w:val="20"/>
                      <w:szCs w:val="20"/>
                    </w:rPr>
                  </w:pPr>
                  <w:r>
                    <w:rPr>
                      <w:rFonts w:hint="default"/>
                      <w:szCs w:val="20"/>
                    </w:rPr>
                    <w:t>日最大8小时平均160μg/m</w:t>
                  </w:r>
                  <w:r>
                    <w:rPr>
                      <w:rFonts w:hint="default"/>
                      <w:szCs w:val="2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dxa"/>
                  <w:vMerge w:val="continue"/>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p>
              </w:tc>
              <w:tc>
                <w:tcPr>
                  <w:tcW w:w="1765" w:type="dxa"/>
                  <w:vMerge w:val="continue"/>
                  <w:vAlign w:val="center"/>
                </w:tcPr>
                <w:p>
                  <w:pPr>
                    <w:pStyle w:val="30"/>
                    <w:widowControl/>
                    <w:spacing w:before="0" w:beforeAutospacing="0" w:after="0" w:afterAutospacing="0" w:line="240" w:lineRule="auto"/>
                    <w:ind w:left="0" w:leftChars="0" w:right="0" w:rightChars="0"/>
                    <w:rPr>
                      <w:rFonts w:hint="default" w:ascii="Times New Roman" w:hAnsi="Times New Roman" w:cs="Times New Roman"/>
                      <w:sz w:val="20"/>
                      <w:szCs w:val="20"/>
                    </w:rPr>
                  </w:pPr>
                </w:p>
              </w:tc>
              <w:tc>
                <w:tcPr>
                  <w:tcW w:w="811" w:type="dxa"/>
                  <w:vMerge w:val="continue"/>
                  <w:vAlign w:val="center"/>
                </w:tcPr>
                <w:p>
                  <w:pPr>
                    <w:pStyle w:val="30"/>
                    <w:widowControl/>
                    <w:spacing w:before="0" w:beforeAutospacing="0" w:after="0" w:afterAutospacing="0" w:line="240" w:lineRule="auto"/>
                    <w:ind w:left="0" w:leftChars="0" w:right="0" w:rightChars="0"/>
                    <w:rPr>
                      <w:rFonts w:hint="eastAsia" w:ascii="Times New Roman" w:hAnsi="Times New Roman" w:cs="Times New Roman"/>
                      <w:sz w:val="20"/>
                      <w:szCs w:val="20"/>
                      <w:lang w:val="en-US" w:eastAsia="zh-CN"/>
                    </w:rPr>
                  </w:pPr>
                </w:p>
              </w:tc>
              <w:tc>
                <w:tcPr>
                  <w:tcW w:w="845" w:type="dxa"/>
                  <w:vMerge w:val="continue"/>
                  <w:tcBorders>
                    <w:top w:val="single" w:color="auto" w:sz="4" w:space="0"/>
                  </w:tcBorders>
                  <w:vAlign w:val="center"/>
                </w:tcPr>
                <w:p>
                  <w:pPr>
                    <w:pStyle w:val="50"/>
                    <w:widowControl/>
                    <w:spacing w:before="0" w:beforeAutospacing="0" w:after="0" w:afterAutospacing="0"/>
                    <w:ind w:left="0" w:right="0"/>
                    <w:rPr>
                      <w:rFonts w:hint="eastAsia" w:ascii="Times New Roman" w:hAnsi="Times New Roman" w:cs="Times New Roman"/>
                      <w:sz w:val="20"/>
                      <w:szCs w:val="20"/>
                    </w:rPr>
                  </w:pPr>
                </w:p>
              </w:tc>
              <w:tc>
                <w:tcPr>
                  <w:tcW w:w="2244" w:type="dxa"/>
                  <w:tcBorders>
                    <w:top w:val="single" w:color="auto" w:sz="4" w:space="0"/>
                  </w:tcBorders>
                  <w:vAlign w:val="center"/>
                </w:tcPr>
                <w:p>
                  <w:pPr>
                    <w:pStyle w:val="50"/>
                    <w:widowControl/>
                    <w:spacing w:before="0" w:beforeAutospacing="0" w:after="0" w:afterAutospacing="0"/>
                    <w:ind w:left="0" w:right="0"/>
                    <w:rPr>
                      <w:rFonts w:hint="eastAsia" w:ascii="Times New Roman" w:hAnsi="Times New Roman" w:cs="Times New Roman"/>
                      <w:sz w:val="20"/>
                      <w:szCs w:val="20"/>
                    </w:rPr>
                  </w:pPr>
                  <w:r>
                    <w:rPr>
                      <w:rFonts w:hint="default"/>
                      <w:szCs w:val="20"/>
                    </w:rPr>
                    <w:t>1小时平均</w:t>
                  </w:r>
                  <w:r>
                    <w:rPr>
                      <w:rFonts w:hint="eastAsia"/>
                      <w:szCs w:val="20"/>
                    </w:rPr>
                    <w:t>200</w:t>
                  </w:r>
                  <w:r>
                    <w:rPr>
                      <w:rFonts w:hint="default"/>
                      <w:szCs w:val="20"/>
                    </w:rPr>
                    <w:t>μg/m</w:t>
                  </w:r>
                  <w:r>
                    <w:rPr>
                      <w:rFonts w:hint="default"/>
                      <w:szCs w:val="2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dxa"/>
                  <w:vMerge w:val="restart"/>
                  <w:vAlign w:val="center"/>
                </w:tcPr>
                <w:p>
                  <w:pPr>
                    <w:pStyle w:val="53"/>
                    <w:keepNext w:val="0"/>
                    <w:keepLines w:val="0"/>
                    <w:pageBreakBefore w:val="0"/>
                    <w:widowControl w:val="0"/>
                    <w:kinsoku/>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sz w:val="20"/>
                      <w:szCs w:val="20"/>
                    </w:rPr>
                  </w:pPr>
                  <w:r>
                    <w:rPr>
                      <w:rFonts w:hint="default" w:ascii="Times New Roman" w:hAnsi="Times New Roman" w:eastAsia="宋体" w:cs="Times New Roman"/>
                      <w:caps w:val="0"/>
                      <w:color w:val="auto"/>
                      <w:sz w:val="21"/>
                      <w:szCs w:val="21"/>
                    </w:rPr>
                    <w:t>地表水环境</w:t>
                  </w:r>
                </w:p>
              </w:tc>
              <w:tc>
                <w:tcPr>
                  <w:tcW w:w="1765" w:type="dxa"/>
                  <w:vMerge w:val="restart"/>
                  <w:vAlign w:val="center"/>
                </w:tcPr>
                <w:p>
                  <w:pPr>
                    <w:pStyle w:val="53"/>
                    <w:keepNext w:val="0"/>
                    <w:keepLines w:val="0"/>
                    <w:pageBreakBefore w:val="0"/>
                    <w:widowControl w:val="0"/>
                    <w:kinsoku/>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sz w:val="20"/>
                      <w:szCs w:val="20"/>
                    </w:rPr>
                  </w:pPr>
                  <w:r>
                    <w:rPr>
                      <w:rFonts w:hint="default" w:ascii="Times New Roman" w:hAnsi="Times New Roman" w:eastAsia="宋体" w:cs="Times New Roman"/>
                      <w:caps w:val="0"/>
                      <w:color w:val="auto"/>
                      <w:sz w:val="21"/>
                      <w:szCs w:val="21"/>
                    </w:rPr>
                    <w:t>《地表水环境质量标准》（GB3838-2002）</w:t>
                  </w:r>
                </w:p>
              </w:tc>
              <w:tc>
                <w:tcPr>
                  <w:tcW w:w="811" w:type="dxa"/>
                  <w:vMerge w:val="restart"/>
                  <w:vAlign w:val="center"/>
                </w:tcPr>
                <w:p>
                  <w:pPr>
                    <w:pStyle w:val="53"/>
                    <w:keepNext w:val="0"/>
                    <w:keepLines w:val="0"/>
                    <w:pageBreakBefore w:val="0"/>
                    <w:widowControl w:val="0"/>
                    <w:kinsoku/>
                    <w:overflowPunct/>
                    <w:topLinePunct w:val="0"/>
                    <w:autoSpaceDE/>
                    <w:autoSpaceDN/>
                    <w:bidi w:val="0"/>
                    <w:adjustRightInd/>
                    <w:snapToGrid/>
                    <w:spacing w:before="0" w:beforeAutospacing="0" w:after="0" w:afterLines="0" w:afterAutospacing="0" w:line="240" w:lineRule="auto"/>
                    <w:ind w:left="9" w:leftChars="0" w:right="0" w:rightChars="0" w:hanging="9" w:hangingChars="4"/>
                    <w:jc w:val="center"/>
                    <w:textAlignment w:val="auto"/>
                    <w:rPr>
                      <w:rFonts w:hint="eastAsia" w:ascii="Times New Roman" w:hAnsi="Times New Roman" w:cs="Times New Roman"/>
                      <w:sz w:val="20"/>
                      <w:szCs w:val="20"/>
                      <w:lang w:val="en-US" w:eastAsia="zh-CN"/>
                    </w:rPr>
                  </w:pPr>
                  <w:r>
                    <w:rPr>
                      <w:rFonts w:hint="eastAsia" w:ascii="Times New Roman" w:hAnsi="Times New Roman" w:cs="Times New Roman"/>
                      <w:sz w:val="24"/>
                      <w:szCs w:val="24"/>
                      <w:lang w:eastAsia="zh-CN"/>
                    </w:rPr>
                    <w:t>Ⅴ</w:t>
                  </w:r>
                  <w:r>
                    <w:rPr>
                      <w:rFonts w:hint="default" w:ascii="Times New Roman" w:hAnsi="Times New Roman" w:eastAsia="宋体" w:cs="Times New Roman"/>
                      <w:caps w:val="0"/>
                      <w:color w:val="auto"/>
                      <w:sz w:val="21"/>
                      <w:szCs w:val="21"/>
                    </w:rPr>
                    <w:t>类</w:t>
                  </w:r>
                </w:p>
              </w:tc>
              <w:tc>
                <w:tcPr>
                  <w:tcW w:w="845" w:type="dxa"/>
                  <w:tcBorders>
                    <w:top w:val="single" w:color="auto" w:sz="4" w:space="0"/>
                  </w:tcBorders>
                  <w:vAlign w:val="center"/>
                </w:tcPr>
                <w:p>
                  <w:pPr>
                    <w:spacing w:before="0" w:beforeAutospacing="0" w:after="0" w:afterAutospacing="0" w:line="240" w:lineRule="auto"/>
                    <w:ind w:left="0" w:right="0"/>
                    <w:jc w:val="center"/>
                    <w:rPr>
                      <w:rFonts w:hint="eastAsia" w:ascii="Times New Roman" w:hAnsi="Times New Roman" w:cs="Times New Roman"/>
                      <w:sz w:val="20"/>
                      <w:szCs w:val="20"/>
                    </w:rPr>
                  </w:pPr>
                  <w:r>
                    <w:rPr>
                      <w:rFonts w:hint="default" w:ascii="Times New Roman" w:hAnsi="Times New Roman" w:eastAsia="宋体" w:cs="Times New Roman"/>
                      <w:caps w:val="0"/>
                      <w:color w:val="auto"/>
                      <w:kern w:val="0"/>
                      <w:sz w:val="21"/>
                      <w:szCs w:val="21"/>
                      <w:highlight w:val="none"/>
                    </w:rPr>
                    <w:t>pH</w:t>
                  </w:r>
                </w:p>
              </w:tc>
              <w:tc>
                <w:tcPr>
                  <w:tcW w:w="2244" w:type="dxa"/>
                  <w:tcBorders>
                    <w:top w:val="single" w:color="auto" w:sz="4" w:space="0"/>
                  </w:tcBorders>
                  <w:vAlign w:val="center"/>
                </w:tcPr>
                <w:p>
                  <w:pPr>
                    <w:spacing w:before="0" w:beforeAutospacing="0" w:after="0" w:afterAutospacing="0"/>
                    <w:ind w:left="0" w:right="0"/>
                    <w:jc w:val="center"/>
                    <w:rPr>
                      <w:rFonts w:hint="default"/>
                      <w:szCs w:val="20"/>
                    </w:rPr>
                  </w:pPr>
                  <w:r>
                    <w:rPr>
                      <w:rFonts w:hint="default" w:ascii="Times New Roman" w:hAnsi="Times New Roman" w:eastAsia="宋体" w:cs="Times New Roman"/>
                      <w:caps w:val="0"/>
                      <w:color w:val="auto"/>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dxa"/>
                  <w:vMerge w:val="continue"/>
                  <w:vAlign w:val="center"/>
                </w:tcPr>
                <w:p>
                  <w:pPr>
                    <w:pStyle w:val="53"/>
                    <w:keepNext w:val="0"/>
                    <w:keepLines w:val="0"/>
                    <w:pageBreakBefore w:val="0"/>
                    <w:widowControl w:val="0"/>
                    <w:kinsoku/>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sz w:val="20"/>
                      <w:szCs w:val="20"/>
                    </w:rPr>
                  </w:pPr>
                </w:p>
              </w:tc>
              <w:tc>
                <w:tcPr>
                  <w:tcW w:w="1765" w:type="dxa"/>
                  <w:vMerge w:val="continue"/>
                  <w:vAlign w:val="center"/>
                </w:tcPr>
                <w:p>
                  <w:pPr>
                    <w:pStyle w:val="53"/>
                    <w:keepNext w:val="0"/>
                    <w:keepLines w:val="0"/>
                    <w:pageBreakBefore w:val="0"/>
                    <w:widowControl w:val="0"/>
                    <w:kinsoku/>
                    <w:overflowPunct/>
                    <w:topLinePunct w:val="0"/>
                    <w:autoSpaceDE/>
                    <w:autoSpaceDN/>
                    <w:bidi w:val="0"/>
                    <w:adjustRightInd/>
                    <w:snapToGrid/>
                    <w:spacing w:before="0" w:beforeAutospacing="0" w:after="0" w:afterLines="0" w:afterAutospacing="0" w:line="240" w:lineRule="auto"/>
                    <w:ind w:left="0" w:leftChars="0" w:right="0" w:rightChars="0" w:firstLine="374" w:firstLineChars="187"/>
                    <w:jc w:val="center"/>
                    <w:textAlignment w:val="auto"/>
                    <w:rPr>
                      <w:rFonts w:hint="default" w:ascii="Times New Roman" w:hAnsi="Times New Roman" w:cs="Times New Roman"/>
                      <w:sz w:val="20"/>
                      <w:szCs w:val="20"/>
                    </w:rPr>
                  </w:pPr>
                </w:p>
              </w:tc>
              <w:tc>
                <w:tcPr>
                  <w:tcW w:w="811" w:type="dxa"/>
                  <w:vMerge w:val="continue"/>
                  <w:vAlign w:val="center"/>
                </w:tcPr>
                <w:p>
                  <w:pPr>
                    <w:pStyle w:val="53"/>
                    <w:keepNext w:val="0"/>
                    <w:keepLines w:val="0"/>
                    <w:pageBreakBefore w:val="0"/>
                    <w:widowControl w:val="0"/>
                    <w:kinsoku/>
                    <w:overflowPunct/>
                    <w:topLinePunct w:val="0"/>
                    <w:autoSpaceDE/>
                    <w:autoSpaceDN/>
                    <w:bidi w:val="0"/>
                    <w:adjustRightInd/>
                    <w:snapToGrid/>
                    <w:spacing w:before="0" w:beforeAutospacing="0" w:after="0" w:afterLines="0" w:afterAutospacing="0" w:line="240" w:lineRule="auto"/>
                    <w:ind w:left="0" w:leftChars="0" w:right="0" w:rightChars="0" w:firstLine="374" w:firstLineChars="187"/>
                    <w:jc w:val="center"/>
                    <w:textAlignment w:val="auto"/>
                    <w:rPr>
                      <w:rFonts w:hint="eastAsia" w:ascii="Times New Roman" w:hAnsi="Times New Roman" w:cs="Times New Roman"/>
                      <w:sz w:val="20"/>
                      <w:szCs w:val="20"/>
                      <w:lang w:val="en-US" w:eastAsia="zh-CN"/>
                    </w:rPr>
                  </w:pPr>
                </w:p>
              </w:tc>
              <w:tc>
                <w:tcPr>
                  <w:tcW w:w="845" w:type="dxa"/>
                  <w:tcBorders>
                    <w:top w:val="single" w:color="auto" w:sz="4" w:space="0"/>
                  </w:tcBorders>
                  <w:vAlign w:val="center"/>
                </w:tcPr>
                <w:p>
                  <w:pPr>
                    <w:pStyle w:val="54"/>
                    <w:spacing w:before="0" w:beforeAutospacing="0" w:after="0" w:afterAutospacing="0" w:line="240" w:lineRule="auto"/>
                    <w:ind w:left="0" w:right="0"/>
                    <w:rPr>
                      <w:rFonts w:hint="eastAsia" w:ascii="Times New Roman" w:hAnsi="Times New Roman" w:cs="Times New Roman"/>
                      <w:sz w:val="20"/>
                      <w:szCs w:val="20"/>
                    </w:rPr>
                  </w:pPr>
                  <w:r>
                    <w:rPr>
                      <w:rFonts w:hint="default" w:ascii="Times New Roman" w:hAnsi="Times New Roman" w:eastAsia="宋体" w:cs="Times New Roman"/>
                      <w:caps w:val="0"/>
                      <w:color w:val="auto"/>
                      <w:sz w:val="21"/>
                      <w:szCs w:val="21"/>
                      <w:highlight w:val="none"/>
                    </w:rPr>
                    <w:t>COD</w:t>
                  </w:r>
                </w:p>
              </w:tc>
              <w:tc>
                <w:tcPr>
                  <w:tcW w:w="2244" w:type="dxa"/>
                  <w:tcBorders>
                    <w:top w:val="single" w:color="auto" w:sz="4" w:space="0"/>
                  </w:tcBorders>
                  <w:vAlign w:val="center"/>
                </w:tcPr>
                <w:p>
                  <w:pPr>
                    <w:spacing w:before="0" w:beforeAutospacing="0" w:after="0" w:afterAutospacing="0"/>
                    <w:ind w:left="0" w:right="0"/>
                    <w:jc w:val="center"/>
                    <w:rPr>
                      <w:rFonts w:hint="default"/>
                      <w:szCs w:val="20"/>
                    </w:rPr>
                  </w:pPr>
                  <w:r>
                    <w:rPr>
                      <w:rFonts w:hint="eastAsia" w:ascii="Times New Roman" w:hAnsi="Times New Roman" w:eastAsia="宋体" w:cs="Times New Roman"/>
                      <w:caps w:val="0"/>
                      <w:color w:val="auto"/>
                      <w:sz w:val="21"/>
                      <w:szCs w:val="21"/>
                    </w:rPr>
                    <w:t>≤</w:t>
                  </w:r>
                  <w:r>
                    <w:rPr>
                      <w:rFonts w:hint="eastAsia" w:ascii="Times New Roman" w:hAnsi="Times New Roman" w:cs="Times New Roman"/>
                      <w:caps w:val="0"/>
                      <w:color w:val="auto"/>
                      <w:sz w:val="21"/>
                      <w:szCs w:val="21"/>
                      <w:lang w:val="en-US" w:eastAsia="zh-CN"/>
                    </w:rPr>
                    <w:t>4</w:t>
                  </w:r>
                  <w:r>
                    <w:rPr>
                      <w:rFonts w:hint="eastAsia" w:ascii="Times New Roman" w:hAnsi="Times New Roman" w:eastAsia="宋体" w:cs="Times New Roman"/>
                      <w:caps w:val="0"/>
                      <w:color w:val="auto"/>
                      <w:sz w:val="21"/>
                      <w:szCs w:val="21"/>
                    </w:rPr>
                    <w:t>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dxa"/>
                  <w:vMerge w:val="continue"/>
                  <w:vAlign w:val="center"/>
                </w:tcPr>
                <w:p>
                  <w:pPr>
                    <w:pStyle w:val="53"/>
                    <w:keepNext w:val="0"/>
                    <w:keepLines w:val="0"/>
                    <w:pageBreakBefore w:val="0"/>
                    <w:widowControl w:val="0"/>
                    <w:kinsoku/>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sz w:val="20"/>
                      <w:szCs w:val="20"/>
                    </w:rPr>
                  </w:pPr>
                </w:p>
              </w:tc>
              <w:tc>
                <w:tcPr>
                  <w:tcW w:w="1765" w:type="dxa"/>
                  <w:vMerge w:val="continue"/>
                  <w:vAlign w:val="center"/>
                </w:tcPr>
                <w:p>
                  <w:pPr>
                    <w:pStyle w:val="53"/>
                    <w:keepNext w:val="0"/>
                    <w:keepLines w:val="0"/>
                    <w:pageBreakBefore w:val="0"/>
                    <w:widowControl w:val="0"/>
                    <w:kinsoku/>
                    <w:overflowPunct/>
                    <w:topLinePunct w:val="0"/>
                    <w:autoSpaceDE/>
                    <w:autoSpaceDN/>
                    <w:bidi w:val="0"/>
                    <w:adjustRightInd/>
                    <w:snapToGrid/>
                    <w:spacing w:before="0" w:beforeAutospacing="0" w:after="0" w:afterLines="0" w:afterAutospacing="0" w:line="240" w:lineRule="auto"/>
                    <w:ind w:left="0" w:leftChars="0" w:right="0" w:rightChars="0" w:firstLine="374" w:firstLineChars="187"/>
                    <w:jc w:val="center"/>
                    <w:textAlignment w:val="auto"/>
                    <w:rPr>
                      <w:rFonts w:hint="default" w:ascii="Times New Roman" w:hAnsi="Times New Roman" w:cs="Times New Roman"/>
                      <w:sz w:val="20"/>
                      <w:szCs w:val="20"/>
                    </w:rPr>
                  </w:pPr>
                </w:p>
              </w:tc>
              <w:tc>
                <w:tcPr>
                  <w:tcW w:w="811" w:type="dxa"/>
                  <w:vMerge w:val="continue"/>
                  <w:vAlign w:val="center"/>
                </w:tcPr>
                <w:p>
                  <w:pPr>
                    <w:pStyle w:val="53"/>
                    <w:keepNext w:val="0"/>
                    <w:keepLines w:val="0"/>
                    <w:pageBreakBefore w:val="0"/>
                    <w:widowControl w:val="0"/>
                    <w:kinsoku/>
                    <w:overflowPunct/>
                    <w:topLinePunct w:val="0"/>
                    <w:autoSpaceDE/>
                    <w:autoSpaceDN/>
                    <w:bidi w:val="0"/>
                    <w:adjustRightInd/>
                    <w:snapToGrid/>
                    <w:spacing w:before="0" w:beforeAutospacing="0" w:after="0" w:afterLines="0" w:afterAutospacing="0" w:line="240" w:lineRule="auto"/>
                    <w:ind w:left="0" w:leftChars="0" w:right="0" w:rightChars="0" w:firstLine="374" w:firstLineChars="187"/>
                    <w:jc w:val="center"/>
                    <w:textAlignment w:val="auto"/>
                    <w:rPr>
                      <w:rFonts w:hint="eastAsia" w:ascii="Times New Roman" w:hAnsi="Times New Roman" w:cs="Times New Roman"/>
                      <w:sz w:val="20"/>
                      <w:szCs w:val="20"/>
                      <w:lang w:val="en-US" w:eastAsia="zh-CN"/>
                    </w:rPr>
                  </w:pPr>
                </w:p>
              </w:tc>
              <w:tc>
                <w:tcPr>
                  <w:tcW w:w="845" w:type="dxa"/>
                  <w:tcBorders>
                    <w:top w:val="single" w:color="auto" w:sz="4" w:space="0"/>
                  </w:tcBorders>
                  <w:vAlign w:val="center"/>
                </w:tcPr>
                <w:p>
                  <w:pPr>
                    <w:pStyle w:val="54"/>
                    <w:spacing w:before="0" w:beforeAutospacing="0" w:after="0" w:afterAutospacing="0" w:line="240" w:lineRule="auto"/>
                    <w:ind w:left="0" w:right="0"/>
                    <w:rPr>
                      <w:rFonts w:hint="eastAsia" w:ascii="Times New Roman" w:hAnsi="Times New Roman" w:cs="Times New Roman"/>
                      <w:sz w:val="20"/>
                      <w:szCs w:val="20"/>
                    </w:rPr>
                  </w:pPr>
                  <w:r>
                    <w:rPr>
                      <w:rFonts w:hint="default" w:ascii="Times New Roman" w:hAnsi="Times New Roman" w:eastAsia="宋体" w:cs="Times New Roman"/>
                      <w:caps w:val="0"/>
                      <w:color w:val="auto"/>
                      <w:sz w:val="21"/>
                      <w:szCs w:val="21"/>
                      <w:highlight w:val="none"/>
                    </w:rPr>
                    <w:t>BOD</w:t>
                  </w:r>
                  <w:r>
                    <w:rPr>
                      <w:rFonts w:hint="default" w:ascii="Times New Roman" w:hAnsi="Times New Roman" w:eastAsia="宋体" w:cs="Times New Roman"/>
                      <w:caps w:val="0"/>
                      <w:color w:val="auto"/>
                      <w:sz w:val="21"/>
                      <w:szCs w:val="21"/>
                      <w:highlight w:val="none"/>
                      <w:vertAlign w:val="subscript"/>
                    </w:rPr>
                    <w:t>5</w:t>
                  </w:r>
                </w:p>
              </w:tc>
              <w:tc>
                <w:tcPr>
                  <w:tcW w:w="2244" w:type="dxa"/>
                  <w:tcBorders>
                    <w:top w:val="single" w:color="auto" w:sz="4" w:space="0"/>
                  </w:tcBorders>
                  <w:vAlign w:val="center"/>
                </w:tcPr>
                <w:p>
                  <w:pPr>
                    <w:spacing w:before="0" w:beforeAutospacing="0" w:after="0" w:afterAutospacing="0"/>
                    <w:ind w:left="0" w:right="0"/>
                    <w:jc w:val="center"/>
                    <w:rPr>
                      <w:rFonts w:hint="default"/>
                      <w:szCs w:val="20"/>
                    </w:rPr>
                  </w:pPr>
                  <w:r>
                    <w:rPr>
                      <w:rFonts w:hint="eastAsia" w:ascii="Times New Roman" w:hAnsi="Times New Roman" w:eastAsia="宋体" w:cs="Times New Roman"/>
                      <w:caps w:val="0"/>
                      <w:color w:val="auto"/>
                      <w:sz w:val="21"/>
                      <w:szCs w:val="21"/>
                    </w:rPr>
                    <w:t>≤</w:t>
                  </w:r>
                  <w:r>
                    <w:rPr>
                      <w:rFonts w:hint="eastAsia" w:ascii="Times New Roman" w:hAnsi="Times New Roman" w:cs="Times New Roman"/>
                      <w:caps w:val="0"/>
                      <w:color w:val="auto"/>
                      <w:sz w:val="21"/>
                      <w:szCs w:val="21"/>
                      <w:lang w:val="en-US" w:eastAsia="zh-CN"/>
                    </w:rPr>
                    <w:t>10</w:t>
                  </w:r>
                  <w:r>
                    <w:rPr>
                      <w:rFonts w:hint="default" w:ascii="Times New Roman" w:hAnsi="Times New Roman" w:eastAsia="宋体" w:cs="Times New Roman"/>
                      <w:caps w:val="0"/>
                      <w:color w:val="auto"/>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dxa"/>
                  <w:vMerge w:val="continue"/>
                  <w:vAlign w:val="center"/>
                </w:tcPr>
                <w:p>
                  <w:pPr>
                    <w:pStyle w:val="53"/>
                    <w:keepNext w:val="0"/>
                    <w:keepLines w:val="0"/>
                    <w:pageBreakBefore w:val="0"/>
                    <w:widowControl w:val="0"/>
                    <w:kinsoku/>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sz w:val="20"/>
                      <w:szCs w:val="20"/>
                    </w:rPr>
                  </w:pPr>
                </w:p>
              </w:tc>
              <w:tc>
                <w:tcPr>
                  <w:tcW w:w="1765" w:type="dxa"/>
                  <w:vMerge w:val="continue"/>
                  <w:vAlign w:val="center"/>
                </w:tcPr>
                <w:p>
                  <w:pPr>
                    <w:pStyle w:val="53"/>
                    <w:keepNext w:val="0"/>
                    <w:keepLines w:val="0"/>
                    <w:pageBreakBefore w:val="0"/>
                    <w:widowControl w:val="0"/>
                    <w:kinsoku/>
                    <w:overflowPunct/>
                    <w:topLinePunct w:val="0"/>
                    <w:autoSpaceDE/>
                    <w:autoSpaceDN/>
                    <w:bidi w:val="0"/>
                    <w:adjustRightInd/>
                    <w:snapToGrid/>
                    <w:spacing w:before="0" w:beforeAutospacing="0" w:after="0" w:afterLines="0" w:afterAutospacing="0" w:line="240" w:lineRule="auto"/>
                    <w:ind w:left="0" w:leftChars="0" w:right="0" w:rightChars="0" w:firstLine="374" w:firstLineChars="187"/>
                    <w:jc w:val="center"/>
                    <w:textAlignment w:val="auto"/>
                    <w:rPr>
                      <w:rFonts w:hint="default" w:ascii="Times New Roman" w:hAnsi="Times New Roman" w:cs="Times New Roman"/>
                      <w:sz w:val="20"/>
                      <w:szCs w:val="20"/>
                    </w:rPr>
                  </w:pPr>
                </w:p>
              </w:tc>
              <w:tc>
                <w:tcPr>
                  <w:tcW w:w="811" w:type="dxa"/>
                  <w:vMerge w:val="continue"/>
                  <w:vAlign w:val="center"/>
                </w:tcPr>
                <w:p>
                  <w:pPr>
                    <w:pStyle w:val="53"/>
                    <w:keepNext w:val="0"/>
                    <w:keepLines w:val="0"/>
                    <w:pageBreakBefore w:val="0"/>
                    <w:widowControl w:val="0"/>
                    <w:kinsoku/>
                    <w:overflowPunct/>
                    <w:topLinePunct w:val="0"/>
                    <w:autoSpaceDE/>
                    <w:autoSpaceDN/>
                    <w:bidi w:val="0"/>
                    <w:adjustRightInd/>
                    <w:snapToGrid/>
                    <w:spacing w:before="0" w:beforeAutospacing="0" w:after="0" w:afterLines="0" w:afterAutospacing="0" w:line="240" w:lineRule="auto"/>
                    <w:ind w:left="0" w:leftChars="0" w:right="0" w:rightChars="0" w:firstLine="374" w:firstLineChars="187"/>
                    <w:jc w:val="center"/>
                    <w:textAlignment w:val="auto"/>
                    <w:rPr>
                      <w:rFonts w:hint="eastAsia" w:ascii="Times New Roman" w:hAnsi="Times New Roman" w:cs="Times New Roman"/>
                      <w:sz w:val="20"/>
                      <w:szCs w:val="20"/>
                      <w:lang w:val="en-US" w:eastAsia="zh-CN"/>
                    </w:rPr>
                  </w:pPr>
                </w:p>
              </w:tc>
              <w:tc>
                <w:tcPr>
                  <w:tcW w:w="845" w:type="dxa"/>
                  <w:tcBorders>
                    <w:top w:val="single" w:color="auto" w:sz="4" w:space="0"/>
                  </w:tcBorders>
                  <w:vAlign w:val="center"/>
                </w:tcPr>
                <w:p>
                  <w:pPr>
                    <w:pStyle w:val="54"/>
                    <w:spacing w:before="0" w:beforeAutospacing="0" w:after="0" w:afterAutospacing="0" w:line="240" w:lineRule="auto"/>
                    <w:ind w:left="0" w:right="0"/>
                    <w:rPr>
                      <w:rFonts w:hint="eastAsia" w:ascii="Times New Roman" w:hAnsi="Times New Roman" w:cs="Times New Roman"/>
                      <w:sz w:val="20"/>
                      <w:szCs w:val="20"/>
                    </w:rPr>
                  </w:pPr>
                  <w:r>
                    <w:rPr>
                      <w:rFonts w:hint="default" w:ascii="Times New Roman" w:hAnsi="Times New Roman" w:eastAsia="宋体" w:cs="Times New Roman"/>
                      <w:caps w:val="0"/>
                      <w:color w:val="auto"/>
                      <w:sz w:val="21"/>
                      <w:szCs w:val="21"/>
                      <w:highlight w:val="none"/>
                    </w:rPr>
                    <w:t>NH</w:t>
                  </w:r>
                  <w:r>
                    <w:rPr>
                      <w:rFonts w:hint="default" w:ascii="Times New Roman" w:hAnsi="Times New Roman" w:eastAsia="宋体" w:cs="Times New Roman"/>
                      <w:caps w:val="0"/>
                      <w:color w:val="auto"/>
                      <w:sz w:val="21"/>
                      <w:szCs w:val="21"/>
                      <w:highlight w:val="none"/>
                      <w:vertAlign w:val="subscript"/>
                    </w:rPr>
                    <w:t>3</w:t>
                  </w:r>
                  <w:r>
                    <w:rPr>
                      <w:rFonts w:hint="default" w:ascii="Times New Roman" w:hAnsi="Times New Roman" w:eastAsia="宋体" w:cs="Times New Roman"/>
                      <w:caps w:val="0"/>
                      <w:color w:val="auto"/>
                      <w:sz w:val="21"/>
                      <w:szCs w:val="21"/>
                      <w:highlight w:val="none"/>
                    </w:rPr>
                    <w:t>-N</w:t>
                  </w:r>
                </w:p>
              </w:tc>
              <w:tc>
                <w:tcPr>
                  <w:tcW w:w="2244" w:type="dxa"/>
                  <w:tcBorders>
                    <w:top w:val="single" w:color="auto" w:sz="4" w:space="0"/>
                  </w:tcBorders>
                  <w:vAlign w:val="center"/>
                </w:tcPr>
                <w:p>
                  <w:pPr>
                    <w:spacing w:before="0" w:beforeAutospacing="0" w:after="0" w:afterAutospacing="0"/>
                    <w:ind w:left="0" w:right="0"/>
                    <w:jc w:val="center"/>
                    <w:rPr>
                      <w:rFonts w:hint="default"/>
                      <w:szCs w:val="20"/>
                    </w:rPr>
                  </w:pPr>
                  <w:r>
                    <w:rPr>
                      <w:rFonts w:hint="eastAsia" w:ascii="Times New Roman" w:hAnsi="Times New Roman" w:eastAsia="宋体" w:cs="Times New Roman"/>
                      <w:caps w:val="0"/>
                      <w:color w:val="auto"/>
                      <w:sz w:val="21"/>
                      <w:szCs w:val="21"/>
                    </w:rPr>
                    <w:t>≤</w:t>
                  </w:r>
                  <w:r>
                    <w:rPr>
                      <w:rFonts w:hint="eastAsia" w:ascii="Times New Roman" w:hAnsi="Times New Roman" w:cs="Times New Roman"/>
                      <w:caps w:val="0"/>
                      <w:color w:val="auto"/>
                      <w:sz w:val="21"/>
                      <w:szCs w:val="21"/>
                      <w:lang w:val="en-US" w:eastAsia="zh-CN"/>
                    </w:rPr>
                    <w:t>2</w:t>
                  </w:r>
                  <w:r>
                    <w:rPr>
                      <w:rFonts w:hint="eastAsia" w:ascii="Times New Roman" w:hAnsi="Times New Roman" w:eastAsia="宋体" w:cs="Times New Roman"/>
                      <w:caps w:val="0"/>
                      <w:color w:val="auto"/>
                      <w:sz w:val="21"/>
                      <w:szCs w:val="21"/>
                      <w:lang w:val="en-US" w:eastAsia="zh-CN"/>
                    </w:rPr>
                    <w:t>.0</w:t>
                  </w:r>
                  <w:r>
                    <w:rPr>
                      <w:rFonts w:hint="default" w:ascii="Times New Roman" w:hAnsi="Times New Roman" w:eastAsia="宋体" w:cs="Times New Roman"/>
                      <w:caps w:val="0"/>
                      <w:color w:val="auto"/>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dxa"/>
                  <w:vMerge w:val="continue"/>
                  <w:vAlign w:val="center"/>
                </w:tcPr>
                <w:p>
                  <w:pPr>
                    <w:pStyle w:val="53"/>
                    <w:keepNext w:val="0"/>
                    <w:keepLines w:val="0"/>
                    <w:pageBreakBefore w:val="0"/>
                    <w:widowControl w:val="0"/>
                    <w:kinsoku/>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sz w:val="20"/>
                      <w:szCs w:val="20"/>
                    </w:rPr>
                  </w:pPr>
                </w:p>
              </w:tc>
              <w:tc>
                <w:tcPr>
                  <w:tcW w:w="1765" w:type="dxa"/>
                  <w:vMerge w:val="continue"/>
                  <w:vAlign w:val="center"/>
                </w:tcPr>
                <w:p>
                  <w:pPr>
                    <w:pStyle w:val="53"/>
                    <w:keepNext w:val="0"/>
                    <w:keepLines w:val="0"/>
                    <w:pageBreakBefore w:val="0"/>
                    <w:widowControl w:val="0"/>
                    <w:kinsoku/>
                    <w:overflowPunct/>
                    <w:topLinePunct w:val="0"/>
                    <w:autoSpaceDE/>
                    <w:autoSpaceDN/>
                    <w:bidi w:val="0"/>
                    <w:adjustRightInd/>
                    <w:snapToGrid/>
                    <w:spacing w:before="0" w:beforeAutospacing="0" w:after="0" w:afterLines="0" w:afterAutospacing="0" w:line="240" w:lineRule="auto"/>
                    <w:ind w:left="0" w:leftChars="0" w:right="0" w:rightChars="0" w:firstLine="374" w:firstLineChars="187"/>
                    <w:jc w:val="center"/>
                    <w:textAlignment w:val="auto"/>
                    <w:rPr>
                      <w:rFonts w:hint="default" w:ascii="Times New Roman" w:hAnsi="Times New Roman" w:cs="Times New Roman"/>
                      <w:sz w:val="20"/>
                      <w:szCs w:val="20"/>
                    </w:rPr>
                  </w:pPr>
                </w:p>
              </w:tc>
              <w:tc>
                <w:tcPr>
                  <w:tcW w:w="811" w:type="dxa"/>
                  <w:vMerge w:val="continue"/>
                  <w:vAlign w:val="center"/>
                </w:tcPr>
                <w:p>
                  <w:pPr>
                    <w:pStyle w:val="53"/>
                    <w:keepNext w:val="0"/>
                    <w:keepLines w:val="0"/>
                    <w:pageBreakBefore w:val="0"/>
                    <w:widowControl w:val="0"/>
                    <w:kinsoku/>
                    <w:overflowPunct/>
                    <w:topLinePunct w:val="0"/>
                    <w:autoSpaceDE/>
                    <w:autoSpaceDN/>
                    <w:bidi w:val="0"/>
                    <w:adjustRightInd/>
                    <w:snapToGrid/>
                    <w:spacing w:before="0" w:beforeAutospacing="0" w:after="0" w:afterLines="0" w:afterAutospacing="0" w:line="240" w:lineRule="auto"/>
                    <w:ind w:left="0" w:leftChars="0" w:right="0" w:rightChars="0" w:firstLine="374" w:firstLineChars="187"/>
                    <w:jc w:val="center"/>
                    <w:textAlignment w:val="auto"/>
                    <w:rPr>
                      <w:rFonts w:hint="eastAsia" w:ascii="Times New Roman" w:hAnsi="Times New Roman" w:cs="Times New Roman"/>
                      <w:sz w:val="20"/>
                      <w:szCs w:val="20"/>
                      <w:lang w:val="en-US" w:eastAsia="zh-CN"/>
                    </w:rPr>
                  </w:pPr>
                </w:p>
              </w:tc>
              <w:tc>
                <w:tcPr>
                  <w:tcW w:w="845" w:type="dxa"/>
                  <w:tcBorders>
                    <w:top w:val="single" w:color="auto" w:sz="4" w:space="0"/>
                  </w:tcBorders>
                  <w:vAlign w:val="center"/>
                </w:tcPr>
                <w:p>
                  <w:pPr>
                    <w:pStyle w:val="54"/>
                    <w:spacing w:before="0" w:beforeAutospacing="0" w:after="0" w:afterAutospacing="0" w:line="240" w:lineRule="auto"/>
                    <w:ind w:left="0" w:right="0"/>
                    <w:rPr>
                      <w:rFonts w:hint="eastAsia" w:ascii="Times New Roman" w:hAnsi="Times New Roman" w:cs="Times New Roman"/>
                      <w:sz w:val="20"/>
                      <w:szCs w:val="20"/>
                    </w:rPr>
                  </w:pPr>
                  <w:r>
                    <w:rPr>
                      <w:rFonts w:hint="eastAsia" w:ascii="Times New Roman" w:hAnsi="Times New Roman" w:eastAsia="宋体" w:cs="Times New Roman"/>
                      <w:caps w:val="0"/>
                      <w:color w:val="auto"/>
                      <w:sz w:val="21"/>
                      <w:szCs w:val="21"/>
                      <w:lang w:val="en-US" w:eastAsia="zh-CN"/>
                    </w:rPr>
                    <w:t>TN</w:t>
                  </w:r>
                </w:p>
              </w:tc>
              <w:tc>
                <w:tcPr>
                  <w:tcW w:w="2244" w:type="dxa"/>
                  <w:tcBorders>
                    <w:top w:val="single" w:color="auto" w:sz="4" w:space="0"/>
                  </w:tcBorders>
                  <w:vAlign w:val="center"/>
                </w:tcPr>
                <w:p>
                  <w:pPr>
                    <w:spacing w:before="0" w:beforeAutospacing="0" w:after="0" w:afterAutospacing="0"/>
                    <w:ind w:left="0" w:right="0"/>
                    <w:jc w:val="center"/>
                    <w:rPr>
                      <w:rFonts w:hint="default"/>
                      <w:szCs w:val="20"/>
                    </w:rPr>
                  </w:pPr>
                  <w:r>
                    <w:rPr>
                      <w:rFonts w:hint="eastAsia" w:ascii="Times New Roman" w:hAnsi="Times New Roman" w:eastAsia="宋体" w:cs="Times New Roman"/>
                      <w:caps w:val="0"/>
                      <w:color w:val="auto"/>
                      <w:sz w:val="21"/>
                      <w:szCs w:val="21"/>
                    </w:rPr>
                    <w:t>≤</w:t>
                  </w:r>
                  <w:r>
                    <w:rPr>
                      <w:rFonts w:hint="eastAsia" w:ascii="Times New Roman" w:hAnsi="Times New Roman" w:cs="Times New Roman"/>
                      <w:caps w:val="0"/>
                      <w:color w:val="auto"/>
                      <w:sz w:val="21"/>
                      <w:szCs w:val="21"/>
                      <w:lang w:val="en-US" w:eastAsia="zh-CN"/>
                    </w:rPr>
                    <w:t>0.4</w:t>
                  </w:r>
                  <w:r>
                    <w:rPr>
                      <w:rFonts w:hint="default" w:ascii="Times New Roman" w:hAnsi="Times New Roman" w:eastAsia="宋体" w:cs="Times New Roman"/>
                      <w:caps w:val="0"/>
                      <w:color w:val="auto"/>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38" w:type="dxa"/>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r>
                    <w:rPr>
                      <w:rFonts w:hint="default" w:ascii="Times New Roman" w:hAnsi="Times New Roman" w:cs="Times New Roman"/>
                      <w:sz w:val="20"/>
                      <w:szCs w:val="20"/>
                    </w:rPr>
                    <w:t>声环境</w:t>
                  </w:r>
                </w:p>
              </w:tc>
              <w:tc>
                <w:tcPr>
                  <w:tcW w:w="1765" w:type="dxa"/>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r>
                    <w:rPr>
                      <w:rFonts w:hint="default" w:ascii="Times New Roman" w:hAnsi="Times New Roman" w:cs="Times New Roman"/>
                      <w:snapToGrid w:val="0"/>
                      <w:sz w:val="20"/>
                      <w:szCs w:val="20"/>
                    </w:rPr>
                    <w:t>《声环境质量标准》(</w:t>
                  </w:r>
                  <w:r>
                    <w:rPr>
                      <w:rFonts w:hint="default" w:ascii="Times New Roman" w:hAnsi="Times New Roman" w:cs="Times New Roman"/>
                      <w:spacing w:val="-2"/>
                      <w:sz w:val="20"/>
                      <w:szCs w:val="20"/>
                    </w:rPr>
                    <w:t>G</w:t>
                  </w:r>
                  <w:r>
                    <w:rPr>
                      <w:rFonts w:hint="default" w:ascii="Times New Roman" w:hAnsi="Times New Roman" w:cs="Times New Roman"/>
                      <w:sz w:val="20"/>
                      <w:szCs w:val="20"/>
                    </w:rPr>
                    <w:t>B3</w:t>
                  </w:r>
                  <w:r>
                    <w:rPr>
                      <w:rFonts w:hint="default" w:ascii="Times New Roman" w:hAnsi="Times New Roman" w:cs="Times New Roman"/>
                      <w:snapToGrid w:val="0"/>
                      <w:sz w:val="20"/>
                      <w:szCs w:val="20"/>
                    </w:rPr>
                    <w:t>096-2008)</w:t>
                  </w:r>
                </w:p>
              </w:tc>
              <w:tc>
                <w:tcPr>
                  <w:tcW w:w="811" w:type="dxa"/>
                  <w:vAlign w:val="center"/>
                </w:tcPr>
                <w:p>
                  <w:pPr>
                    <w:spacing w:before="0" w:beforeAutospacing="0" w:after="0" w:afterAutospacing="0" w:line="240" w:lineRule="auto"/>
                    <w:ind w:left="0" w:right="0"/>
                    <w:jc w:val="center"/>
                    <w:rPr>
                      <w:rFonts w:hint="eastAsia" w:ascii="Times New Roman" w:hAnsi="Times New Roman" w:eastAsia="宋体" w:cs="Times New Roman"/>
                      <w:sz w:val="20"/>
                      <w:szCs w:val="20"/>
                      <w:lang w:eastAsia="zh-CN"/>
                    </w:rPr>
                  </w:pPr>
                  <w:r>
                    <w:rPr>
                      <w:rFonts w:hint="eastAsia" w:ascii="Times New Roman" w:hAnsi="Times New Roman" w:cs="Times New Roman"/>
                      <w:sz w:val="20"/>
                      <w:szCs w:val="20"/>
                      <w:lang w:val="en-US" w:eastAsia="zh-CN"/>
                    </w:rPr>
                    <w:t>3</w:t>
                  </w:r>
                  <w:r>
                    <w:rPr>
                      <w:rFonts w:hint="default" w:ascii="Times New Roman" w:hAnsi="Times New Roman" w:cs="Times New Roman"/>
                      <w:sz w:val="20"/>
                      <w:szCs w:val="20"/>
                    </w:rPr>
                    <w:t>类</w:t>
                  </w:r>
                </w:p>
              </w:tc>
              <w:tc>
                <w:tcPr>
                  <w:tcW w:w="845" w:type="dxa"/>
                  <w:vAlign w:val="center"/>
                </w:tcPr>
                <w:p>
                  <w:pPr>
                    <w:pStyle w:val="30"/>
                    <w:widowControl/>
                    <w:spacing w:before="0" w:beforeAutospacing="0" w:after="0" w:afterAutospacing="0" w:line="240" w:lineRule="auto"/>
                    <w:ind w:left="0" w:leftChars="0" w:right="0" w:rightChars="0"/>
                    <w:rPr>
                      <w:rFonts w:hint="default" w:ascii="Times New Roman" w:hAnsi="Times New Roman" w:cs="Times New Roman"/>
                      <w:sz w:val="20"/>
                      <w:szCs w:val="20"/>
                    </w:rPr>
                  </w:pPr>
                  <w:r>
                    <w:rPr>
                      <w:rFonts w:hint="default" w:ascii="Times New Roman" w:hAnsi="Times New Roman" w:cs="Times New Roman"/>
                      <w:sz w:val="20"/>
                      <w:szCs w:val="20"/>
                    </w:rPr>
                    <w:t>等效A声级</w:t>
                  </w:r>
                </w:p>
              </w:tc>
              <w:tc>
                <w:tcPr>
                  <w:tcW w:w="2244" w:type="dxa"/>
                  <w:vAlign w:val="center"/>
                </w:tcPr>
                <w:p>
                  <w:pPr>
                    <w:spacing w:before="0" w:beforeAutospacing="0" w:after="0" w:afterAutospacing="0" w:line="240" w:lineRule="auto"/>
                    <w:ind w:left="0" w:right="0"/>
                    <w:jc w:val="center"/>
                    <w:rPr>
                      <w:rFonts w:hint="default" w:ascii="Times New Roman" w:hAnsi="Times New Roman" w:cs="Times New Roman"/>
                      <w:sz w:val="20"/>
                      <w:szCs w:val="20"/>
                    </w:rPr>
                  </w:pPr>
                  <w:r>
                    <w:rPr>
                      <w:rFonts w:hint="default" w:ascii="Times New Roman" w:hAnsi="Times New Roman" w:cs="Times New Roman"/>
                      <w:sz w:val="20"/>
                      <w:szCs w:val="20"/>
                    </w:rPr>
                    <w:t>昼</w:t>
                  </w:r>
                  <w:r>
                    <w:rPr>
                      <w:rFonts w:hint="eastAsia" w:ascii="Times New Roman" w:hAnsi="Times New Roman" w:cs="Times New Roman"/>
                      <w:sz w:val="20"/>
                      <w:szCs w:val="20"/>
                      <w:lang w:val="en-US" w:eastAsia="zh-CN"/>
                    </w:rPr>
                    <w:t>间</w:t>
                  </w:r>
                  <w:r>
                    <w:rPr>
                      <w:rFonts w:hint="default" w:ascii="Times New Roman" w:hAnsi="Times New Roman" w:cs="Times New Roman"/>
                      <w:sz w:val="20"/>
                      <w:szCs w:val="20"/>
                    </w:rPr>
                    <w:t>：6</w:t>
                  </w:r>
                  <w:r>
                    <w:rPr>
                      <w:rFonts w:hint="eastAsia" w:ascii="Times New Roman" w:hAnsi="Times New Roman" w:cs="Times New Roman"/>
                      <w:sz w:val="20"/>
                      <w:szCs w:val="20"/>
                      <w:lang w:val="en-US" w:eastAsia="zh-CN"/>
                    </w:rPr>
                    <w:t>5</w:t>
                  </w:r>
                  <w:r>
                    <w:rPr>
                      <w:rFonts w:hint="default" w:ascii="Times New Roman" w:hAnsi="Times New Roman" w:cs="Times New Roman"/>
                      <w:sz w:val="20"/>
                      <w:szCs w:val="20"/>
                    </w:rPr>
                    <w:t>dB(A)</w:t>
                  </w:r>
                </w:p>
                <w:p>
                  <w:pPr>
                    <w:spacing w:before="0" w:beforeAutospacing="0" w:after="0" w:afterAutospacing="0" w:line="240" w:lineRule="auto"/>
                    <w:ind w:left="0" w:right="0"/>
                    <w:jc w:val="center"/>
                    <w:rPr>
                      <w:rFonts w:hint="default" w:ascii="Times New Roman" w:hAnsi="Times New Roman" w:cs="Times New Roman"/>
                      <w:sz w:val="20"/>
                      <w:szCs w:val="20"/>
                    </w:rPr>
                  </w:pPr>
                  <w:r>
                    <w:rPr>
                      <w:rFonts w:hint="default" w:ascii="Times New Roman" w:hAnsi="Times New Roman" w:cs="Times New Roman"/>
                      <w:sz w:val="20"/>
                      <w:szCs w:val="20"/>
                    </w:rPr>
                    <w:t>夜</w:t>
                  </w:r>
                  <w:r>
                    <w:rPr>
                      <w:rFonts w:hint="eastAsia" w:ascii="Times New Roman" w:hAnsi="Times New Roman" w:cs="Times New Roman"/>
                      <w:sz w:val="20"/>
                      <w:szCs w:val="20"/>
                      <w:lang w:val="en-US" w:eastAsia="zh-CN"/>
                    </w:rPr>
                    <w:t>间</w:t>
                  </w:r>
                  <w:r>
                    <w:rPr>
                      <w:rFonts w:hint="default" w:ascii="Times New Roman" w:hAnsi="Times New Roman" w:cs="Times New Roman"/>
                      <w:sz w:val="20"/>
                      <w:szCs w:val="20"/>
                    </w:rPr>
                    <w:t>：</w:t>
                  </w:r>
                  <w:r>
                    <w:rPr>
                      <w:rFonts w:hint="eastAsia" w:ascii="Times New Roman" w:hAnsi="Times New Roman" w:cs="Times New Roman"/>
                      <w:sz w:val="20"/>
                      <w:szCs w:val="20"/>
                      <w:lang w:val="en-US" w:eastAsia="zh-CN"/>
                    </w:rPr>
                    <w:t>55</w:t>
                  </w:r>
                  <w:r>
                    <w:rPr>
                      <w:rFonts w:hint="default" w:ascii="Times New Roman" w:hAnsi="Times New Roman" w:cs="Times New Roman"/>
                      <w:sz w:val="20"/>
                      <w:szCs w:val="20"/>
                    </w:rPr>
                    <w:t>dB(A)</w:t>
                  </w:r>
                </w:p>
              </w:tc>
            </w:tr>
          </w:tbl>
          <w:p>
            <w:pPr>
              <w:pStyle w:val="25"/>
              <w:widowControl/>
              <w:numPr>
                <w:ilvl w:val="0"/>
                <w:numId w:val="2"/>
              </w:numPr>
              <w:spacing w:before="0" w:beforeAutospacing="0" w:after="0" w:afterAutospacing="0" w:line="360" w:lineRule="auto"/>
              <w:ind w:left="359" w:right="0" w:hanging="359" w:hangingChars="149"/>
              <w:jc w:val="left"/>
              <w:rPr>
                <w:rFonts w:hint="default" w:ascii="Times New Roman" w:hAnsi="Times New Roman" w:cs="Times New Roman"/>
                <w:b/>
                <w:sz w:val="24"/>
                <w:szCs w:val="24"/>
              </w:rPr>
            </w:pPr>
            <w:r>
              <w:rPr>
                <w:rFonts w:hint="default" w:ascii="Times New Roman" w:hAnsi="Times New Roman" w:cs="Times New Roman"/>
                <w:b/>
                <w:sz w:val="24"/>
                <w:szCs w:val="24"/>
              </w:rPr>
              <w:t>污染物排放标准</w:t>
            </w:r>
          </w:p>
          <w:p>
            <w:pPr>
              <w:widowControl/>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（1）废气：</w:t>
            </w:r>
            <w:r>
              <w:rPr>
                <w:rFonts w:hint="eastAsia" w:ascii="Times New Roman" w:hAnsi="Times New Roman" w:eastAsia="宋体" w:cs="Times New Roman"/>
                <w:sz w:val="24"/>
                <w:szCs w:val="24"/>
                <w:lang w:val="en-US" w:eastAsia="zh-CN"/>
              </w:rPr>
              <w:t>本项目排放的废气主要</w:t>
            </w:r>
            <w:r>
              <w:rPr>
                <w:rFonts w:hint="eastAsia" w:ascii="Times New Roman" w:hAnsi="Times New Roman" w:cs="Times New Roman"/>
                <w:sz w:val="24"/>
                <w:szCs w:val="24"/>
                <w:lang w:val="en-US" w:eastAsia="zh-CN"/>
              </w:rPr>
              <w:t>生产</w:t>
            </w:r>
            <w:r>
              <w:rPr>
                <w:rFonts w:hint="eastAsia" w:ascii="Times New Roman" w:hAnsi="Times New Roman" w:eastAsia="宋体" w:cs="Times New Roman"/>
                <w:sz w:val="24"/>
                <w:szCs w:val="24"/>
                <w:lang w:val="en-US" w:eastAsia="zh-CN"/>
              </w:rPr>
              <w:t>粉尘，营运期颗粒物排放执行《大气污染物综合排放标准》（GB16297~1996）表2中新污染源无组织排放标准。</w:t>
            </w:r>
          </w:p>
          <w:p>
            <w:pPr>
              <w:widowControl/>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2"/>
                <w:lang w:val="en-US" w:eastAsia="zh-CN" w:bidi="ar-SA"/>
              </w:rPr>
            </w:pPr>
            <w:r>
              <w:rPr>
                <w:rFonts w:hint="default" w:ascii="Times New Roman" w:hAnsi="Times New Roman" w:cs="Times New Roman"/>
                <w:sz w:val="24"/>
                <w:szCs w:val="24"/>
              </w:rPr>
              <w:t>（2）废水：</w:t>
            </w:r>
            <w:r>
              <w:rPr>
                <w:rFonts w:hint="eastAsia" w:ascii="Times New Roman" w:hAnsi="Times New Roman" w:cs="Times New Roman"/>
                <w:sz w:val="24"/>
                <w:szCs w:val="24"/>
                <w:lang w:val="en-US" w:eastAsia="zh-CN"/>
              </w:rPr>
              <w:t>本项目废水主要是</w:t>
            </w:r>
            <w:r>
              <w:rPr>
                <w:rFonts w:hint="eastAsia" w:ascii="Times New Roman" w:hAnsi="Times New Roman" w:eastAsia="宋体" w:cs="Times New Roman"/>
                <w:color w:val="auto"/>
                <w:sz w:val="24"/>
                <w:szCs w:val="24"/>
                <w:lang w:val="en-US" w:eastAsia="zh-CN"/>
              </w:rPr>
              <w:t>生活污水</w:t>
            </w:r>
            <w:r>
              <w:rPr>
                <w:rFonts w:hint="eastAsia" w:ascii="Times New Roman" w:hAnsi="Times New Roman" w:eastAsia="宋体" w:cs="Times New Roman"/>
                <w:color w:val="auto"/>
                <w:kern w:val="2"/>
                <w:sz w:val="24"/>
                <w:szCs w:val="22"/>
                <w:lang w:val="en-US" w:eastAsia="zh-CN" w:bidi="ar-SA"/>
              </w:rPr>
              <w:t>。生活污水经厂区化粪池处理达标后，</w:t>
            </w:r>
            <w:r>
              <w:rPr>
                <w:rFonts w:hint="eastAsia" w:ascii="Times New Roman" w:hAnsi="Times New Roman" w:cs="Times New Roman"/>
                <w:color w:val="auto"/>
                <w:kern w:val="2"/>
                <w:sz w:val="24"/>
                <w:szCs w:val="22"/>
                <w:lang w:val="en-US" w:eastAsia="zh-CN" w:bidi="ar-SA"/>
              </w:rPr>
              <w:t>不外排，回用于农田</w:t>
            </w:r>
            <w:r>
              <w:rPr>
                <w:rFonts w:hint="eastAsia" w:ascii="Times New Roman" w:hAnsi="Times New Roman" w:eastAsia="宋体" w:cs="Times New Roman"/>
                <w:color w:val="auto"/>
                <w:kern w:val="2"/>
                <w:sz w:val="24"/>
                <w:szCs w:val="22"/>
                <w:lang w:val="en-US" w:eastAsia="zh-CN" w:bidi="ar-SA"/>
              </w:rPr>
              <w:t>。</w:t>
            </w:r>
          </w:p>
          <w:p>
            <w:pPr>
              <w:widowControl/>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（3）噪声：厂界噪声执行《工业企业厂界环境噪声排放标准》（GB12348-2008）中</w:t>
            </w:r>
            <w:r>
              <w:rPr>
                <w:rFonts w:hint="eastAsia" w:ascii="Times New Roman" w:hAnsi="Times New Roman" w:eastAsia="宋体" w:cs="Times New Roman"/>
                <w:sz w:val="24"/>
                <w:szCs w:val="24"/>
                <w:lang w:val="en-US" w:eastAsia="zh-CN"/>
              </w:rPr>
              <w:t>3类标准限值</w:t>
            </w:r>
            <w:r>
              <w:rPr>
                <w:rFonts w:hint="default" w:ascii="Times New Roman" w:hAnsi="Times New Roman" w:eastAsia="宋体" w:cs="Times New Roman"/>
                <w:sz w:val="24"/>
                <w:szCs w:val="24"/>
                <w:lang w:val="en-US" w:eastAsia="zh-CN"/>
              </w:rPr>
              <w:t>；</w:t>
            </w:r>
          </w:p>
          <w:p>
            <w:pPr>
              <w:widowControl/>
              <w:spacing w:before="0" w:beforeAutospacing="0" w:after="0" w:afterAutospacing="0" w:line="360" w:lineRule="auto"/>
              <w:ind w:left="0" w:right="0"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（4）固体废物：一般固废执行《一般工业固体废物贮存、处置场污染控制标准》（GB18599-2001）（2013年修正）有关规定。</w:t>
            </w:r>
          </w:p>
          <w:p>
            <w:pPr>
              <w:pStyle w:val="2"/>
              <w:spacing w:before="0" w:beforeAutospacing="0" w:afterAutospacing="0"/>
              <w:ind w:left="0" w:right="0"/>
              <w:rPr>
                <w:rFonts w:hint="eastAsia"/>
              </w:rPr>
            </w:pPr>
          </w:p>
          <w:p>
            <w:pPr>
              <w:pStyle w:val="2"/>
              <w:adjustRightInd/>
              <w:snapToGrid/>
              <w:spacing w:before="0" w:beforeAutospacing="0" w:after="0" w:afterAutospacing="0"/>
              <w:ind w:left="0" w:right="0" w:firstLine="0"/>
              <w:jc w:val="center"/>
              <w:rPr>
                <w:rFonts w:hint="default"/>
                <w:b/>
                <w:sz w:val="21"/>
                <w:szCs w:val="21"/>
              </w:rPr>
            </w:pPr>
            <w:r>
              <w:rPr>
                <w:rFonts w:hint="eastAsia"/>
                <w:b/>
                <w:sz w:val="21"/>
                <w:szCs w:val="21"/>
              </w:rPr>
              <w:t>表1-2   污染物排放标准一览表</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695"/>
              <w:gridCol w:w="554"/>
              <w:gridCol w:w="1380"/>
              <w:gridCol w:w="2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tcBorders>
                    <w:bottom w:val="single" w:color="auto" w:sz="4" w:space="0"/>
                  </w:tcBorders>
                  <w:vAlign w:val="center"/>
                </w:tcPr>
                <w:p>
                  <w:pP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类别</w:t>
                  </w:r>
                </w:p>
              </w:tc>
              <w:tc>
                <w:tcPr>
                  <w:tcW w:w="2046" w:type="dxa"/>
                  <w:gridSpan w:val="2"/>
                  <w:tcBorders>
                    <w:bottom w:val="single" w:color="auto" w:sz="4" w:space="0"/>
                  </w:tcBorders>
                  <w:vAlign w:val="center"/>
                </w:tcPr>
                <w:p>
                  <w:pP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适用标准</w:t>
                  </w:r>
                </w:p>
              </w:tc>
              <w:tc>
                <w:tcPr>
                  <w:tcW w:w="1256" w:type="dxa"/>
                  <w:tcBorders>
                    <w:bottom w:val="single" w:color="auto" w:sz="4" w:space="0"/>
                  </w:tcBorders>
                  <w:vAlign w:val="center"/>
                </w:tcPr>
                <w:p>
                  <w:pP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污染物</w:t>
                  </w:r>
                </w:p>
              </w:tc>
              <w:tc>
                <w:tcPr>
                  <w:tcW w:w="2213" w:type="dxa"/>
                  <w:tcBorders>
                    <w:bottom w:val="single" w:color="auto" w:sz="4" w:space="0"/>
                  </w:tcBorders>
                  <w:vAlign w:val="center"/>
                </w:tcPr>
                <w:p>
                  <w:pP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Align w:val="center"/>
                </w:tcPr>
                <w:p>
                  <w:pPr>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大气</w:t>
                  </w:r>
                </w:p>
              </w:tc>
              <w:tc>
                <w:tcPr>
                  <w:tcW w:w="2046" w:type="dxa"/>
                  <w:gridSpan w:val="2"/>
                  <w:vAlign w:val="center"/>
                </w:tcPr>
                <w:p>
                  <w:pPr>
                    <w:spacing w:before="0" w:beforeAutospacing="0" w:after="0" w:afterAutospacing="0"/>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eastAsia="宋体" w:cs="Times New Roman"/>
                      <w:color w:val="auto"/>
                      <w:sz w:val="21"/>
                      <w:szCs w:val="21"/>
                      <w:lang w:val="en-US" w:eastAsia="zh-CN"/>
                    </w:rPr>
                    <w:t>《大气污染物综合排放标准》（GB16297~1996）</w:t>
                  </w:r>
                  <w:r>
                    <w:rPr>
                      <w:rFonts w:hint="eastAsia" w:ascii="Times New Roman" w:hAnsi="Times New Roman" w:eastAsia="宋体" w:cs="Times New Roman"/>
                      <w:color w:val="auto"/>
                      <w:sz w:val="21"/>
                      <w:szCs w:val="21"/>
                    </w:rPr>
                    <w:t>表</w:t>
                  </w: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rPr>
                    <w:t>中无组织</w:t>
                  </w:r>
                </w:p>
              </w:tc>
              <w:tc>
                <w:tcPr>
                  <w:tcW w:w="1256" w:type="dxa"/>
                  <w:vAlign w:val="center"/>
                </w:tcPr>
                <w:p>
                  <w:pPr>
                    <w:spacing w:before="0" w:beforeAutospacing="0" w:after="0" w:afterAutospacing="0"/>
                    <w:ind w:left="0" w:leftChars="0" w:right="0" w:right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颗粒物</w:t>
                  </w:r>
                </w:p>
              </w:tc>
              <w:tc>
                <w:tcPr>
                  <w:tcW w:w="2213" w:type="dxa"/>
                  <w:tcBorders>
                    <w:top w:val="single" w:color="auto" w:sz="4" w:space="0"/>
                  </w:tcBorders>
                  <w:vAlign w:val="center"/>
                </w:tcPr>
                <w:p>
                  <w:pPr>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4.0</w:t>
                  </w:r>
                  <w:r>
                    <w:rPr>
                      <w:rFonts w:hint="default"/>
                      <w:color w:val="000000"/>
                      <w:sz w:val="21"/>
                      <w:szCs w:val="21"/>
                    </w:rPr>
                    <w:t>mg/m</w:t>
                  </w:r>
                  <w:r>
                    <w:rPr>
                      <w:rFonts w:hint="default"/>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Align w:val="center"/>
                </w:tcPr>
                <w:p>
                  <w:pP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1542" w:type="dxa"/>
                  <w:vAlign w:val="center"/>
                </w:tcPr>
                <w:p>
                  <w:pP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《工业企业厂界环境噪声排放标准》（GB12348-2008）</w:t>
                  </w:r>
                </w:p>
              </w:tc>
              <w:tc>
                <w:tcPr>
                  <w:tcW w:w="504" w:type="dxa"/>
                  <w:vAlign w:val="center"/>
                </w:tcPr>
                <w:p>
                  <w:pPr>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3类</w:t>
                  </w:r>
                </w:p>
              </w:tc>
              <w:tc>
                <w:tcPr>
                  <w:tcW w:w="1256" w:type="dxa"/>
                  <w:vAlign w:val="center"/>
                </w:tcPr>
                <w:p>
                  <w:pP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等效A声级</w:t>
                  </w:r>
                </w:p>
              </w:tc>
              <w:tc>
                <w:tcPr>
                  <w:tcW w:w="2213" w:type="dxa"/>
                  <w:vAlign w:val="center"/>
                </w:tcPr>
                <w:p>
                  <w:pP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昼间：6</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dB(A)</w:t>
                  </w:r>
                </w:p>
                <w:p>
                  <w:pP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夜间：5</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dB(</w:t>
                  </w:r>
                  <w:r>
                    <w:rPr>
                      <w:rFonts w:hint="eastAsia" w:ascii="Times New Roman" w:hAnsi="Times New Roman" w:cs="Times New Roman"/>
                      <w:sz w:val="21"/>
                      <w:szCs w:val="21"/>
                      <w:lang w:val="en-US" w:eastAsia="zh-CN"/>
                    </w:rPr>
                    <w:t>A</w:t>
                  </w:r>
                  <w:r>
                    <w:rPr>
                      <w:rFonts w:hint="default" w:ascii="Times New Roman" w:hAnsi="Times New Roman" w:cs="Times New Roman"/>
                      <w:sz w:val="21"/>
                      <w:szCs w:val="21"/>
                    </w:rPr>
                    <w:t>)</w:t>
                  </w:r>
                </w:p>
              </w:tc>
            </w:tr>
          </w:tbl>
          <w:p>
            <w:pPr>
              <w:pStyle w:val="2"/>
              <w:adjustRightInd/>
              <w:snapToGrid/>
              <w:spacing w:before="0" w:beforeAutospacing="0" w:after="0" w:afterAutospacing="0"/>
              <w:ind w:left="0" w:right="0" w:firstLine="0"/>
              <w:jc w:val="both"/>
              <w:rPr>
                <w:rFonts w:hint="default"/>
              </w:rPr>
            </w:pPr>
          </w:p>
          <w:p>
            <w:pPr>
              <w:pStyle w:val="2"/>
              <w:adjustRightInd/>
              <w:snapToGrid/>
              <w:spacing w:before="0" w:beforeAutospacing="0" w:after="0" w:afterAutospacing="0"/>
              <w:ind w:left="0" w:right="0" w:firstLine="0"/>
              <w:jc w:val="both"/>
              <w:rPr>
                <w:rFonts w:hint="default"/>
              </w:rPr>
            </w:pPr>
          </w:p>
          <w:p>
            <w:pPr>
              <w:pStyle w:val="2"/>
              <w:adjustRightInd/>
              <w:snapToGrid/>
              <w:spacing w:before="0" w:beforeAutospacing="0" w:after="0" w:afterAutospacing="0"/>
              <w:ind w:left="0" w:right="0" w:firstLine="0"/>
              <w:jc w:val="both"/>
              <w:rPr>
                <w:rFonts w:hint="default"/>
              </w:rPr>
            </w:pPr>
          </w:p>
          <w:p>
            <w:pPr>
              <w:pStyle w:val="2"/>
              <w:adjustRightInd/>
              <w:snapToGrid/>
              <w:spacing w:before="0" w:beforeAutospacing="0" w:after="0" w:afterAutospacing="0"/>
              <w:ind w:left="0" w:right="0" w:firstLine="0"/>
              <w:jc w:val="both"/>
              <w:rPr>
                <w:rFonts w:hint="default"/>
              </w:rPr>
            </w:pPr>
          </w:p>
          <w:p>
            <w:pPr>
              <w:pStyle w:val="2"/>
              <w:adjustRightInd/>
              <w:snapToGrid/>
              <w:spacing w:before="0" w:beforeAutospacing="0" w:after="0" w:afterAutospacing="0"/>
              <w:ind w:left="0" w:right="0" w:firstLine="0"/>
              <w:jc w:val="both"/>
              <w:rPr>
                <w:rFonts w:hint="default"/>
              </w:rPr>
            </w:pPr>
          </w:p>
          <w:p>
            <w:pPr>
              <w:pStyle w:val="2"/>
              <w:adjustRightInd/>
              <w:snapToGrid/>
              <w:spacing w:before="0" w:beforeAutospacing="0" w:after="0" w:afterAutospacing="0"/>
              <w:ind w:left="0" w:right="0" w:firstLine="0"/>
              <w:jc w:val="both"/>
              <w:rPr>
                <w:rFonts w:hint="default"/>
              </w:rPr>
            </w:pPr>
          </w:p>
          <w:p>
            <w:pPr>
              <w:pStyle w:val="2"/>
              <w:adjustRightInd/>
              <w:snapToGrid/>
              <w:spacing w:before="0" w:beforeAutospacing="0" w:after="0" w:afterAutospacing="0"/>
              <w:ind w:left="0" w:right="0" w:firstLine="0"/>
              <w:jc w:val="both"/>
              <w:rPr>
                <w:rFonts w:hint="default"/>
              </w:rPr>
            </w:pPr>
          </w:p>
          <w:p>
            <w:pPr>
              <w:pStyle w:val="2"/>
              <w:adjustRightInd/>
              <w:snapToGrid/>
              <w:spacing w:before="0" w:beforeAutospacing="0" w:after="0" w:afterAutospacing="0"/>
              <w:ind w:left="0" w:right="0" w:firstLine="0"/>
              <w:jc w:val="both"/>
              <w:rPr>
                <w:rFonts w:hint="default"/>
              </w:rPr>
            </w:pPr>
          </w:p>
          <w:p>
            <w:pPr>
              <w:pStyle w:val="2"/>
              <w:adjustRightInd/>
              <w:snapToGrid/>
              <w:spacing w:before="0" w:beforeAutospacing="0" w:after="0" w:afterAutospacing="0"/>
              <w:ind w:left="0" w:right="0" w:firstLine="0"/>
              <w:jc w:val="both"/>
              <w:rPr>
                <w:rFonts w:hint="default"/>
              </w:rPr>
            </w:pPr>
          </w:p>
          <w:p>
            <w:pPr>
              <w:pStyle w:val="2"/>
              <w:adjustRightInd/>
              <w:snapToGrid/>
              <w:spacing w:before="0" w:beforeAutospacing="0" w:after="0" w:afterAutospacing="0"/>
              <w:ind w:left="0" w:right="0" w:firstLine="0"/>
              <w:jc w:val="both"/>
              <w:rPr>
                <w:rFonts w:hint="default"/>
              </w:rPr>
            </w:pPr>
          </w:p>
          <w:p>
            <w:pPr>
              <w:pStyle w:val="2"/>
              <w:adjustRightInd/>
              <w:snapToGrid/>
              <w:spacing w:before="0" w:beforeAutospacing="0" w:after="0" w:afterAutospacing="0"/>
              <w:ind w:left="0" w:right="0" w:firstLine="0"/>
              <w:jc w:val="both"/>
              <w:rPr>
                <w:rFonts w:hint="default"/>
              </w:rPr>
            </w:pPr>
          </w:p>
          <w:p>
            <w:pPr>
              <w:pStyle w:val="2"/>
              <w:adjustRightInd/>
              <w:snapToGrid/>
              <w:spacing w:before="0" w:beforeAutospacing="0" w:after="0" w:afterAutospacing="0"/>
              <w:ind w:left="0" w:right="0" w:firstLine="0"/>
              <w:jc w:val="both"/>
              <w:rPr>
                <w:rFonts w:hint="default"/>
              </w:rPr>
            </w:pPr>
          </w:p>
          <w:p>
            <w:pPr>
              <w:pStyle w:val="2"/>
              <w:adjustRightInd/>
              <w:snapToGrid/>
              <w:spacing w:before="0" w:beforeAutospacing="0" w:after="0" w:afterAutospacing="0"/>
              <w:ind w:left="0" w:right="0" w:firstLine="0"/>
              <w:jc w:val="both"/>
              <w:rPr>
                <w:rFonts w:hint="default"/>
              </w:rPr>
            </w:pPr>
          </w:p>
          <w:p>
            <w:pPr>
              <w:pStyle w:val="2"/>
              <w:adjustRightInd/>
              <w:snapToGrid/>
              <w:spacing w:before="0" w:beforeAutospacing="0" w:after="0" w:afterAutospacing="0"/>
              <w:ind w:left="0" w:right="0" w:firstLine="0"/>
              <w:jc w:val="both"/>
              <w:rPr>
                <w:rFonts w:hint="default"/>
              </w:rPr>
            </w:pPr>
          </w:p>
          <w:p>
            <w:pPr>
              <w:pStyle w:val="2"/>
              <w:adjustRightInd/>
              <w:snapToGrid/>
              <w:spacing w:before="0" w:beforeAutospacing="0" w:after="0" w:afterAutospacing="0"/>
              <w:ind w:left="0" w:right="0" w:firstLine="0"/>
              <w:jc w:val="both"/>
              <w:rPr>
                <w:rFonts w:hint="default"/>
              </w:rPr>
            </w:pPr>
          </w:p>
          <w:p>
            <w:pPr>
              <w:pStyle w:val="2"/>
              <w:adjustRightInd/>
              <w:snapToGrid/>
              <w:spacing w:before="0" w:beforeAutospacing="0" w:after="0" w:afterAutospacing="0"/>
              <w:ind w:left="0" w:right="0" w:firstLine="0"/>
              <w:jc w:val="both"/>
              <w:rPr>
                <w:rFonts w:hint="default"/>
              </w:rPr>
            </w:pPr>
          </w:p>
          <w:p>
            <w:pPr>
              <w:pStyle w:val="2"/>
              <w:adjustRightInd/>
              <w:snapToGrid/>
              <w:spacing w:before="0" w:beforeAutospacing="0" w:after="0" w:afterAutospacing="0"/>
              <w:ind w:left="0" w:right="0" w:firstLine="0"/>
              <w:jc w:val="both"/>
              <w:rPr>
                <w:rFonts w:hint="default"/>
              </w:rPr>
            </w:pPr>
          </w:p>
        </w:tc>
      </w:tr>
    </w:tbl>
    <w:p>
      <w:pPr>
        <w:pStyle w:val="17"/>
        <w:spacing w:before="0" w:after="0" w:line="360" w:lineRule="auto"/>
        <w:jc w:val="left"/>
        <w:rPr>
          <w:sz w:val="24"/>
          <w:szCs w:val="24"/>
        </w:rPr>
      </w:pPr>
      <w:bookmarkStart w:id="2" w:name="_Toc3184_WPSOffice_Level1"/>
      <w:bookmarkStart w:id="3" w:name="_Toc7375"/>
    </w:p>
    <w:p>
      <w:pPr>
        <w:rPr>
          <w:sz w:val="24"/>
          <w:szCs w:val="24"/>
        </w:rPr>
      </w:pPr>
    </w:p>
    <w:p>
      <w:pPr>
        <w:pStyle w:val="2"/>
        <w:rPr>
          <w:sz w:val="24"/>
          <w:szCs w:val="24"/>
        </w:rPr>
      </w:pPr>
    </w:p>
    <w:p>
      <w:pPr>
        <w:pStyle w:val="2"/>
        <w:rPr>
          <w:sz w:val="24"/>
          <w:szCs w:val="24"/>
        </w:rPr>
      </w:pPr>
    </w:p>
    <w:p>
      <w:pPr>
        <w:pStyle w:val="17"/>
        <w:spacing w:before="0" w:after="0" w:line="360" w:lineRule="auto"/>
        <w:jc w:val="left"/>
        <w:rPr>
          <w:sz w:val="24"/>
          <w:szCs w:val="24"/>
        </w:rPr>
      </w:pPr>
      <w:r>
        <w:rPr>
          <w:sz w:val="24"/>
          <w:szCs w:val="24"/>
        </w:rPr>
        <w:t>表二</w:t>
      </w:r>
      <w:r>
        <w:rPr>
          <w:rFonts w:hint="eastAsia"/>
          <w:sz w:val="24"/>
          <w:szCs w:val="24"/>
        </w:rPr>
        <w:t xml:space="preserve"> 项目建设内容</w:t>
      </w:r>
      <w:bookmarkEnd w:id="2"/>
      <w:bookmarkEnd w:id="3"/>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vAlign w:val="top"/>
          </w:tcPr>
          <w:p>
            <w:pPr>
              <w:spacing w:before="0" w:beforeAutospacing="0" w:after="0" w:afterAutospacing="0" w:line="360" w:lineRule="auto"/>
              <w:ind w:left="0" w:right="0"/>
              <w:rPr>
                <w:rFonts w:hint="default"/>
                <w:b/>
                <w:bCs/>
                <w:sz w:val="24"/>
                <w:szCs w:val="24"/>
              </w:rPr>
            </w:pPr>
            <w:r>
              <w:rPr>
                <w:rFonts w:hint="eastAsia"/>
                <w:b/>
                <w:bCs/>
                <w:sz w:val="24"/>
                <w:szCs w:val="24"/>
              </w:rPr>
              <w:t>1、工程建设内容</w:t>
            </w:r>
          </w:p>
          <w:p>
            <w:pPr>
              <w:spacing w:before="0" w:beforeAutospacing="0" w:after="0" w:afterAutospacing="0" w:line="360" w:lineRule="auto"/>
              <w:ind w:left="0" w:right="0" w:firstLine="480" w:firstLineChars="200"/>
              <w:rPr>
                <w:rFonts w:hint="default"/>
                <w:sz w:val="24"/>
                <w:szCs w:val="24"/>
                <w:lang w:val="en-US" w:eastAsia="zh-CN"/>
              </w:rPr>
            </w:pPr>
            <w:r>
              <w:rPr>
                <w:rFonts w:hint="eastAsia"/>
                <w:sz w:val="24"/>
                <w:szCs w:val="24"/>
                <w:lang w:val="en-US" w:eastAsia="zh-CN"/>
              </w:rPr>
              <w:t>潜江市强卓木业有限公司坐落于潜江市总口管理区总口大道44号，项目规划用地：12730.90m</w:t>
            </w:r>
            <w:r>
              <w:rPr>
                <w:rFonts w:hint="eastAsia"/>
                <w:sz w:val="24"/>
                <w:szCs w:val="24"/>
                <w:vertAlign w:val="superscript"/>
                <w:lang w:val="en-US" w:eastAsia="zh-CN"/>
              </w:rPr>
              <w:t>2</w:t>
            </w:r>
            <w:r>
              <w:rPr>
                <w:rFonts w:hint="eastAsia"/>
                <w:sz w:val="24"/>
                <w:szCs w:val="24"/>
                <w:vertAlign w:val="baseline"/>
                <w:lang w:val="en-US" w:eastAsia="zh-CN"/>
              </w:rPr>
              <w:t>，主要建设厂房2栋，原料堆场1处，综合楼1栋，给排水管网，配电室、消防水池等公用工程，化粪池1座以及绿化等环保工程，新建两条生产线</w:t>
            </w:r>
            <w:r>
              <w:rPr>
                <w:rFonts w:hint="eastAsia"/>
                <w:sz w:val="24"/>
                <w:szCs w:val="24"/>
                <w:lang w:val="en-US" w:eastAsia="zh-CN"/>
              </w:rPr>
              <w:t>。</w:t>
            </w:r>
            <w:r>
              <w:rPr>
                <w:rFonts w:hint="default"/>
                <w:sz w:val="24"/>
                <w:szCs w:val="24"/>
                <w:lang w:val="en-US" w:eastAsia="zh-CN"/>
              </w:rPr>
              <w:t>项目工程建设情况见下表：</w:t>
            </w:r>
          </w:p>
          <w:p>
            <w:pPr>
              <w:spacing w:before="0" w:beforeAutospacing="0" w:after="0" w:afterAutospacing="0" w:line="276" w:lineRule="auto"/>
              <w:ind w:left="0" w:right="0"/>
              <w:jc w:val="center"/>
              <w:rPr>
                <w:rFonts w:hint="eastAsia"/>
              </w:rPr>
            </w:pPr>
            <w:r>
              <w:rPr>
                <w:rFonts w:hint="eastAsia"/>
              </w:rPr>
              <w:t>表2-1   工程建设内容一览表</w:t>
            </w:r>
          </w:p>
          <w:tbl>
            <w:tblPr>
              <w:tblStyle w:val="19"/>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659"/>
              <w:gridCol w:w="1781"/>
              <w:gridCol w:w="3311"/>
              <w:gridCol w:w="1922"/>
              <w:gridCol w:w="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340" w:hRule="atLeast"/>
                <w:jc w:val="center"/>
              </w:trPr>
              <w:tc>
                <w:tcPr>
                  <w:tcW w:w="625" w:type="dxa"/>
                  <w:tcBorders>
                    <w:top w:val="single" w:color="auto" w:sz="4" w:space="0"/>
                    <w:left w:val="nil"/>
                    <w:bottom w:val="single" w:color="auto" w:sz="4" w:space="0"/>
                  </w:tcBorders>
                  <w:shd w:val="clear" w:color="auto" w:fill="auto"/>
                  <w:noWrap/>
                  <w:vAlign w:val="center"/>
                </w:tcPr>
                <w:p>
                  <w:pPr>
                    <w:pStyle w:val="50"/>
                    <w:widowControl/>
                    <w:spacing w:before="0" w:beforeAutospacing="0" w:after="0" w:afterAutospacing="0"/>
                    <w:ind w:left="0" w:right="0"/>
                    <w:rPr>
                      <w:rFonts w:hint="default"/>
                      <w:szCs w:val="20"/>
                      <w:lang w:val="en-US" w:eastAsia="zh-CN"/>
                    </w:rPr>
                  </w:pPr>
                  <w:r>
                    <w:rPr>
                      <w:rFonts w:hint="eastAsia"/>
                      <w:szCs w:val="20"/>
                      <w:lang w:val="en-US" w:eastAsia="zh-CN"/>
                    </w:rPr>
                    <w:t>工程名称</w:t>
                  </w:r>
                </w:p>
              </w:tc>
              <w:tc>
                <w:tcPr>
                  <w:tcW w:w="2440" w:type="dxa"/>
                  <w:gridSpan w:val="2"/>
                  <w:tcBorders>
                    <w:top w:val="single" w:color="auto" w:sz="4" w:space="0"/>
                    <w:bottom w:val="single" w:color="auto" w:sz="4" w:space="0"/>
                  </w:tcBorders>
                  <w:shd w:val="clear" w:color="auto" w:fill="auto"/>
                  <w:noWrap/>
                  <w:vAlign w:val="center"/>
                </w:tcPr>
                <w:p>
                  <w:pPr>
                    <w:pStyle w:val="50"/>
                    <w:widowControl/>
                    <w:spacing w:before="0" w:beforeAutospacing="0" w:after="0" w:afterAutospacing="0"/>
                    <w:ind w:left="0" w:right="0"/>
                    <w:rPr>
                      <w:rFonts w:hint="default"/>
                      <w:szCs w:val="20"/>
                      <w:lang w:val="en-US" w:eastAsia="zh-CN"/>
                    </w:rPr>
                  </w:pPr>
                  <w:r>
                    <w:rPr>
                      <w:rFonts w:hint="eastAsia"/>
                      <w:szCs w:val="20"/>
                      <w:lang w:val="en-US" w:eastAsia="zh-CN"/>
                    </w:rPr>
                    <w:t>主要建设内容</w:t>
                  </w:r>
                </w:p>
              </w:tc>
              <w:tc>
                <w:tcPr>
                  <w:tcW w:w="3311" w:type="dxa"/>
                  <w:tcBorders>
                    <w:top w:val="single" w:color="auto" w:sz="4" w:space="0"/>
                    <w:bottom w:val="single" w:color="auto" w:sz="4" w:space="0"/>
                    <w:right w:val="nil"/>
                  </w:tcBorders>
                  <w:shd w:val="clear" w:color="auto" w:fill="auto"/>
                  <w:noWrap/>
                  <w:vAlign w:val="center"/>
                </w:tcPr>
                <w:p>
                  <w:pPr>
                    <w:pStyle w:val="50"/>
                    <w:widowControl/>
                    <w:spacing w:before="0" w:beforeAutospacing="0" w:after="0" w:afterAutospacing="0"/>
                    <w:ind w:left="0" w:right="0"/>
                    <w:rPr>
                      <w:rFonts w:hint="default"/>
                      <w:szCs w:val="20"/>
                      <w:lang w:val="en-US" w:eastAsia="zh-CN"/>
                    </w:rPr>
                  </w:pPr>
                  <w:r>
                    <w:rPr>
                      <w:rFonts w:hint="eastAsia"/>
                      <w:szCs w:val="20"/>
                      <w:lang w:val="en-US" w:eastAsia="zh-CN"/>
                    </w:rPr>
                    <w:t>环评设计</w:t>
                  </w:r>
                </w:p>
              </w:tc>
              <w:tc>
                <w:tcPr>
                  <w:tcW w:w="1922" w:type="dxa"/>
                  <w:tcBorders>
                    <w:top w:val="single" w:color="auto" w:sz="4" w:space="0"/>
                    <w:bottom w:val="single" w:color="auto" w:sz="4" w:space="0"/>
                    <w:right w:val="nil"/>
                  </w:tcBorders>
                  <w:shd w:val="clear" w:color="auto" w:fill="auto"/>
                  <w:noWrap/>
                  <w:vAlign w:val="center"/>
                </w:tcPr>
                <w:p>
                  <w:pPr>
                    <w:pStyle w:val="50"/>
                    <w:widowControl/>
                    <w:spacing w:before="0" w:beforeAutospacing="0" w:after="0" w:afterAutospacing="0"/>
                    <w:ind w:left="0" w:right="0"/>
                    <w:rPr>
                      <w:rFonts w:hint="default"/>
                      <w:szCs w:val="20"/>
                      <w:lang w:val="en-US" w:eastAsia="zh-CN"/>
                    </w:rPr>
                  </w:pPr>
                  <w:r>
                    <w:rPr>
                      <w:rFonts w:hint="eastAsia"/>
                      <w:szCs w:val="20"/>
                      <w:lang w:val="en-US" w:eastAsia="zh-CN"/>
                    </w:rPr>
                    <w:t>实际建设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660" w:hRule="atLeast"/>
                <w:jc w:val="center"/>
              </w:trPr>
              <w:tc>
                <w:tcPr>
                  <w:tcW w:w="625" w:type="dxa"/>
                  <w:vMerge w:val="restart"/>
                  <w:tcBorders>
                    <w:top w:val="single" w:color="auto" w:sz="4" w:space="0"/>
                    <w:left w:val="nil"/>
                  </w:tcBorders>
                  <w:noWrap/>
                  <w:vAlign w:val="center"/>
                </w:tcPr>
                <w:p>
                  <w:pPr>
                    <w:pStyle w:val="50"/>
                    <w:widowControl/>
                    <w:spacing w:before="0" w:beforeAutospacing="0" w:after="0" w:afterAutospacing="0"/>
                    <w:ind w:left="0" w:right="0"/>
                    <w:jc w:val="center"/>
                    <w:rPr>
                      <w:rFonts w:hint="default"/>
                      <w:szCs w:val="20"/>
                      <w:lang w:val="en-US" w:eastAsia="zh-CN"/>
                    </w:rPr>
                  </w:pPr>
                  <w:r>
                    <w:rPr>
                      <w:rFonts w:hint="default"/>
                      <w:szCs w:val="20"/>
                      <w:lang w:val="en-US" w:eastAsia="zh-CN"/>
                    </w:rPr>
                    <w:t>主体工程</w:t>
                  </w:r>
                </w:p>
              </w:tc>
              <w:tc>
                <w:tcPr>
                  <w:tcW w:w="2440" w:type="dxa"/>
                  <w:gridSpan w:val="2"/>
                  <w:tcBorders>
                    <w:top w:val="single" w:color="auto" w:sz="4" w:space="0"/>
                  </w:tcBorders>
                  <w:noWrap/>
                  <w:vAlign w:val="center"/>
                </w:tcPr>
                <w:p>
                  <w:pPr>
                    <w:pStyle w:val="50"/>
                    <w:widowControl/>
                    <w:spacing w:before="0" w:beforeAutospacing="0" w:after="0" w:afterAutospacing="0"/>
                    <w:ind w:left="0" w:right="0"/>
                    <w:jc w:val="center"/>
                    <w:rPr>
                      <w:rFonts w:hint="default"/>
                      <w:szCs w:val="20"/>
                      <w:lang w:val="en-US" w:eastAsia="zh-CN"/>
                    </w:rPr>
                  </w:pPr>
                  <w:r>
                    <w:rPr>
                      <w:rFonts w:hint="eastAsia"/>
                      <w:szCs w:val="20"/>
                      <w:lang w:val="en-US" w:eastAsia="zh-CN"/>
                    </w:rPr>
                    <w:t>生产厂房1#</w:t>
                  </w:r>
                </w:p>
              </w:tc>
              <w:tc>
                <w:tcPr>
                  <w:tcW w:w="3311" w:type="dxa"/>
                  <w:tcBorders>
                    <w:top w:val="single" w:color="auto" w:sz="4" w:space="0"/>
                    <w:right w:val="nil"/>
                  </w:tcBorders>
                  <w:noWrap/>
                  <w:vAlign w:val="center"/>
                </w:tcPr>
                <w:p>
                  <w:pPr>
                    <w:pStyle w:val="50"/>
                    <w:widowControl/>
                    <w:spacing w:before="0" w:beforeAutospacing="0" w:after="0" w:afterAutospacing="0"/>
                    <w:ind w:left="0" w:right="0"/>
                    <w:jc w:val="center"/>
                    <w:rPr>
                      <w:rFonts w:hint="default"/>
                      <w:szCs w:val="20"/>
                      <w:lang w:val="en-US" w:eastAsia="zh-CN"/>
                    </w:rPr>
                  </w:pPr>
                  <w:r>
                    <w:rPr>
                      <w:rFonts w:hint="eastAsia"/>
                      <w:szCs w:val="20"/>
                      <w:lang w:val="en-US" w:eastAsia="zh-CN"/>
                    </w:rPr>
                    <w:t>1栋，1F，建筑面积约为1840m</w:t>
                  </w:r>
                  <w:r>
                    <w:rPr>
                      <w:rFonts w:hint="eastAsia"/>
                      <w:szCs w:val="20"/>
                      <w:vertAlign w:val="superscript"/>
                      <w:lang w:val="en-US" w:eastAsia="zh-CN"/>
                    </w:rPr>
                    <w:t>2</w:t>
                  </w:r>
                </w:p>
              </w:tc>
              <w:tc>
                <w:tcPr>
                  <w:tcW w:w="1922" w:type="dxa"/>
                  <w:tcBorders>
                    <w:top w:val="single" w:color="auto" w:sz="4" w:space="0"/>
                    <w:right w:val="nil"/>
                  </w:tcBorders>
                  <w:noWrap/>
                  <w:vAlign w:val="center"/>
                </w:tcPr>
                <w:p>
                  <w:pPr>
                    <w:pStyle w:val="50"/>
                    <w:widowControl/>
                    <w:spacing w:before="0" w:beforeAutospacing="0" w:after="0" w:afterAutospacing="0"/>
                    <w:ind w:left="0" w:right="0"/>
                    <w:jc w:val="center"/>
                    <w:rPr>
                      <w:rFonts w:hint="default"/>
                      <w:szCs w:val="20"/>
                      <w:lang w:val="en-US" w:eastAsia="zh-CN"/>
                    </w:rPr>
                  </w:pPr>
                  <w:r>
                    <w:rPr>
                      <w:rFonts w:hint="eastAsia"/>
                      <w:szCs w:val="20"/>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325" w:hRule="atLeast"/>
                <w:jc w:val="center"/>
              </w:trPr>
              <w:tc>
                <w:tcPr>
                  <w:tcW w:w="625" w:type="dxa"/>
                  <w:vMerge w:val="continue"/>
                  <w:tcBorders>
                    <w:left w:val="nil"/>
                  </w:tcBorders>
                  <w:noWrap/>
                  <w:vAlign w:val="center"/>
                </w:tcPr>
                <w:p>
                  <w:pPr>
                    <w:pStyle w:val="50"/>
                    <w:widowControl/>
                    <w:spacing w:before="0" w:beforeAutospacing="0" w:after="0" w:afterAutospacing="0"/>
                    <w:ind w:left="0" w:right="0"/>
                    <w:jc w:val="center"/>
                    <w:rPr>
                      <w:rFonts w:hint="default"/>
                      <w:szCs w:val="20"/>
                      <w:lang w:val="en-US" w:eastAsia="zh-CN"/>
                    </w:rPr>
                  </w:pPr>
                </w:p>
              </w:tc>
              <w:tc>
                <w:tcPr>
                  <w:tcW w:w="2440" w:type="dxa"/>
                  <w:gridSpan w:val="2"/>
                  <w:vMerge w:val="restart"/>
                  <w:tcBorders>
                    <w:top w:val="single" w:color="auto" w:sz="4" w:space="0"/>
                  </w:tcBorders>
                  <w:noWrap/>
                  <w:vAlign w:val="center"/>
                </w:tcPr>
                <w:p>
                  <w:pPr>
                    <w:pStyle w:val="50"/>
                    <w:widowControl/>
                    <w:spacing w:before="0" w:beforeAutospacing="0" w:after="0" w:afterAutospacing="0"/>
                    <w:ind w:left="0" w:right="0"/>
                    <w:jc w:val="center"/>
                    <w:rPr>
                      <w:rFonts w:hint="default"/>
                      <w:szCs w:val="20"/>
                      <w:lang w:val="en-US" w:eastAsia="zh-CN"/>
                    </w:rPr>
                  </w:pPr>
                  <w:r>
                    <w:rPr>
                      <w:rFonts w:hint="eastAsia"/>
                      <w:szCs w:val="20"/>
                      <w:lang w:val="en-US" w:eastAsia="zh-CN"/>
                    </w:rPr>
                    <w:t>其中</w:t>
                  </w:r>
                </w:p>
              </w:tc>
              <w:tc>
                <w:tcPr>
                  <w:tcW w:w="3311" w:type="dxa"/>
                  <w:tcBorders>
                    <w:top w:val="single" w:color="auto" w:sz="4" w:space="0"/>
                    <w:right w:val="nil"/>
                  </w:tcBorders>
                  <w:noWrap/>
                  <w:vAlign w:val="center"/>
                </w:tcPr>
                <w:p>
                  <w:pPr>
                    <w:pStyle w:val="50"/>
                    <w:widowControl/>
                    <w:spacing w:before="0" w:beforeAutospacing="0" w:after="0" w:afterAutospacing="0"/>
                    <w:ind w:left="0" w:right="0"/>
                    <w:jc w:val="center"/>
                    <w:rPr>
                      <w:rFonts w:hint="default"/>
                      <w:szCs w:val="20"/>
                      <w:lang w:val="en-US" w:eastAsia="zh-CN"/>
                    </w:rPr>
                  </w:pPr>
                  <w:r>
                    <w:rPr>
                      <w:rFonts w:hint="eastAsia"/>
                      <w:szCs w:val="20"/>
                      <w:lang w:val="en-US" w:eastAsia="zh-CN"/>
                    </w:rPr>
                    <w:t>锯木房，建筑面积1240m</w:t>
                  </w:r>
                  <w:r>
                    <w:rPr>
                      <w:rFonts w:hint="eastAsia"/>
                      <w:szCs w:val="20"/>
                      <w:vertAlign w:val="superscript"/>
                      <w:lang w:val="en-US" w:eastAsia="zh-CN"/>
                    </w:rPr>
                    <w:t>2</w:t>
                  </w:r>
                </w:p>
              </w:tc>
              <w:tc>
                <w:tcPr>
                  <w:tcW w:w="1922" w:type="dxa"/>
                  <w:vMerge w:val="restart"/>
                  <w:tcBorders>
                    <w:top w:val="single" w:color="auto" w:sz="4" w:space="0"/>
                    <w:right w:val="nil"/>
                  </w:tcBorders>
                  <w:noWrap/>
                  <w:vAlign w:val="center"/>
                </w:tcPr>
                <w:p>
                  <w:pPr>
                    <w:pStyle w:val="50"/>
                    <w:widowControl/>
                    <w:spacing w:before="0" w:beforeAutospacing="0" w:after="0" w:afterAutospacing="0"/>
                    <w:ind w:left="0" w:right="0"/>
                    <w:jc w:val="center"/>
                    <w:rPr>
                      <w:rFonts w:hint="eastAsia"/>
                      <w:szCs w:val="20"/>
                      <w:lang w:val="en-US" w:eastAsia="zh-CN"/>
                    </w:rPr>
                  </w:pPr>
                  <w:r>
                    <w:rPr>
                      <w:rFonts w:hint="eastAsia"/>
                      <w:szCs w:val="20"/>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325" w:hRule="atLeast"/>
                <w:jc w:val="center"/>
              </w:trPr>
              <w:tc>
                <w:tcPr>
                  <w:tcW w:w="625" w:type="dxa"/>
                  <w:vMerge w:val="continue"/>
                  <w:tcBorders>
                    <w:left w:val="nil"/>
                  </w:tcBorders>
                  <w:noWrap/>
                  <w:vAlign w:val="center"/>
                </w:tcPr>
                <w:p>
                  <w:pPr>
                    <w:pStyle w:val="50"/>
                    <w:widowControl/>
                    <w:spacing w:before="0" w:beforeAutospacing="0" w:after="0" w:afterAutospacing="0"/>
                    <w:ind w:left="0" w:right="0"/>
                    <w:jc w:val="center"/>
                    <w:rPr>
                      <w:rFonts w:hint="default"/>
                      <w:szCs w:val="20"/>
                    </w:rPr>
                  </w:pPr>
                </w:p>
              </w:tc>
              <w:tc>
                <w:tcPr>
                  <w:tcW w:w="2440" w:type="dxa"/>
                  <w:gridSpan w:val="2"/>
                  <w:vMerge w:val="continue"/>
                  <w:noWrap/>
                  <w:vAlign w:val="center"/>
                </w:tcPr>
                <w:p>
                  <w:pPr>
                    <w:pStyle w:val="50"/>
                    <w:widowControl/>
                    <w:spacing w:before="0" w:beforeAutospacing="0" w:after="0" w:afterAutospacing="0"/>
                    <w:ind w:left="0" w:right="0"/>
                    <w:jc w:val="center"/>
                    <w:rPr>
                      <w:rFonts w:hint="default"/>
                      <w:szCs w:val="20"/>
                    </w:rPr>
                  </w:pPr>
                </w:p>
              </w:tc>
              <w:tc>
                <w:tcPr>
                  <w:tcW w:w="3311" w:type="dxa"/>
                  <w:tcBorders>
                    <w:top w:val="single" w:color="auto" w:sz="4" w:space="0"/>
                    <w:right w:val="nil"/>
                  </w:tcBorders>
                  <w:noWrap/>
                  <w:vAlign w:val="center"/>
                </w:tcPr>
                <w:p>
                  <w:pPr>
                    <w:pStyle w:val="50"/>
                    <w:widowControl/>
                    <w:spacing w:before="0" w:beforeAutospacing="0" w:after="0" w:afterAutospacing="0"/>
                    <w:ind w:left="0" w:right="0"/>
                    <w:jc w:val="center"/>
                    <w:rPr>
                      <w:rFonts w:hint="default"/>
                      <w:szCs w:val="20"/>
                      <w:lang w:val="en-US" w:eastAsia="zh-CN"/>
                    </w:rPr>
                  </w:pPr>
                  <w:r>
                    <w:rPr>
                      <w:rFonts w:hint="eastAsia"/>
                      <w:szCs w:val="20"/>
                      <w:lang w:val="en-US" w:eastAsia="zh-CN"/>
                    </w:rPr>
                    <w:t>成品仓库，建筑面积600m</w:t>
                  </w:r>
                  <w:r>
                    <w:rPr>
                      <w:rFonts w:hint="eastAsia"/>
                      <w:szCs w:val="20"/>
                      <w:vertAlign w:val="superscript"/>
                      <w:lang w:val="en-US" w:eastAsia="zh-CN"/>
                    </w:rPr>
                    <w:t>2</w:t>
                  </w:r>
                </w:p>
              </w:tc>
              <w:tc>
                <w:tcPr>
                  <w:tcW w:w="1922" w:type="dxa"/>
                  <w:vMerge w:val="continue"/>
                  <w:tcBorders>
                    <w:right w:val="nil"/>
                  </w:tcBorders>
                  <w:noWrap/>
                  <w:vAlign w:val="center"/>
                </w:tcPr>
                <w:p>
                  <w:pPr>
                    <w:pStyle w:val="50"/>
                    <w:widowControl/>
                    <w:spacing w:before="0" w:beforeAutospacing="0" w:after="0" w:afterAutospacing="0"/>
                    <w:ind w:left="0" w:right="0"/>
                    <w:jc w:val="center"/>
                    <w:rPr>
                      <w:rFonts w:hint="eastAsia"/>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340" w:hRule="atLeast"/>
                <w:jc w:val="center"/>
              </w:trPr>
              <w:tc>
                <w:tcPr>
                  <w:tcW w:w="625" w:type="dxa"/>
                  <w:vMerge w:val="continue"/>
                  <w:tcBorders>
                    <w:left w:val="nil"/>
                  </w:tcBorders>
                  <w:noWrap/>
                  <w:vAlign w:val="center"/>
                </w:tcPr>
                <w:p>
                  <w:pPr>
                    <w:pStyle w:val="50"/>
                    <w:widowControl/>
                    <w:spacing w:before="0" w:beforeAutospacing="0" w:after="0" w:afterAutospacing="0"/>
                    <w:ind w:left="0" w:right="0"/>
                    <w:jc w:val="center"/>
                    <w:rPr>
                      <w:rFonts w:hint="default"/>
                      <w:szCs w:val="20"/>
                      <w:lang w:val="en-US" w:eastAsia="zh-CN"/>
                    </w:rPr>
                  </w:pPr>
                </w:p>
              </w:tc>
              <w:tc>
                <w:tcPr>
                  <w:tcW w:w="2440" w:type="dxa"/>
                  <w:gridSpan w:val="2"/>
                  <w:tcBorders>
                    <w:top w:val="single" w:color="auto" w:sz="4" w:space="0"/>
                  </w:tcBorders>
                  <w:noWrap/>
                  <w:vAlign w:val="center"/>
                </w:tcPr>
                <w:p>
                  <w:pPr>
                    <w:bidi w:val="0"/>
                    <w:spacing w:before="0" w:beforeAutospacing="0" w:after="0" w:afterAutospacing="0"/>
                    <w:ind w:left="0" w:right="0"/>
                    <w:jc w:val="center"/>
                    <w:rPr>
                      <w:rFonts w:hint="default"/>
                      <w:lang w:val="en-US" w:eastAsia="zh-CN"/>
                    </w:rPr>
                  </w:pPr>
                  <w:r>
                    <w:rPr>
                      <w:rFonts w:hint="eastAsia"/>
                      <w:szCs w:val="20"/>
                      <w:lang w:val="en-US" w:eastAsia="zh-CN"/>
                    </w:rPr>
                    <w:t>生产厂房2#</w:t>
                  </w:r>
                </w:p>
              </w:tc>
              <w:tc>
                <w:tcPr>
                  <w:tcW w:w="3311" w:type="dxa"/>
                  <w:tcBorders>
                    <w:top w:val="single" w:color="auto" w:sz="4" w:space="0"/>
                    <w:right w:val="nil"/>
                  </w:tcBorders>
                  <w:noWrap/>
                  <w:vAlign w:val="center"/>
                </w:tcPr>
                <w:p>
                  <w:pPr>
                    <w:pStyle w:val="50"/>
                    <w:widowControl/>
                    <w:spacing w:before="0" w:beforeAutospacing="0" w:after="0" w:afterAutospacing="0"/>
                    <w:ind w:left="0" w:right="0"/>
                    <w:jc w:val="center"/>
                    <w:rPr>
                      <w:rFonts w:hint="eastAsia"/>
                      <w:szCs w:val="20"/>
                      <w:lang w:val="en-US" w:eastAsia="zh-CN"/>
                    </w:rPr>
                  </w:pPr>
                  <w:r>
                    <w:rPr>
                      <w:rFonts w:hint="eastAsia"/>
                      <w:szCs w:val="20"/>
                      <w:lang w:val="en-US" w:eastAsia="zh-CN"/>
                    </w:rPr>
                    <w:t>1栋，3F，建筑面积约为9000m</w:t>
                  </w:r>
                  <w:r>
                    <w:rPr>
                      <w:rFonts w:hint="eastAsia"/>
                      <w:szCs w:val="20"/>
                      <w:vertAlign w:val="superscript"/>
                      <w:lang w:val="en-US" w:eastAsia="zh-CN"/>
                    </w:rPr>
                    <w:t>2</w:t>
                  </w:r>
                </w:p>
              </w:tc>
              <w:tc>
                <w:tcPr>
                  <w:tcW w:w="1922" w:type="dxa"/>
                  <w:tcBorders>
                    <w:top w:val="single" w:color="auto" w:sz="4" w:space="0"/>
                    <w:right w:val="nil"/>
                  </w:tcBorders>
                  <w:noWrap/>
                  <w:vAlign w:val="center"/>
                </w:tcPr>
                <w:p>
                  <w:pPr>
                    <w:pStyle w:val="50"/>
                    <w:widowControl/>
                    <w:spacing w:before="0" w:beforeAutospacing="0" w:after="0" w:afterAutospacing="0"/>
                    <w:ind w:left="0" w:right="0"/>
                    <w:jc w:val="center"/>
                    <w:rPr>
                      <w:rFonts w:hint="eastAsia"/>
                      <w:szCs w:val="20"/>
                      <w:lang w:val="en-US" w:eastAsia="zh-CN"/>
                    </w:rPr>
                  </w:pPr>
                  <w:r>
                    <w:rPr>
                      <w:rFonts w:hint="eastAsia"/>
                      <w:szCs w:val="20"/>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597" w:hRule="atLeast"/>
                <w:jc w:val="center"/>
              </w:trPr>
              <w:tc>
                <w:tcPr>
                  <w:tcW w:w="625" w:type="dxa"/>
                  <w:vMerge w:val="restart"/>
                  <w:tcBorders>
                    <w:left w:val="nil"/>
                  </w:tcBorders>
                  <w:noWrap/>
                  <w:vAlign w:val="center"/>
                </w:tcPr>
                <w:p>
                  <w:pPr>
                    <w:pStyle w:val="50"/>
                    <w:widowControl/>
                    <w:spacing w:before="0" w:beforeAutospacing="0" w:after="0" w:afterAutospacing="0"/>
                    <w:ind w:left="0" w:right="0"/>
                    <w:jc w:val="center"/>
                    <w:rPr>
                      <w:rFonts w:hint="default"/>
                      <w:szCs w:val="20"/>
                      <w:lang w:val="en-US" w:eastAsia="zh-CN"/>
                    </w:rPr>
                  </w:pPr>
                  <w:r>
                    <w:rPr>
                      <w:rFonts w:hint="default"/>
                      <w:szCs w:val="20"/>
                      <w:lang w:val="en-US" w:eastAsia="zh-CN"/>
                    </w:rPr>
                    <w:t>辅助工程</w:t>
                  </w:r>
                </w:p>
              </w:tc>
              <w:tc>
                <w:tcPr>
                  <w:tcW w:w="2440" w:type="dxa"/>
                  <w:gridSpan w:val="2"/>
                  <w:noWrap/>
                  <w:vAlign w:val="center"/>
                </w:tcPr>
                <w:p>
                  <w:pPr>
                    <w:pStyle w:val="50"/>
                    <w:widowControl/>
                    <w:spacing w:before="0" w:beforeAutospacing="0" w:after="0" w:afterAutospacing="0"/>
                    <w:ind w:left="0" w:right="0"/>
                    <w:jc w:val="center"/>
                    <w:rPr>
                      <w:rFonts w:hint="default"/>
                      <w:szCs w:val="20"/>
                      <w:lang w:val="en-US" w:eastAsia="zh-CN"/>
                    </w:rPr>
                  </w:pPr>
                  <w:r>
                    <w:rPr>
                      <w:rFonts w:hint="eastAsia"/>
                      <w:szCs w:val="20"/>
                      <w:lang w:val="en-US" w:eastAsia="zh-CN"/>
                    </w:rPr>
                    <w:t>综合楼</w:t>
                  </w:r>
                </w:p>
              </w:tc>
              <w:tc>
                <w:tcPr>
                  <w:tcW w:w="3311" w:type="dxa"/>
                  <w:tcBorders>
                    <w:right w:val="nil"/>
                  </w:tcBorders>
                  <w:noWrap/>
                  <w:vAlign w:val="center"/>
                </w:tcPr>
                <w:p>
                  <w:pPr>
                    <w:pStyle w:val="50"/>
                    <w:widowControl/>
                    <w:spacing w:before="0" w:beforeAutospacing="0" w:after="0" w:afterAutospacing="0"/>
                    <w:ind w:left="0" w:right="0"/>
                    <w:jc w:val="center"/>
                    <w:rPr>
                      <w:rFonts w:hint="default"/>
                      <w:szCs w:val="20"/>
                      <w:lang w:val="en-US" w:eastAsia="zh-CN"/>
                    </w:rPr>
                  </w:pPr>
                  <w:r>
                    <w:rPr>
                      <w:rFonts w:hint="eastAsia"/>
                      <w:szCs w:val="20"/>
                      <w:lang w:val="en-US" w:eastAsia="zh-CN"/>
                    </w:rPr>
                    <w:t>1栋，6F，建筑面积约为1980m</w:t>
                  </w:r>
                  <w:r>
                    <w:rPr>
                      <w:rFonts w:hint="eastAsia"/>
                      <w:szCs w:val="20"/>
                      <w:vertAlign w:val="superscript"/>
                      <w:lang w:val="en-US" w:eastAsia="zh-CN"/>
                    </w:rPr>
                    <w:t>2</w:t>
                  </w:r>
                </w:p>
              </w:tc>
              <w:tc>
                <w:tcPr>
                  <w:tcW w:w="1922" w:type="dxa"/>
                  <w:tcBorders>
                    <w:right w:val="nil"/>
                  </w:tcBorders>
                  <w:noWrap/>
                  <w:vAlign w:val="center"/>
                </w:tcPr>
                <w:p>
                  <w:pPr>
                    <w:pStyle w:val="50"/>
                    <w:widowControl/>
                    <w:spacing w:before="0" w:beforeAutospacing="0" w:after="0" w:afterAutospacing="0"/>
                    <w:ind w:left="0" w:right="0"/>
                    <w:jc w:val="center"/>
                    <w:rPr>
                      <w:rFonts w:hint="default"/>
                      <w:szCs w:val="20"/>
                      <w:lang w:val="en-US" w:eastAsia="zh-CN"/>
                    </w:rPr>
                  </w:pPr>
                  <w:r>
                    <w:rPr>
                      <w:rFonts w:hint="eastAsia"/>
                      <w:szCs w:val="20"/>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340" w:hRule="atLeast"/>
                <w:jc w:val="center"/>
              </w:trPr>
              <w:tc>
                <w:tcPr>
                  <w:tcW w:w="625" w:type="dxa"/>
                  <w:vMerge w:val="continue"/>
                  <w:tcBorders>
                    <w:left w:val="nil"/>
                  </w:tcBorders>
                  <w:noWrap/>
                  <w:vAlign w:val="center"/>
                </w:tcPr>
                <w:p>
                  <w:pPr>
                    <w:pStyle w:val="50"/>
                    <w:widowControl/>
                    <w:spacing w:before="0" w:beforeAutospacing="0" w:after="0" w:afterAutospacing="0"/>
                    <w:ind w:left="0" w:right="0"/>
                    <w:jc w:val="center"/>
                    <w:rPr>
                      <w:rFonts w:hint="default"/>
                      <w:szCs w:val="20"/>
                      <w:lang w:val="en-US" w:eastAsia="zh-CN"/>
                    </w:rPr>
                  </w:pPr>
                </w:p>
              </w:tc>
              <w:tc>
                <w:tcPr>
                  <w:tcW w:w="2440" w:type="dxa"/>
                  <w:gridSpan w:val="2"/>
                  <w:noWrap/>
                  <w:vAlign w:val="center"/>
                </w:tcPr>
                <w:p>
                  <w:pPr>
                    <w:pStyle w:val="50"/>
                    <w:widowControl/>
                    <w:bidi w:val="0"/>
                    <w:spacing w:before="0" w:beforeAutospacing="0" w:after="0" w:afterAutospacing="0"/>
                    <w:ind w:left="0" w:right="0"/>
                    <w:jc w:val="center"/>
                    <w:rPr>
                      <w:rFonts w:hint="default" w:eastAsia="宋体"/>
                      <w:szCs w:val="20"/>
                      <w:lang w:val="en-US" w:eastAsia="zh-CN"/>
                    </w:rPr>
                  </w:pPr>
                  <w:r>
                    <w:rPr>
                      <w:rFonts w:hint="eastAsia"/>
                      <w:szCs w:val="20"/>
                      <w:lang w:val="en-US" w:eastAsia="zh-CN"/>
                    </w:rPr>
                    <w:t>地面停车场</w:t>
                  </w:r>
                </w:p>
              </w:tc>
              <w:tc>
                <w:tcPr>
                  <w:tcW w:w="3311" w:type="dxa"/>
                  <w:tcBorders>
                    <w:right w:val="nil"/>
                  </w:tcBorders>
                  <w:noWrap/>
                  <w:vAlign w:val="center"/>
                </w:tcPr>
                <w:p>
                  <w:pPr>
                    <w:pStyle w:val="50"/>
                    <w:widowControl/>
                    <w:bidi w:val="0"/>
                    <w:spacing w:before="0" w:beforeAutospacing="0" w:after="0" w:afterAutospacing="0"/>
                    <w:ind w:left="0" w:right="0"/>
                    <w:jc w:val="center"/>
                    <w:rPr>
                      <w:rFonts w:hint="default"/>
                      <w:szCs w:val="20"/>
                      <w:lang w:val="en-US" w:eastAsia="zh-CN"/>
                    </w:rPr>
                  </w:pPr>
                  <w:r>
                    <w:rPr>
                      <w:rFonts w:hint="eastAsia"/>
                      <w:szCs w:val="20"/>
                      <w:lang w:val="en-US" w:eastAsia="zh-CN"/>
                    </w:rPr>
                    <w:t>占地面积70m</w:t>
                  </w:r>
                  <w:r>
                    <w:rPr>
                      <w:rFonts w:hint="eastAsia"/>
                      <w:szCs w:val="20"/>
                      <w:vertAlign w:val="superscript"/>
                      <w:lang w:val="en-US" w:eastAsia="zh-CN"/>
                    </w:rPr>
                    <w:t>2</w:t>
                  </w:r>
                </w:p>
              </w:tc>
              <w:tc>
                <w:tcPr>
                  <w:tcW w:w="1922" w:type="dxa"/>
                  <w:tcBorders>
                    <w:right w:val="nil"/>
                  </w:tcBorders>
                  <w:noWrap/>
                  <w:vAlign w:val="center"/>
                </w:tcPr>
                <w:p>
                  <w:pPr>
                    <w:pStyle w:val="50"/>
                    <w:widowControl/>
                    <w:spacing w:before="0" w:beforeAutospacing="0" w:after="0" w:afterAutospacing="0"/>
                    <w:ind w:left="0" w:right="0"/>
                    <w:jc w:val="center"/>
                    <w:rPr>
                      <w:rFonts w:hint="default"/>
                      <w:szCs w:val="20"/>
                      <w:lang w:val="en-US" w:eastAsia="zh-CN"/>
                    </w:rPr>
                  </w:pPr>
                  <w:r>
                    <w:rPr>
                      <w:rFonts w:hint="eastAsia"/>
                      <w:szCs w:val="20"/>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340" w:hRule="atLeast"/>
                <w:jc w:val="center"/>
              </w:trPr>
              <w:tc>
                <w:tcPr>
                  <w:tcW w:w="625" w:type="dxa"/>
                  <w:tcBorders>
                    <w:left w:val="nil"/>
                  </w:tcBorders>
                  <w:noWrap/>
                  <w:vAlign w:val="center"/>
                </w:tcPr>
                <w:p>
                  <w:pPr>
                    <w:pStyle w:val="50"/>
                    <w:widowControl/>
                    <w:bidi w:val="0"/>
                    <w:spacing w:before="0" w:beforeAutospacing="0" w:after="0" w:afterAutospacing="0"/>
                    <w:ind w:left="0" w:right="0"/>
                    <w:rPr>
                      <w:rFonts w:hint="default"/>
                      <w:szCs w:val="20"/>
                      <w:lang w:val="en-US" w:eastAsia="zh-CN"/>
                    </w:rPr>
                  </w:pPr>
                  <w:r>
                    <w:rPr>
                      <w:rFonts w:hint="default"/>
                      <w:szCs w:val="20"/>
                    </w:rPr>
                    <w:t>储运工程</w:t>
                  </w:r>
                </w:p>
              </w:tc>
              <w:tc>
                <w:tcPr>
                  <w:tcW w:w="2440" w:type="dxa"/>
                  <w:gridSpan w:val="2"/>
                  <w:noWrap/>
                  <w:vAlign w:val="center"/>
                </w:tcPr>
                <w:p>
                  <w:pPr>
                    <w:pStyle w:val="50"/>
                    <w:widowControl/>
                    <w:bidi w:val="0"/>
                    <w:spacing w:before="0" w:beforeAutospacing="0" w:after="0" w:afterAutospacing="0"/>
                    <w:ind w:left="0" w:right="0"/>
                    <w:jc w:val="center"/>
                    <w:rPr>
                      <w:rFonts w:hint="eastAsia"/>
                      <w:szCs w:val="20"/>
                      <w:lang w:val="en-US" w:eastAsia="zh-CN"/>
                    </w:rPr>
                  </w:pPr>
                  <w:r>
                    <w:rPr>
                      <w:rFonts w:hint="eastAsia"/>
                      <w:szCs w:val="20"/>
                      <w:lang w:val="en-US" w:eastAsia="zh-CN"/>
                    </w:rPr>
                    <w:t>原料堆放区</w:t>
                  </w:r>
                </w:p>
              </w:tc>
              <w:tc>
                <w:tcPr>
                  <w:tcW w:w="3311" w:type="dxa"/>
                  <w:tcBorders>
                    <w:right w:val="nil"/>
                  </w:tcBorders>
                  <w:noWrap/>
                  <w:vAlign w:val="center"/>
                </w:tcPr>
                <w:p>
                  <w:pPr>
                    <w:pStyle w:val="50"/>
                    <w:widowControl/>
                    <w:bidi w:val="0"/>
                    <w:spacing w:before="0" w:beforeAutospacing="0" w:after="0" w:afterAutospacing="0"/>
                    <w:ind w:left="0" w:right="0"/>
                    <w:jc w:val="center"/>
                    <w:rPr>
                      <w:rFonts w:hint="eastAsia"/>
                      <w:szCs w:val="20"/>
                      <w:lang w:val="en-US" w:eastAsia="zh-CN"/>
                    </w:rPr>
                  </w:pPr>
                  <w:r>
                    <w:rPr>
                      <w:rFonts w:hint="eastAsia"/>
                      <w:szCs w:val="20"/>
                      <w:lang w:val="en-US" w:eastAsia="zh-CN"/>
                    </w:rPr>
                    <w:t>占地面积约630m</w:t>
                  </w:r>
                  <w:r>
                    <w:rPr>
                      <w:rFonts w:hint="eastAsia"/>
                      <w:szCs w:val="20"/>
                      <w:vertAlign w:val="superscript"/>
                      <w:lang w:val="en-US" w:eastAsia="zh-CN"/>
                    </w:rPr>
                    <w:t>2</w:t>
                  </w:r>
                </w:p>
              </w:tc>
              <w:tc>
                <w:tcPr>
                  <w:tcW w:w="1922" w:type="dxa"/>
                  <w:tcBorders>
                    <w:right w:val="nil"/>
                  </w:tcBorders>
                  <w:noWrap/>
                  <w:vAlign w:val="center"/>
                </w:tcPr>
                <w:p>
                  <w:pPr>
                    <w:pStyle w:val="50"/>
                    <w:widowControl/>
                    <w:bidi w:val="0"/>
                    <w:spacing w:before="0" w:beforeAutospacing="0" w:after="0" w:afterAutospacing="0"/>
                    <w:ind w:left="0" w:right="0"/>
                    <w:rPr>
                      <w:rFonts w:hint="eastAsia"/>
                      <w:szCs w:val="20"/>
                      <w:lang w:val="en-US" w:eastAsia="zh-CN"/>
                    </w:rPr>
                  </w:pPr>
                  <w:r>
                    <w:rPr>
                      <w:rFonts w:hint="eastAsia"/>
                      <w:szCs w:val="20"/>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815" w:hRule="atLeast"/>
                <w:jc w:val="center"/>
              </w:trPr>
              <w:tc>
                <w:tcPr>
                  <w:tcW w:w="625" w:type="dxa"/>
                  <w:vMerge w:val="restart"/>
                  <w:tcBorders>
                    <w:left w:val="nil"/>
                  </w:tcBorders>
                  <w:noWrap/>
                  <w:vAlign w:val="center"/>
                </w:tcPr>
                <w:p>
                  <w:pPr>
                    <w:pStyle w:val="50"/>
                    <w:widowControl/>
                    <w:spacing w:before="0" w:beforeAutospacing="0" w:after="0" w:afterAutospacing="0"/>
                    <w:ind w:left="0" w:right="0"/>
                    <w:jc w:val="center"/>
                    <w:rPr>
                      <w:rFonts w:hint="default"/>
                      <w:szCs w:val="20"/>
                      <w:lang w:val="en-US" w:eastAsia="zh-CN"/>
                    </w:rPr>
                  </w:pPr>
                  <w:r>
                    <w:rPr>
                      <w:rFonts w:hint="default"/>
                      <w:szCs w:val="20"/>
                      <w:lang w:val="en-US" w:eastAsia="zh-CN"/>
                    </w:rPr>
                    <w:t>环保</w:t>
                  </w:r>
                </w:p>
                <w:p>
                  <w:pPr>
                    <w:pStyle w:val="50"/>
                    <w:widowControl/>
                    <w:spacing w:before="0" w:beforeAutospacing="0" w:after="0" w:afterAutospacing="0"/>
                    <w:ind w:left="0" w:right="0"/>
                    <w:jc w:val="center"/>
                    <w:rPr>
                      <w:rFonts w:hint="default"/>
                      <w:szCs w:val="20"/>
                      <w:lang w:val="en-US" w:eastAsia="zh-CN"/>
                    </w:rPr>
                  </w:pPr>
                  <w:r>
                    <w:rPr>
                      <w:rFonts w:hint="default"/>
                      <w:szCs w:val="20"/>
                      <w:lang w:val="en-US" w:eastAsia="zh-CN"/>
                    </w:rPr>
                    <w:t>工程</w:t>
                  </w:r>
                </w:p>
              </w:tc>
              <w:tc>
                <w:tcPr>
                  <w:tcW w:w="659" w:type="dxa"/>
                  <w:vMerge w:val="restart"/>
                  <w:noWrap/>
                  <w:vAlign w:val="center"/>
                </w:tcPr>
                <w:p>
                  <w:pPr>
                    <w:pStyle w:val="50"/>
                    <w:widowControl/>
                    <w:spacing w:before="0" w:beforeAutospacing="0" w:after="0" w:afterAutospacing="0"/>
                    <w:ind w:left="0" w:right="0"/>
                    <w:jc w:val="center"/>
                    <w:rPr>
                      <w:rFonts w:hint="default"/>
                      <w:szCs w:val="20"/>
                      <w:lang w:val="en-US" w:eastAsia="zh-CN"/>
                    </w:rPr>
                  </w:pPr>
                  <w:r>
                    <w:rPr>
                      <w:rFonts w:hint="default"/>
                      <w:szCs w:val="20"/>
                      <w:lang w:val="en-US" w:eastAsia="zh-CN"/>
                    </w:rPr>
                    <w:t>废气处理</w:t>
                  </w:r>
                </w:p>
              </w:tc>
              <w:tc>
                <w:tcPr>
                  <w:tcW w:w="1781" w:type="dxa"/>
                  <w:noWrap/>
                  <w:vAlign w:val="center"/>
                </w:tcPr>
                <w:p>
                  <w:pPr>
                    <w:tabs>
                      <w:tab w:val="left" w:pos="2340"/>
                    </w:tabs>
                    <w:snapToGrid w:val="0"/>
                    <w:spacing w:before="0" w:beforeAutospacing="0" w:after="0" w:afterAutospacing="0" w:line="240" w:lineRule="auto"/>
                    <w:ind w:left="0" w:right="0" w:firstLine="0" w:firstLineChars="0"/>
                    <w:jc w:val="center"/>
                    <w:rPr>
                      <w:rFonts w:hint="default"/>
                      <w:lang w:val="en-US" w:eastAsia="zh-CN"/>
                    </w:rPr>
                  </w:pPr>
                  <w:r>
                    <w:rPr>
                      <w:rFonts w:hint="eastAsia"/>
                      <w:lang w:val="en-US" w:eastAsia="zh-CN"/>
                    </w:rPr>
                    <w:t>涂胶、热压</w:t>
                  </w:r>
                </w:p>
              </w:tc>
              <w:tc>
                <w:tcPr>
                  <w:tcW w:w="3311" w:type="dxa"/>
                  <w:tcBorders>
                    <w:right w:val="nil"/>
                  </w:tcBorders>
                  <w:noWrap/>
                  <w:vAlign w:val="center"/>
                </w:tcPr>
                <w:p>
                  <w:pPr>
                    <w:tabs>
                      <w:tab w:val="left" w:pos="2340"/>
                    </w:tabs>
                    <w:snapToGrid w:val="0"/>
                    <w:spacing w:before="0" w:beforeAutospacing="0" w:after="0" w:afterAutospacing="0" w:line="240" w:lineRule="auto"/>
                    <w:ind w:left="0" w:right="0" w:firstLine="0" w:firstLineChars="0"/>
                    <w:jc w:val="center"/>
                    <w:rPr>
                      <w:rFonts w:hint="default"/>
                      <w:lang w:val="en-US" w:eastAsia="zh-CN"/>
                    </w:rPr>
                  </w:pPr>
                  <w:r>
                    <w:rPr>
                      <w:rFonts w:hint="eastAsia"/>
                      <w:lang w:val="en-US" w:eastAsia="zh-CN"/>
                    </w:rPr>
                    <w:t>活性炭吸附装置+集气罩</w:t>
                  </w:r>
                </w:p>
              </w:tc>
              <w:tc>
                <w:tcPr>
                  <w:tcW w:w="1922" w:type="dxa"/>
                  <w:tcBorders>
                    <w:right w:val="nil"/>
                  </w:tcBorders>
                  <w:noWrap/>
                  <w:vAlign w:val="center"/>
                </w:tcPr>
                <w:p>
                  <w:pPr>
                    <w:pStyle w:val="50"/>
                    <w:widowControl/>
                    <w:bidi w:val="0"/>
                    <w:spacing w:before="0" w:beforeAutospacing="0" w:after="0" w:afterAutospacing="0"/>
                    <w:ind w:left="0" w:right="0"/>
                    <w:rPr>
                      <w:rFonts w:hint="default"/>
                      <w:szCs w:val="20"/>
                      <w:lang w:val="en-US" w:eastAsia="zh-CN"/>
                    </w:rPr>
                  </w:pPr>
                  <w:r>
                    <w:rPr>
                      <w:rFonts w:hint="eastAsia"/>
                      <w:szCs w:val="20"/>
                      <w:lang w:val="en-US" w:eastAsia="zh-CN"/>
                    </w:rPr>
                    <w:t>一期项目不设涂胶热压工艺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307" w:hRule="atLeast"/>
                <w:jc w:val="center"/>
              </w:trPr>
              <w:tc>
                <w:tcPr>
                  <w:tcW w:w="625" w:type="dxa"/>
                  <w:vMerge w:val="continue"/>
                  <w:tcBorders>
                    <w:left w:val="nil"/>
                  </w:tcBorders>
                  <w:noWrap/>
                  <w:vAlign w:val="center"/>
                </w:tcPr>
                <w:p>
                  <w:pPr>
                    <w:tabs>
                      <w:tab w:val="left" w:pos="2340"/>
                    </w:tabs>
                    <w:snapToGrid w:val="0"/>
                    <w:spacing w:before="0" w:beforeAutospacing="0" w:after="0" w:afterAutospacing="0" w:line="240" w:lineRule="auto"/>
                    <w:ind w:left="0" w:right="0" w:firstLine="0" w:firstLineChars="0"/>
                    <w:jc w:val="center"/>
                    <w:rPr>
                      <w:rFonts w:hint="default"/>
                    </w:rPr>
                  </w:pPr>
                </w:p>
              </w:tc>
              <w:tc>
                <w:tcPr>
                  <w:tcW w:w="659" w:type="dxa"/>
                  <w:vMerge w:val="continue"/>
                  <w:noWrap/>
                  <w:vAlign w:val="center"/>
                </w:tcPr>
                <w:p>
                  <w:pPr>
                    <w:tabs>
                      <w:tab w:val="left" w:pos="2340"/>
                    </w:tabs>
                    <w:snapToGrid w:val="0"/>
                    <w:spacing w:before="0" w:beforeAutospacing="0" w:after="0" w:afterAutospacing="0" w:line="240" w:lineRule="auto"/>
                    <w:ind w:left="0" w:right="0" w:firstLine="0" w:firstLineChars="0"/>
                    <w:jc w:val="center"/>
                    <w:rPr>
                      <w:rFonts w:hint="default"/>
                    </w:rPr>
                  </w:pPr>
                </w:p>
              </w:tc>
              <w:tc>
                <w:tcPr>
                  <w:tcW w:w="1781" w:type="dxa"/>
                  <w:noWrap/>
                  <w:vAlign w:val="center"/>
                </w:tcPr>
                <w:p>
                  <w:pPr>
                    <w:tabs>
                      <w:tab w:val="left" w:pos="2340"/>
                    </w:tabs>
                    <w:snapToGrid w:val="0"/>
                    <w:spacing w:before="0" w:beforeAutospacing="0" w:after="0" w:afterAutospacing="0" w:line="240" w:lineRule="auto"/>
                    <w:ind w:left="0" w:right="0" w:firstLine="0" w:firstLineChars="0"/>
                    <w:jc w:val="center"/>
                    <w:rPr>
                      <w:rFonts w:hint="default" w:eastAsia="宋体"/>
                      <w:lang w:val="en-US" w:eastAsia="zh-CN"/>
                    </w:rPr>
                  </w:pPr>
                  <w:r>
                    <w:rPr>
                      <w:rFonts w:hint="eastAsia"/>
                      <w:lang w:val="en-US" w:eastAsia="zh-CN"/>
                    </w:rPr>
                    <w:t>锯边、截长等</w:t>
                  </w:r>
                </w:p>
              </w:tc>
              <w:tc>
                <w:tcPr>
                  <w:tcW w:w="3311" w:type="dxa"/>
                  <w:tcBorders>
                    <w:right w:val="nil"/>
                  </w:tcBorders>
                  <w:noWrap/>
                  <w:vAlign w:val="center"/>
                </w:tcPr>
                <w:p>
                  <w:pPr>
                    <w:tabs>
                      <w:tab w:val="left" w:pos="2340"/>
                    </w:tabs>
                    <w:snapToGrid w:val="0"/>
                    <w:spacing w:before="0" w:beforeAutospacing="0" w:after="0" w:afterAutospacing="0" w:line="240" w:lineRule="auto"/>
                    <w:ind w:left="0" w:right="0" w:firstLine="0" w:firstLineChars="0"/>
                    <w:jc w:val="center"/>
                    <w:rPr>
                      <w:rFonts w:hint="default"/>
                      <w:lang w:val="en-US" w:eastAsia="zh-CN"/>
                    </w:rPr>
                  </w:pPr>
                  <w:r>
                    <w:rPr>
                      <w:rFonts w:hint="eastAsia"/>
                      <w:lang w:val="en-US" w:eastAsia="zh-CN"/>
                    </w:rPr>
                    <w:t>旋风袋式除尘器</w:t>
                  </w:r>
                </w:p>
              </w:tc>
              <w:tc>
                <w:tcPr>
                  <w:tcW w:w="1922" w:type="dxa"/>
                  <w:tcBorders>
                    <w:right w:val="nil"/>
                  </w:tcBorders>
                  <w:noWrap/>
                  <w:vAlign w:val="center"/>
                </w:tcPr>
                <w:p>
                  <w:pPr>
                    <w:tabs>
                      <w:tab w:val="left" w:pos="2340"/>
                    </w:tabs>
                    <w:snapToGrid w:val="0"/>
                    <w:spacing w:before="0" w:beforeAutospacing="0" w:after="0" w:afterAutospacing="0" w:line="240" w:lineRule="auto"/>
                    <w:ind w:left="0" w:right="0" w:firstLine="0" w:firstLineChars="0"/>
                    <w:jc w:val="center"/>
                    <w:rPr>
                      <w:rFonts w:hint="default"/>
                      <w:lang w:val="en-US" w:eastAsia="zh-CN"/>
                    </w:rPr>
                  </w:pPr>
                  <w:r>
                    <w:rPr>
                      <w:rFonts w:hint="eastAsia"/>
                      <w:szCs w:val="20"/>
                      <w:lang w:val="en-US" w:eastAsia="zh-CN"/>
                    </w:rPr>
                    <w:t>锯边、截长等工艺粉尘经袋式除尘器处理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vMerge w:val="continue"/>
                  <w:tcBorders>
                    <w:left w:val="nil"/>
                  </w:tcBorders>
                  <w:noWrap/>
                  <w:vAlign w:val="center"/>
                </w:tcPr>
                <w:p>
                  <w:pPr>
                    <w:pStyle w:val="50"/>
                    <w:widowControl/>
                    <w:spacing w:before="0" w:beforeAutospacing="0" w:after="0" w:afterAutospacing="0"/>
                    <w:ind w:left="0" w:right="0"/>
                    <w:jc w:val="center"/>
                    <w:rPr>
                      <w:rFonts w:hint="default"/>
                      <w:szCs w:val="20"/>
                      <w:lang w:val="en-US" w:eastAsia="zh-CN"/>
                    </w:rPr>
                  </w:pPr>
                </w:p>
              </w:tc>
              <w:tc>
                <w:tcPr>
                  <w:tcW w:w="659" w:type="dxa"/>
                  <w:vMerge w:val="restart"/>
                  <w:noWrap/>
                  <w:vAlign w:val="center"/>
                </w:tcPr>
                <w:p>
                  <w:pPr>
                    <w:pStyle w:val="50"/>
                    <w:widowControl/>
                    <w:spacing w:before="0" w:beforeAutospacing="0" w:after="0" w:afterAutospacing="0"/>
                    <w:ind w:left="0" w:right="0"/>
                    <w:jc w:val="center"/>
                    <w:rPr>
                      <w:rFonts w:hint="default"/>
                      <w:szCs w:val="20"/>
                      <w:lang w:val="en-US" w:eastAsia="zh-CN"/>
                    </w:rPr>
                  </w:pPr>
                  <w:r>
                    <w:rPr>
                      <w:rFonts w:hint="eastAsia"/>
                      <w:szCs w:val="20"/>
                      <w:lang w:val="en-US" w:eastAsia="zh-CN"/>
                    </w:rPr>
                    <w:t>废水</w:t>
                  </w:r>
                  <w:r>
                    <w:rPr>
                      <w:rFonts w:hint="default"/>
                      <w:szCs w:val="20"/>
                      <w:lang w:val="en-US" w:eastAsia="zh-CN"/>
                    </w:rPr>
                    <w:t>处理</w:t>
                  </w:r>
                </w:p>
              </w:tc>
              <w:tc>
                <w:tcPr>
                  <w:tcW w:w="1781" w:type="dxa"/>
                  <w:noWrap/>
                  <w:vAlign w:val="center"/>
                </w:tcPr>
                <w:p>
                  <w:pPr>
                    <w:tabs>
                      <w:tab w:val="left" w:pos="2340"/>
                    </w:tabs>
                    <w:snapToGrid w:val="0"/>
                    <w:spacing w:before="0" w:beforeAutospacing="0" w:after="0" w:afterAutospacing="0" w:line="240" w:lineRule="auto"/>
                    <w:ind w:left="0" w:right="0" w:firstLine="0" w:firstLineChars="0"/>
                    <w:jc w:val="center"/>
                    <w:rPr>
                      <w:rFonts w:hint="default"/>
                      <w:lang w:val="en-US" w:eastAsia="zh-CN"/>
                    </w:rPr>
                  </w:pPr>
                  <w:r>
                    <w:rPr>
                      <w:rFonts w:hint="eastAsia"/>
                      <w:lang w:val="en-US" w:eastAsia="zh-CN"/>
                    </w:rPr>
                    <w:t>化粪池1座</w:t>
                  </w:r>
                </w:p>
              </w:tc>
              <w:tc>
                <w:tcPr>
                  <w:tcW w:w="3311" w:type="dxa"/>
                  <w:tcBorders>
                    <w:right w:val="nil"/>
                  </w:tcBorders>
                  <w:noWrap/>
                  <w:vAlign w:val="center"/>
                </w:tcPr>
                <w:p>
                  <w:pPr>
                    <w:tabs>
                      <w:tab w:val="left" w:pos="2340"/>
                    </w:tabs>
                    <w:snapToGrid w:val="0"/>
                    <w:spacing w:before="0" w:beforeAutospacing="0" w:after="0" w:afterAutospacing="0" w:line="240" w:lineRule="auto"/>
                    <w:ind w:left="0" w:right="0" w:firstLine="0" w:firstLineChars="0"/>
                    <w:jc w:val="center"/>
                    <w:rPr>
                      <w:rFonts w:hint="default"/>
                      <w:lang w:val="en-US" w:eastAsia="zh-CN"/>
                    </w:rPr>
                  </w:pPr>
                  <w:r>
                    <w:rPr>
                      <w:rFonts w:hint="eastAsia"/>
                      <w:lang w:val="en-US" w:eastAsia="zh-CN"/>
                    </w:rPr>
                    <w:t>处理能力16m</w:t>
                  </w:r>
                  <w:r>
                    <w:rPr>
                      <w:rFonts w:hint="eastAsia"/>
                      <w:vertAlign w:val="superscript"/>
                      <w:lang w:val="en-US" w:eastAsia="zh-CN"/>
                    </w:rPr>
                    <w:t>3</w:t>
                  </w:r>
                  <w:r>
                    <w:rPr>
                      <w:rFonts w:hint="eastAsia"/>
                      <w:lang w:val="en-US" w:eastAsia="zh-CN"/>
                    </w:rPr>
                    <w:t>/d</w:t>
                  </w:r>
                </w:p>
              </w:tc>
              <w:tc>
                <w:tcPr>
                  <w:tcW w:w="1960" w:type="dxa"/>
                  <w:gridSpan w:val="2"/>
                  <w:tcBorders>
                    <w:right w:val="nil"/>
                  </w:tcBorders>
                  <w:noWrap/>
                  <w:vAlign w:val="center"/>
                </w:tcPr>
                <w:p>
                  <w:pPr>
                    <w:pStyle w:val="30"/>
                    <w:widowControl/>
                    <w:spacing w:before="0" w:beforeAutospacing="0" w:after="0" w:afterAutospacing="0"/>
                    <w:ind w:left="0" w:right="0"/>
                    <w:rPr>
                      <w:rFonts w:hint="default"/>
                      <w:lang w:val="en-US" w:eastAsia="zh-CN"/>
                    </w:rPr>
                  </w:pPr>
                  <w:r>
                    <w:rPr>
                      <w:rFonts w:hint="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vMerge w:val="continue"/>
                  <w:tcBorders>
                    <w:left w:val="nil"/>
                  </w:tcBorders>
                  <w:noWrap/>
                  <w:vAlign w:val="center"/>
                </w:tcPr>
                <w:p>
                  <w:pPr>
                    <w:pStyle w:val="50"/>
                    <w:widowControl/>
                    <w:spacing w:before="0" w:beforeAutospacing="0" w:after="0" w:afterAutospacing="0"/>
                    <w:ind w:left="0" w:right="0"/>
                    <w:jc w:val="center"/>
                    <w:rPr>
                      <w:rFonts w:hint="eastAsia"/>
                      <w:szCs w:val="20"/>
                      <w:lang w:val="en-US" w:eastAsia="zh-CN"/>
                    </w:rPr>
                  </w:pPr>
                </w:p>
              </w:tc>
              <w:tc>
                <w:tcPr>
                  <w:tcW w:w="659" w:type="dxa"/>
                  <w:vMerge w:val="continue"/>
                  <w:noWrap/>
                  <w:vAlign w:val="center"/>
                </w:tcPr>
                <w:p>
                  <w:pPr>
                    <w:pStyle w:val="50"/>
                    <w:widowControl/>
                    <w:spacing w:before="0" w:beforeAutospacing="0" w:after="0" w:afterAutospacing="0"/>
                    <w:ind w:left="0" w:right="0"/>
                    <w:jc w:val="center"/>
                    <w:rPr>
                      <w:rFonts w:hint="eastAsia"/>
                      <w:szCs w:val="20"/>
                      <w:lang w:val="en-US" w:eastAsia="zh-CN"/>
                    </w:rPr>
                  </w:pPr>
                </w:p>
              </w:tc>
              <w:tc>
                <w:tcPr>
                  <w:tcW w:w="1781" w:type="dxa"/>
                  <w:noWrap/>
                  <w:vAlign w:val="center"/>
                </w:tcPr>
                <w:p>
                  <w:pPr>
                    <w:tabs>
                      <w:tab w:val="left" w:pos="2340"/>
                    </w:tabs>
                    <w:snapToGrid w:val="0"/>
                    <w:spacing w:before="0" w:beforeAutospacing="0" w:after="0" w:afterAutospacing="0" w:line="240" w:lineRule="auto"/>
                    <w:ind w:left="0" w:right="0" w:firstLine="0" w:firstLineChars="0"/>
                    <w:jc w:val="center"/>
                    <w:rPr>
                      <w:rFonts w:hint="eastAsia"/>
                      <w:lang w:val="en-US" w:eastAsia="zh-CN"/>
                    </w:rPr>
                  </w:pPr>
                  <w:r>
                    <w:rPr>
                      <w:rFonts w:hint="eastAsia"/>
                      <w:lang w:val="en-US" w:eastAsia="zh-CN"/>
                    </w:rPr>
                    <w:t>隔油池</w:t>
                  </w:r>
                </w:p>
              </w:tc>
              <w:tc>
                <w:tcPr>
                  <w:tcW w:w="3311" w:type="dxa"/>
                  <w:tcBorders>
                    <w:right w:val="nil"/>
                  </w:tcBorders>
                  <w:noWrap/>
                  <w:vAlign w:val="center"/>
                </w:tcPr>
                <w:p>
                  <w:pPr>
                    <w:tabs>
                      <w:tab w:val="left" w:pos="2340"/>
                    </w:tabs>
                    <w:snapToGrid w:val="0"/>
                    <w:spacing w:before="0" w:beforeAutospacing="0" w:after="0" w:afterAutospacing="0" w:line="240" w:lineRule="auto"/>
                    <w:ind w:left="0" w:right="0" w:firstLine="0" w:firstLineChars="0"/>
                    <w:jc w:val="center"/>
                    <w:rPr>
                      <w:rFonts w:hint="eastAsia"/>
                      <w:lang w:val="en-US" w:eastAsia="zh-CN"/>
                    </w:rPr>
                  </w:pPr>
                  <w:r>
                    <w:rPr>
                      <w:rFonts w:hint="eastAsia"/>
                      <w:lang w:val="en-US" w:eastAsia="zh-CN"/>
                    </w:rPr>
                    <w:t>处理能力4m</w:t>
                  </w:r>
                  <w:r>
                    <w:rPr>
                      <w:rFonts w:hint="eastAsia"/>
                      <w:vertAlign w:val="superscript"/>
                      <w:lang w:val="en-US" w:eastAsia="zh-CN"/>
                    </w:rPr>
                    <w:t>3</w:t>
                  </w:r>
                  <w:r>
                    <w:rPr>
                      <w:rFonts w:hint="eastAsia"/>
                      <w:lang w:val="en-US" w:eastAsia="zh-CN"/>
                    </w:rPr>
                    <w:t>/d</w:t>
                  </w:r>
                </w:p>
              </w:tc>
              <w:tc>
                <w:tcPr>
                  <w:tcW w:w="1960" w:type="dxa"/>
                  <w:gridSpan w:val="2"/>
                  <w:tcBorders>
                    <w:right w:val="nil"/>
                  </w:tcBorders>
                  <w:noWrap/>
                  <w:vAlign w:val="center"/>
                </w:tcPr>
                <w:p>
                  <w:pPr>
                    <w:pStyle w:val="30"/>
                    <w:widowControl/>
                    <w:spacing w:before="0" w:beforeAutospacing="0" w:after="0" w:afterAutospacing="0"/>
                    <w:ind w:left="0" w:right="0"/>
                    <w:rPr>
                      <w:rFonts w:hint="eastAsia"/>
                      <w:lang w:val="en-US" w:eastAsia="zh-CN"/>
                    </w:rPr>
                  </w:pPr>
                  <w:r>
                    <w:rPr>
                      <w:rFonts w:hint="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vMerge w:val="continue"/>
                  <w:tcBorders>
                    <w:left w:val="nil"/>
                  </w:tcBorders>
                  <w:noWrap/>
                  <w:vAlign w:val="center"/>
                </w:tcPr>
                <w:p>
                  <w:pPr>
                    <w:pStyle w:val="50"/>
                    <w:widowControl/>
                    <w:spacing w:before="0" w:beforeAutospacing="0" w:after="0" w:afterAutospacing="0"/>
                    <w:ind w:left="0" w:right="0"/>
                    <w:jc w:val="center"/>
                    <w:rPr>
                      <w:rFonts w:hint="default"/>
                      <w:szCs w:val="20"/>
                      <w:lang w:val="en-US" w:eastAsia="zh-CN"/>
                    </w:rPr>
                  </w:pPr>
                </w:p>
              </w:tc>
              <w:tc>
                <w:tcPr>
                  <w:tcW w:w="2440" w:type="dxa"/>
                  <w:gridSpan w:val="2"/>
                  <w:noWrap/>
                  <w:vAlign w:val="center"/>
                </w:tcPr>
                <w:p>
                  <w:pPr>
                    <w:tabs>
                      <w:tab w:val="left" w:pos="2340"/>
                    </w:tabs>
                    <w:snapToGrid w:val="0"/>
                    <w:spacing w:before="0" w:beforeAutospacing="0" w:after="0" w:afterAutospacing="0" w:line="240" w:lineRule="auto"/>
                    <w:ind w:left="0" w:right="0" w:firstLine="0" w:firstLineChars="0"/>
                    <w:jc w:val="center"/>
                    <w:rPr>
                      <w:rFonts w:hint="default"/>
                      <w:lang w:val="en-US" w:eastAsia="zh-CN"/>
                    </w:rPr>
                  </w:pPr>
                  <w:r>
                    <w:rPr>
                      <w:rFonts w:hint="eastAsia"/>
                      <w:szCs w:val="20"/>
                      <w:lang w:val="en-US" w:eastAsia="zh-CN"/>
                    </w:rPr>
                    <w:t>固废治理</w:t>
                  </w:r>
                </w:p>
              </w:tc>
              <w:tc>
                <w:tcPr>
                  <w:tcW w:w="3311" w:type="dxa"/>
                  <w:tcBorders>
                    <w:right w:val="nil"/>
                  </w:tcBorders>
                  <w:noWrap/>
                  <w:vAlign w:val="center"/>
                </w:tcPr>
                <w:p>
                  <w:pPr>
                    <w:tabs>
                      <w:tab w:val="left" w:pos="2340"/>
                    </w:tabs>
                    <w:snapToGrid w:val="0"/>
                    <w:spacing w:before="0" w:beforeAutospacing="0" w:after="0" w:afterAutospacing="0" w:line="240" w:lineRule="auto"/>
                    <w:ind w:left="0" w:right="0" w:firstLine="0" w:firstLineChars="0"/>
                    <w:jc w:val="center"/>
                    <w:rPr>
                      <w:rFonts w:hint="default"/>
                      <w:lang w:val="en-US" w:eastAsia="zh-CN"/>
                    </w:rPr>
                  </w:pPr>
                  <w:r>
                    <w:rPr>
                      <w:rFonts w:hint="eastAsia"/>
                      <w:lang w:val="en-US" w:eastAsia="zh-CN"/>
                    </w:rPr>
                    <w:t>固废暂存间1座，面积20m</w:t>
                  </w:r>
                  <w:r>
                    <w:rPr>
                      <w:rFonts w:hint="eastAsia"/>
                      <w:vertAlign w:val="superscript"/>
                      <w:lang w:val="en-US" w:eastAsia="zh-CN"/>
                    </w:rPr>
                    <w:t>2</w:t>
                  </w:r>
                </w:p>
              </w:tc>
              <w:tc>
                <w:tcPr>
                  <w:tcW w:w="1960" w:type="dxa"/>
                  <w:gridSpan w:val="2"/>
                  <w:tcBorders>
                    <w:right w:val="nil"/>
                  </w:tcBorders>
                  <w:noWrap/>
                  <w:vAlign w:val="center"/>
                </w:tcPr>
                <w:p>
                  <w:pPr>
                    <w:widowControl/>
                    <w:spacing w:before="0" w:beforeAutospacing="0" w:after="0" w:afterAutospacing="0"/>
                    <w:ind w:left="0" w:right="0"/>
                    <w:jc w:val="center"/>
                    <w:rPr>
                      <w:rFonts w:hint="default"/>
                      <w:lang w:val="en-US" w:eastAsia="zh-CN"/>
                    </w:rPr>
                  </w:pPr>
                  <w:r>
                    <w:rPr>
                      <w:rFonts w:hint="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vMerge w:val="continue"/>
                  <w:tcBorders>
                    <w:left w:val="nil"/>
                  </w:tcBorders>
                  <w:noWrap/>
                  <w:vAlign w:val="center"/>
                </w:tcPr>
                <w:p>
                  <w:pPr>
                    <w:pStyle w:val="50"/>
                    <w:widowControl/>
                    <w:spacing w:before="0" w:beforeAutospacing="0" w:after="0" w:afterAutospacing="0"/>
                    <w:ind w:left="0" w:right="0"/>
                    <w:jc w:val="center"/>
                    <w:rPr>
                      <w:rFonts w:hint="eastAsia"/>
                      <w:szCs w:val="20"/>
                      <w:lang w:val="en-US" w:eastAsia="zh-CN"/>
                    </w:rPr>
                  </w:pPr>
                </w:p>
              </w:tc>
              <w:tc>
                <w:tcPr>
                  <w:tcW w:w="2440" w:type="dxa"/>
                  <w:gridSpan w:val="2"/>
                  <w:noWrap/>
                  <w:vAlign w:val="center"/>
                </w:tcPr>
                <w:p>
                  <w:pPr>
                    <w:tabs>
                      <w:tab w:val="left" w:pos="2340"/>
                    </w:tabs>
                    <w:snapToGrid w:val="0"/>
                    <w:spacing w:before="0" w:beforeAutospacing="0" w:after="0" w:afterAutospacing="0" w:line="240" w:lineRule="auto"/>
                    <w:ind w:left="0" w:right="0" w:firstLine="0" w:firstLineChars="0"/>
                    <w:jc w:val="center"/>
                    <w:rPr>
                      <w:rFonts w:hint="default"/>
                      <w:lang w:val="en-US" w:eastAsia="zh-CN"/>
                    </w:rPr>
                  </w:pPr>
                  <w:r>
                    <w:rPr>
                      <w:rFonts w:hint="eastAsia"/>
                      <w:lang w:val="en-US" w:eastAsia="zh-CN"/>
                    </w:rPr>
                    <w:t>绿化</w:t>
                  </w:r>
                </w:p>
              </w:tc>
              <w:tc>
                <w:tcPr>
                  <w:tcW w:w="3311" w:type="dxa"/>
                  <w:tcBorders>
                    <w:right w:val="nil"/>
                  </w:tcBorders>
                  <w:noWrap/>
                  <w:vAlign w:val="center"/>
                </w:tcPr>
                <w:p>
                  <w:pPr>
                    <w:tabs>
                      <w:tab w:val="left" w:pos="2340"/>
                    </w:tabs>
                    <w:snapToGrid w:val="0"/>
                    <w:spacing w:before="0" w:beforeAutospacing="0" w:after="0" w:afterAutospacing="0" w:line="240" w:lineRule="auto"/>
                    <w:ind w:left="0" w:right="0" w:firstLine="0" w:firstLineChars="0"/>
                    <w:jc w:val="center"/>
                    <w:rPr>
                      <w:rFonts w:hint="default" w:eastAsia="宋体"/>
                      <w:lang w:val="en-US" w:eastAsia="zh-CN"/>
                    </w:rPr>
                  </w:pPr>
                  <w:r>
                    <w:rPr>
                      <w:rFonts w:hint="eastAsia"/>
                      <w:lang w:val="en-US" w:eastAsia="zh-CN"/>
                    </w:rPr>
                    <w:t>面积1708.25m</w:t>
                  </w:r>
                  <w:r>
                    <w:rPr>
                      <w:rFonts w:hint="eastAsia"/>
                      <w:vertAlign w:val="superscript"/>
                      <w:lang w:val="en-US" w:eastAsia="zh-CN"/>
                    </w:rPr>
                    <w:t>2</w:t>
                  </w:r>
                </w:p>
              </w:tc>
              <w:tc>
                <w:tcPr>
                  <w:tcW w:w="1960" w:type="dxa"/>
                  <w:gridSpan w:val="2"/>
                  <w:tcBorders>
                    <w:right w:val="nil"/>
                  </w:tcBorders>
                  <w:noWrap/>
                  <w:vAlign w:val="center"/>
                </w:tcPr>
                <w:p>
                  <w:pPr>
                    <w:widowControl/>
                    <w:spacing w:before="0" w:beforeAutospacing="0" w:after="0" w:afterAutospacing="0"/>
                    <w:ind w:left="0" w:right="0"/>
                    <w:jc w:val="center"/>
                    <w:rPr>
                      <w:rFonts w:hint="eastAsia"/>
                      <w:lang w:val="en-US" w:eastAsia="zh-CN"/>
                    </w:rPr>
                  </w:pPr>
                  <w:r>
                    <w:rPr>
                      <w:rFonts w:hint="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340" w:hRule="atLeast"/>
                <w:jc w:val="center"/>
              </w:trPr>
              <w:tc>
                <w:tcPr>
                  <w:tcW w:w="625" w:type="dxa"/>
                  <w:vMerge w:val="restart"/>
                  <w:tcBorders>
                    <w:left w:val="nil"/>
                  </w:tcBorders>
                  <w:noWrap/>
                  <w:vAlign w:val="center"/>
                </w:tcPr>
                <w:p>
                  <w:pPr>
                    <w:pStyle w:val="50"/>
                    <w:widowControl/>
                    <w:spacing w:before="0" w:beforeAutospacing="0" w:after="0" w:afterAutospacing="0"/>
                    <w:ind w:left="0" w:right="0"/>
                    <w:jc w:val="center"/>
                    <w:rPr>
                      <w:rFonts w:hint="default"/>
                      <w:szCs w:val="20"/>
                      <w:lang w:val="en-US" w:eastAsia="zh-CN"/>
                    </w:rPr>
                  </w:pPr>
                  <w:r>
                    <w:rPr>
                      <w:rFonts w:hint="default"/>
                      <w:szCs w:val="20"/>
                      <w:lang w:val="en-US" w:eastAsia="zh-CN"/>
                    </w:rPr>
                    <w:t>公用</w:t>
                  </w:r>
                </w:p>
                <w:p>
                  <w:pPr>
                    <w:pStyle w:val="50"/>
                    <w:widowControl/>
                    <w:spacing w:before="0" w:beforeAutospacing="0" w:after="0" w:afterAutospacing="0"/>
                    <w:ind w:left="0" w:right="0"/>
                    <w:jc w:val="center"/>
                    <w:rPr>
                      <w:rFonts w:hint="default"/>
                      <w:szCs w:val="20"/>
                      <w:lang w:val="en-US" w:eastAsia="zh-CN"/>
                    </w:rPr>
                  </w:pPr>
                  <w:r>
                    <w:rPr>
                      <w:rFonts w:hint="default"/>
                      <w:szCs w:val="20"/>
                      <w:lang w:val="en-US" w:eastAsia="zh-CN"/>
                    </w:rPr>
                    <w:t>工程</w:t>
                  </w:r>
                </w:p>
              </w:tc>
              <w:tc>
                <w:tcPr>
                  <w:tcW w:w="2440" w:type="dxa"/>
                  <w:gridSpan w:val="2"/>
                  <w:noWrap/>
                  <w:vAlign w:val="center"/>
                </w:tcPr>
                <w:p>
                  <w:pPr>
                    <w:adjustRightInd w:val="0"/>
                    <w:snapToGrid w:val="0"/>
                    <w:spacing w:before="0" w:beforeAutospacing="0" w:after="0" w:afterAutospacing="0"/>
                    <w:ind w:left="0" w:right="0"/>
                    <w:jc w:val="center"/>
                    <w:rPr>
                      <w:rFonts w:hint="default"/>
                      <w:lang w:val="en-US" w:eastAsia="zh-CN"/>
                    </w:rPr>
                  </w:pPr>
                  <w:r>
                    <w:rPr>
                      <w:rFonts w:hint="eastAsia"/>
                      <w:lang w:val="en-US" w:eastAsia="zh-CN"/>
                    </w:rPr>
                    <w:t>供电</w:t>
                  </w:r>
                  <w:r>
                    <w:rPr>
                      <w:rFonts w:hint="eastAsia"/>
                    </w:rPr>
                    <w:t>系统</w:t>
                  </w:r>
                </w:p>
              </w:tc>
              <w:tc>
                <w:tcPr>
                  <w:tcW w:w="3311" w:type="dxa"/>
                  <w:tcBorders>
                    <w:right w:val="nil"/>
                  </w:tcBorders>
                  <w:noWrap/>
                  <w:vAlign w:val="center"/>
                </w:tcPr>
                <w:p>
                  <w:pPr>
                    <w:adjustRightInd w:val="0"/>
                    <w:snapToGrid w:val="0"/>
                    <w:spacing w:before="0" w:beforeAutospacing="0" w:after="0" w:afterAutospacing="0"/>
                    <w:ind w:left="0" w:right="0"/>
                    <w:jc w:val="center"/>
                    <w:rPr>
                      <w:rFonts w:hint="default"/>
                      <w:lang w:val="en-US" w:eastAsia="zh-CN"/>
                    </w:rPr>
                  </w:pPr>
                  <w:r>
                    <w:rPr>
                      <w:rFonts w:hint="eastAsia"/>
                      <w:lang w:val="en-US" w:eastAsia="zh-CN"/>
                    </w:rPr>
                    <w:t>当地供电系统供给</w:t>
                  </w:r>
                </w:p>
              </w:tc>
              <w:tc>
                <w:tcPr>
                  <w:tcW w:w="1922" w:type="dxa"/>
                  <w:vMerge w:val="restart"/>
                  <w:tcBorders>
                    <w:right w:val="nil"/>
                  </w:tcBorders>
                  <w:noWrap/>
                  <w:vAlign w:val="center"/>
                </w:tcPr>
                <w:p>
                  <w:pPr>
                    <w:pStyle w:val="50"/>
                    <w:widowControl/>
                    <w:spacing w:before="0" w:beforeAutospacing="0" w:after="0" w:afterAutospacing="0"/>
                    <w:ind w:left="0" w:right="0"/>
                    <w:jc w:val="center"/>
                    <w:rPr>
                      <w:rFonts w:hint="default"/>
                      <w:szCs w:val="20"/>
                      <w:lang w:val="en-US" w:eastAsia="zh-CN"/>
                    </w:rPr>
                  </w:pPr>
                  <w:r>
                    <w:rPr>
                      <w:rFonts w:hint="eastAsia"/>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340" w:hRule="atLeast"/>
                <w:jc w:val="center"/>
              </w:trPr>
              <w:tc>
                <w:tcPr>
                  <w:tcW w:w="625" w:type="dxa"/>
                  <w:vMerge w:val="continue"/>
                  <w:tcBorders>
                    <w:left w:val="nil"/>
                  </w:tcBorders>
                  <w:noWrap/>
                  <w:vAlign w:val="center"/>
                </w:tcPr>
                <w:p>
                  <w:pPr>
                    <w:pStyle w:val="50"/>
                    <w:widowControl/>
                    <w:spacing w:before="0" w:beforeAutospacing="0" w:after="0" w:afterAutospacing="0"/>
                    <w:ind w:left="0" w:right="0"/>
                    <w:jc w:val="center"/>
                    <w:rPr>
                      <w:rFonts w:hint="default"/>
                      <w:szCs w:val="20"/>
                      <w:lang w:val="en-US" w:eastAsia="zh-CN"/>
                    </w:rPr>
                  </w:pPr>
                </w:p>
              </w:tc>
              <w:tc>
                <w:tcPr>
                  <w:tcW w:w="2440" w:type="dxa"/>
                  <w:gridSpan w:val="2"/>
                  <w:noWrap/>
                  <w:vAlign w:val="center"/>
                </w:tcPr>
                <w:p>
                  <w:pPr>
                    <w:pStyle w:val="50"/>
                    <w:widowControl/>
                    <w:bidi w:val="0"/>
                    <w:spacing w:before="0" w:beforeAutospacing="0" w:after="0" w:afterAutospacing="0"/>
                    <w:ind w:left="0" w:right="0"/>
                    <w:rPr>
                      <w:rFonts w:hint="default"/>
                      <w:szCs w:val="20"/>
                      <w:lang w:val="en-US" w:eastAsia="zh-CN"/>
                    </w:rPr>
                  </w:pPr>
                  <w:r>
                    <w:rPr>
                      <w:rFonts w:hint="eastAsia"/>
                      <w:szCs w:val="20"/>
                      <w:lang w:val="en-US" w:eastAsia="zh-CN"/>
                    </w:rPr>
                    <w:t>供水系统</w:t>
                  </w:r>
                </w:p>
              </w:tc>
              <w:tc>
                <w:tcPr>
                  <w:tcW w:w="3311" w:type="dxa"/>
                  <w:tcBorders>
                    <w:right w:val="nil"/>
                  </w:tcBorders>
                  <w:noWrap/>
                  <w:vAlign w:val="center"/>
                </w:tcPr>
                <w:p>
                  <w:pPr>
                    <w:pStyle w:val="50"/>
                    <w:widowControl/>
                    <w:bidi w:val="0"/>
                    <w:spacing w:before="0" w:beforeAutospacing="0" w:after="0" w:afterAutospacing="0"/>
                    <w:ind w:left="0" w:right="0"/>
                    <w:rPr>
                      <w:rFonts w:hint="default"/>
                      <w:szCs w:val="20"/>
                      <w:lang w:val="en-US" w:eastAsia="zh-CN"/>
                    </w:rPr>
                  </w:pPr>
                  <w:r>
                    <w:rPr>
                      <w:rFonts w:hint="eastAsia"/>
                      <w:szCs w:val="20"/>
                      <w:lang w:val="en-US" w:eastAsia="zh-CN"/>
                    </w:rPr>
                    <w:t>当地供水系统供给</w:t>
                  </w:r>
                </w:p>
              </w:tc>
              <w:tc>
                <w:tcPr>
                  <w:tcW w:w="1922" w:type="dxa"/>
                  <w:vMerge w:val="continue"/>
                  <w:tcBorders>
                    <w:right w:val="nil"/>
                  </w:tcBorders>
                  <w:noWrap/>
                  <w:vAlign w:val="center"/>
                </w:tcPr>
                <w:p>
                  <w:pPr>
                    <w:pStyle w:val="50"/>
                    <w:widowControl/>
                    <w:spacing w:before="0" w:beforeAutospacing="0" w:after="0" w:afterAutospacing="0"/>
                    <w:ind w:left="0" w:right="0"/>
                    <w:jc w:val="center"/>
                    <w:rPr>
                      <w:rFonts w:hint="default"/>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340" w:hRule="atLeast"/>
                <w:jc w:val="center"/>
              </w:trPr>
              <w:tc>
                <w:tcPr>
                  <w:tcW w:w="625" w:type="dxa"/>
                  <w:vMerge w:val="continue"/>
                  <w:tcBorders>
                    <w:left w:val="nil"/>
                  </w:tcBorders>
                  <w:noWrap/>
                  <w:vAlign w:val="center"/>
                </w:tcPr>
                <w:p>
                  <w:pPr>
                    <w:pStyle w:val="50"/>
                    <w:widowControl/>
                    <w:spacing w:before="0" w:beforeAutospacing="0" w:after="0" w:afterAutospacing="0"/>
                    <w:ind w:left="0" w:right="0"/>
                    <w:jc w:val="center"/>
                    <w:rPr>
                      <w:rFonts w:hint="default"/>
                      <w:szCs w:val="20"/>
                      <w:lang w:val="en-US" w:eastAsia="zh-CN"/>
                    </w:rPr>
                  </w:pPr>
                </w:p>
              </w:tc>
              <w:tc>
                <w:tcPr>
                  <w:tcW w:w="2440" w:type="dxa"/>
                  <w:gridSpan w:val="2"/>
                  <w:noWrap/>
                  <w:vAlign w:val="center"/>
                </w:tcPr>
                <w:p>
                  <w:pPr>
                    <w:adjustRightInd w:val="0"/>
                    <w:snapToGrid w:val="0"/>
                    <w:spacing w:before="0" w:beforeAutospacing="0" w:after="0" w:afterAutospacing="0"/>
                    <w:ind w:left="0" w:right="0"/>
                    <w:jc w:val="center"/>
                    <w:rPr>
                      <w:rFonts w:hint="eastAsia"/>
                      <w:lang w:val="en-US" w:eastAsia="zh-CN"/>
                    </w:rPr>
                  </w:pPr>
                  <w:r>
                    <w:rPr>
                      <w:rFonts w:hint="eastAsia"/>
                      <w:lang w:val="en-US" w:eastAsia="zh-CN"/>
                    </w:rPr>
                    <w:t>供气</w:t>
                  </w:r>
                  <w:r>
                    <w:rPr>
                      <w:rFonts w:hint="eastAsia"/>
                    </w:rPr>
                    <w:t>系统</w:t>
                  </w:r>
                </w:p>
              </w:tc>
              <w:tc>
                <w:tcPr>
                  <w:tcW w:w="3311" w:type="dxa"/>
                  <w:tcBorders>
                    <w:right w:val="nil"/>
                  </w:tcBorders>
                  <w:noWrap/>
                  <w:vAlign w:val="center"/>
                </w:tcPr>
                <w:p>
                  <w:pPr>
                    <w:adjustRightInd w:val="0"/>
                    <w:snapToGrid w:val="0"/>
                    <w:spacing w:before="0" w:beforeAutospacing="0" w:after="0" w:afterAutospacing="0"/>
                    <w:ind w:left="0" w:right="0"/>
                    <w:jc w:val="center"/>
                    <w:rPr>
                      <w:rFonts w:hint="default"/>
                      <w:lang w:val="en-US" w:eastAsia="zh-CN"/>
                    </w:rPr>
                  </w:pPr>
                  <w:r>
                    <w:rPr>
                      <w:rFonts w:hint="eastAsia"/>
                      <w:lang w:val="en-US" w:eastAsia="zh-CN"/>
                    </w:rPr>
                    <w:t>当地供气系统供给</w:t>
                  </w:r>
                </w:p>
              </w:tc>
              <w:tc>
                <w:tcPr>
                  <w:tcW w:w="1922" w:type="dxa"/>
                  <w:vMerge w:val="continue"/>
                  <w:tcBorders>
                    <w:right w:val="nil"/>
                  </w:tcBorders>
                  <w:noWrap/>
                  <w:vAlign w:val="center"/>
                </w:tcPr>
                <w:p>
                  <w:pPr>
                    <w:pStyle w:val="50"/>
                    <w:widowControl/>
                    <w:spacing w:before="0" w:beforeAutospacing="0" w:after="0" w:afterAutospacing="0"/>
                    <w:ind w:left="0" w:right="0"/>
                    <w:jc w:val="center"/>
                    <w:rPr>
                      <w:rFonts w:hint="eastAsia"/>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340" w:hRule="atLeast"/>
                <w:jc w:val="center"/>
              </w:trPr>
              <w:tc>
                <w:tcPr>
                  <w:tcW w:w="625" w:type="dxa"/>
                  <w:vMerge w:val="continue"/>
                  <w:tcBorders>
                    <w:left w:val="nil"/>
                  </w:tcBorders>
                  <w:noWrap/>
                  <w:vAlign w:val="center"/>
                </w:tcPr>
                <w:p>
                  <w:pPr>
                    <w:pStyle w:val="50"/>
                    <w:widowControl/>
                    <w:spacing w:before="0" w:beforeAutospacing="0" w:after="0" w:afterAutospacing="0"/>
                    <w:ind w:left="0" w:right="0"/>
                    <w:jc w:val="center"/>
                    <w:rPr>
                      <w:rFonts w:hint="default"/>
                      <w:szCs w:val="20"/>
                      <w:lang w:val="en-US" w:eastAsia="zh-CN"/>
                    </w:rPr>
                  </w:pPr>
                </w:p>
              </w:tc>
              <w:tc>
                <w:tcPr>
                  <w:tcW w:w="2440" w:type="dxa"/>
                  <w:gridSpan w:val="2"/>
                  <w:noWrap/>
                  <w:vAlign w:val="center"/>
                </w:tcPr>
                <w:p>
                  <w:pPr>
                    <w:adjustRightInd w:val="0"/>
                    <w:snapToGrid w:val="0"/>
                    <w:spacing w:before="0" w:beforeAutospacing="0" w:after="0" w:afterAutospacing="0"/>
                    <w:ind w:left="0" w:right="0"/>
                    <w:jc w:val="center"/>
                    <w:rPr>
                      <w:rFonts w:hint="default" w:eastAsia="宋体"/>
                      <w:lang w:val="en-US" w:eastAsia="zh-CN"/>
                    </w:rPr>
                  </w:pPr>
                  <w:r>
                    <w:rPr>
                      <w:rFonts w:hint="eastAsia"/>
                      <w:lang w:val="en-US" w:eastAsia="zh-CN"/>
                    </w:rPr>
                    <w:t>排水系统</w:t>
                  </w:r>
                </w:p>
              </w:tc>
              <w:tc>
                <w:tcPr>
                  <w:tcW w:w="3311" w:type="dxa"/>
                  <w:tcBorders>
                    <w:right w:val="nil"/>
                  </w:tcBorders>
                  <w:noWrap/>
                  <w:vAlign w:val="center"/>
                </w:tcPr>
                <w:p>
                  <w:pPr>
                    <w:adjustRightInd w:val="0"/>
                    <w:snapToGrid w:val="0"/>
                    <w:spacing w:before="0" w:beforeAutospacing="0" w:after="0" w:afterAutospacing="0"/>
                    <w:ind w:left="0" w:right="0"/>
                    <w:jc w:val="center"/>
                    <w:rPr>
                      <w:rFonts w:hint="eastAsia" w:eastAsia="宋体"/>
                      <w:lang w:val="en-US" w:eastAsia="zh-CN"/>
                    </w:rPr>
                  </w:pPr>
                  <w:r>
                    <w:rPr>
                      <w:rFonts w:hint="eastAsia"/>
                      <w:lang w:val="en-US" w:eastAsia="zh-CN"/>
                    </w:rPr>
                    <w:t>雨污分流</w:t>
                  </w:r>
                </w:p>
              </w:tc>
              <w:tc>
                <w:tcPr>
                  <w:tcW w:w="1922" w:type="dxa"/>
                  <w:tcBorders>
                    <w:right w:val="nil"/>
                  </w:tcBorders>
                  <w:noWrap/>
                  <w:vAlign w:val="center"/>
                </w:tcPr>
                <w:p>
                  <w:pPr>
                    <w:pStyle w:val="50"/>
                    <w:widowControl/>
                    <w:spacing w:before="0" w:beforeAutospacing="0" w:after="0" w:afterAutospacing="0"/>
                    <w:ind w:left="0" w:right="0"/>
                    <w:jc w:val="center"/>
                    <w:rPr>
                      <w:rFonts w:hint="default"/>
                      <w:szCs w:val="20"/>
                      <w:lang w:val="en-US" w:eastAsia="zh-CN"/>
                    </w:rPr>
                  </w:pPr>
                  <w:r>
                    <w:rPr>
                      <w:rFonts w:hint="eastAsia"/>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340" w:hRule="atLeast"/>
                <w:jc w:val="center"/>
              </w:trPr>
              <w:tc>
                <w:tcPr>
                  <w:tcW w:w="625" w:type="dxa"/>
                  <w:vMerge w:val="continue"/>
                  <w:tcBorders>
                    <w:left w:val="nil"/>
                  </w:tcBorders>
                  <w:noWrap/>
                  <w:vAlign w:val="center"/>
                </w:tcPr>
                <w:p>
                  <w:pPr>
                    <w:pStyle w:val="50"/>
                    <w:widowControl/>
                    <w:spacing w:before="0" w:beforeAutospacing="0" w:after="0" w:afterAutospacing="0"/>
                    <w:ind w:left="0" w:right="0"/>
                    <w:jc w:val="center"/>
                    <w:rPr>
                      <w:rFonts w:hint="default"/>
                      <w:szCs w:val="20"/>
                      <w:lang w:val="en-US" w:eastAsia="zh-CN"/>
                    </w:rPr>
                  </w:pPr>
                </w:p>
              </w:tc>
              <w:tc>
                <w:tcPr>
                  <w:tcW w:w="2440" w:type="dxa"/>
                  <w:gridSpan w:val="2"/>
                  <w:noWrap/>
                  <w:vAlign w:val="center"/>
                </w:tcPr>
                <w:p>
                  <w:pPr>
                    <w:adjustRightInd w:val="0"/>
                    <w:snapToGrid w:val="0"/>
                    <w:spacing w:before="0" w:beforeAutospacing="0" w:after="0" w:afterAutospacing="0"/>
                    <w:ind w:left="0" w:right="0"/>
                    <w:jc w:val="center"/>
                    <w:rPr>
                      <w:rFonts w:hint="eastAsia" w:eastAsia="宋体"/>
                      <w:lang w:val="en-US" w:eastAsia="zh-CN"/>
                    </w:rPr>
                  </w:pPr>
                  <w:r>
                    <w:rPr>
                      <w:rFonts w:hint="eastAsia"/>
                      <w:lang w:val="en-US" w:eastAsia="zh-CN"/>
                    </w:rPr>
                    <w:t>配电房</w:t>
                  </w:r>
                </w:p>
              </w:tc>
              <w:tc>
                <w:tcPr>
                  <w:tcW w:w="3311" w:type="dxa"/>
                  <w:tcBorders>
                    <w:right w:val="nil"/>
                  </w:tcBorders>
                  <w:noWrap/>
                  <w:vAlign w:val="center"/>
                </w:tcPr>
                <w:p>
                  <w:pPr>
                    <w:adjustRightInd w:val="0"/>
                    <w:snapToGrid w:val="0"/>
                    <w:spacing w:before="0" w:beforeAutospacing="0" w:after="0" w:afterAutospacing="0"/>
                    <w:ind w:left="0" w:right="0"/>
                    <w:jc w:val="center"/>
                    <w:rPr>
                      <w:rFonts w:hint="default" w:eastAsia="宋体"/>
                      <w:lang w:val="en-US" w:eastAsia="zh-CN"/>
                    </w:rPr>
                  </w:pPr>
                  <w:r>
                    <w:rPr>
                      <w:rFonts w:hint="eastAsia"/>
                      <w:lang w:val="en-US" w:eastAsia="zh-CN"/>
                    </w:rPr>
                    <w:t>1座，建筑面积80m</w:t>
                  </w:r>
                  <w:r>
                    <w:rPr>
                      <w:rFonts w:hint="eastAsia"/>
                      <w:vertAlign w:val="superscript"/>
                      <w:lang w:val="en-US" w:eastAsia="zh-CN"/>
                    </w:rPr>
                    <w:t>2</w:t>
                  </w:r>
                </w:p>
              </w:tc>
              <w:tc>
                <w:tcPr>
                  <w:tcW w:w="1922" w:type="dxa"/>
                  <w:tcBorders>
                    <w:right w:val="nil"/>
                  </w:tcBorders>
                  <w:noWrap/>
                  <w:vAlign w:val="center"/>
                </w:tcPr>
                <w:p>
                  <w:pPr>
                    <w:pStyle w:val="50"/>
                    <w:widowControl/>
                    <w:spacing w:before="0" w:beforeAutospacing="0" w:after="0" w:afterAutospacing="0"/>
                    <w:ind w:left="0" w:right="0"/>
                    <w:jc w:val="center"/>
                    <w:rPr>
                      <w:rFonts w:hint="default"/>
                      <w:szCs w:val="20"/>
                      <w:lang w:val="en-US" w:eastAsia="zh-CN"/>
                    </w:rPr>
                  </w:pPr>
                  <w:r>
                    <w:rPr>
                      <w:rFonts w:hint="eastAsia"/>
                      <w:szCs w:val="20"/>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340" w:hRule="atLeast"/>
                <w:jc w:val="center"/>
              </w:trPr>
              <w:tc>
                <w:tcPr>
                  <w:tcW w:w="625" w:type="dxa"/>
                  <w:vMerge w:val="continue"/>
                  <w:tcBorders>
                    <w:left w:val="nil"/>
                  </w:tcBorders>
                  <w:noWrap/>
                  <w:vAlign w:val="center"/>
                </w:tcPr>
                <w:p>
                  <w:pPr>
                    <w:pStyle w:val="50"/>
                    <w:widowControl/>
                    <w:spacing w:before="0" w:beforeAutospacing="0" w:after="0" w:afterAutospacing="0"/>
                    <w:ind w:left="0" w:right="0"/>
                    <w:jc w:val="center"/>
                    <w:rPr>
                      <w:rFonts w:hint="default"/>
                      <w:szCs w:val="20"/>
                      <w:lang w:val="en-US" w:eastAsia="zh-CN"/>
                    </w:rPr>
                  </w:pPr>
                </w:p>
              </w:tc>
              <w:tc>
                <w:tcPr>
                  <w:tcW w:w="2440" w:type="dxa"/>
                  <w:gridSpan w:val="2"/>
                  <w:noWrap/>
                  <w:vAlign w:val="center"/>
                </w:tcPr>
                <w:p>
                  <w:pPr>
                    <w:adjustRightInd w:val="0"/>
                    <w:snapToGrid w:val="0"/>
                    <w:spacing w:before="0" w:beforeAutospacing="0" w:after="0" w:afterAutospacing="0"/>
                    <w:ind w:left="0" w:right="0"/>
                    <w:jc w:val="center"/>
                    <w:rPr>
                      <w:rFonts w:hint="eastAsia" w:eastAsia="宋体"/>
                      <w:lang w:val="en-US" w:eastAsia="zh-CN"/>
                    </w:rPr>
                  </w:pPr>
                  <w:r>
                    <w:rPr>
                      <w:rFonts w:hint="eastAsia"/>
                      <w:lang w:val="en-US" w:eastAsia="zh-CN"/>
                    </w:rPr>
                    <w:t>消防水池</w:t>
                  </w:r>
                </w:p>
              </w:tc>
              <w:tc>
                <w:tcPr>
                  <w:tcW w:w="3311" w:type="dxa"/>
                  <w:tcBorders>
                    <w:right w:val="nil"/>
                  </w:tcBorders>
                  <w:noWrap/>
                  <w:vAlign w:val="center"/>
                </w:tcPr>
                <w:p>
                  <w:pPr>
                    <w:adjustRightInd w:val="0"/>
                    <w:snapToGrid w:val="0"/>
                    <w:spacing w:before="0" w:beforeAutospacing="0" w:after="0" w:afterAutospacing="0"/>
                    <w:ind w:left="0" w:right="0"/>
                    <w:jc w:val="center"/>
                    <w:rPr>
                      <w:rFonts w:hint="default" w:eastAsia="宋体"/>
                      <w:lang w:val="en-US" w:eastAsia="zh-CN"/>
                    </w:rPr>
                  </w:pPr>
                  <w:r>
                    <w:rPr>
                      <w:rFonts w:hint="eastAsia"/>
                      <w:lang w:val="en-US" w:eastAsia="zh-CN"/>
                    </w:rPr>
                    <w:t>1座，建筑面积268.7m</w:t>
                  </w:r>
                  <w:r>
                    <w:rPr>
                      <w:rFonts w:hint="eastAsia"/>
                      <w:vertAlign w:val="superscript"/>
                      <w:lang w:val="en-US" w:eastAsia="zh-CN"/>
                    </w:rPr>
                    <w:t>2</w:t>
                  </w:r>
                </w:p>
              </w:tc>
              <w:tc>
                <w:tcPr>
                  <w:tcW w:w="1922" w:type="dxa"/>
                  <w:tcBorders>
                    <w:right w:val="nil"/>
                  </w:tcBorders>
                  <w:noWrap/>
                  <w:vAlign w:val="center"/>
                </w:tcPr>
                <w:p>
                  <w:pPr>
                    <w:pStyle w:val="50"/>
                    <w:widowControl/>
                    <w:spacing w:before="0" w:beforeAutospacing="0" w:after="0" w:afterAutospacing="0"/>
                    <w:ind w:left="0" w:right="0"/>
                    <w:jc w:val="center"/>
                    <w:rPr>
                      <w:rFonts w:hint="eastAsia"/>
                      <w:szCs w:val="20"/>
                      <w:lang w:val="en-US" w:eastAsia="zh-CN"/>
                    </w:rPr>
                  </w:pPr>
                  <w:r>
                    <w:rPr>
                      <w:rFonts w:hint="eastAsia"/>
                      <w:szCs w:val="20"/>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340" w:hRule="atLeast"/>
                <w:jc w:val="center"/>
              </w:trPr>
              <w:tc>
                <w:tcPr>
                  <w:tcW w:w="625" w:type="dxa"/>
                  <w:vMerge w:val="continue"/>
                  <w:tcBorders>
                    <w:left w:val="nil"/>
                  </w:tcBorders>
                  <w:noWrap/>
                  <w:vAlign w:val="center"/>
                </w:tcPr>
                <w:p>
                  <w:pPr>
                    <w:pStyle w:val="50"/>
                    <w:widowControl/>
                    <w:spacing w:before="0" w:beforeAutospacing="0" w:after="0" w:afterAutospacing="0"/>
                    <w:ind w:left="0" w:right="0"/>
                    <w:jc w:val="center"/>
                    <w:rPr>
                      <w:rFonts w:hint="default"/>
                      <w:szCs w:val="20"/>
                      <w:lang w:val="en-US" w:eastAsia="zh-CN"/>
                    </w:rPr>
                  </w:pPr>
                </w:p>
              </w:tc>
              <w:tc>
                <w:tcPr>
                  <w:tcW w:w="2440" w:type="dxa"/>
                  <w:gridSpan w:val="2"/>
                  <w:noWrap/>
                  <w:vAlign w:val="center"/>
                </w:tcPr>
                <w:p>
                  <w:pPr>
                    <w:adjustRightInd w:val="0"/>
                    <w:snapToGrid w:val="0"/>
                    <w:spacing w:before="0" w:beforeAutospacing="0" w:after="0" w:afterAutospacing="0"/>
                    <w:ind w:left="0" w:right="0"/>
                    <w:jc w:val="center"/>
                    <w:rPr>
                      <w:rFonts w:hint="default"/>
                      <w:lang w:val="en-US" w:eastAsia="zh-CN"/>
                    </w:rPr>
                  </w:pPr>
                  <w:r>
                    <w:rPr>
                      <w:rFonts w:hint="eastAsia"/>
                      <w:lang w:val="en-US" w:eastAsia="zh-CN"/>
                    </w:rPr>
                    <w:t>锅炉房</w:t>
                  </w:r>
                </w:p>
              </w:tc>
              <w:tc>
                <w:tcPr>
                  <w:tcW w:w="3311" w:type="dxa"/>
                  <w:tcBorders>
                    <w:right w:val="nil"/>
                  </w:tcBorders>
                  <w:noWrap/>
                  <w:vAlign w:val="center"/>
                </w:tcPr>
                <w:p>
                  <w:pPr>
                    <w:adjustRightInd w:val="0"/>
                    <w:snapToGrid w:val="0"/>
                    <w:spacing w:before="0" w:beforeAutospacing="0" w:after="0" w:afterAutospacing="0"/>
                    <w:ind w:left="0" w:right="0"/>
                    <w:jc w:val="center"/>
                    <w:rPr>
                      <w:rFonts w:hint="default" w:eastAsia="宋体"/>
                      <w:lang w:val="en-US" w:eastAsia="zh-CN"/>
                    </w:rPr>
                  </w:pPr>
                  <w:r>
                    <w:rPr>
                      <w:rFonts w:hint="eastAsia"/>
                      <w:lang w:val="en-US" w:eastAsia="zh-CN"/>
                    </w:rPr>
                    <w:t>1座，建筑面积50m</w:t>
                  </w:r>
                  <w:r>
                    <w:rPr>
                      <w:rFonts w:hint="eastAsia"/>
                      <w:vertAlign w:val="superscript"/>
                      <w:lang w:val="en-US" w:eastAsia="zh-CN"/>
                    </w:rPr>
                    <w:t>2</w:t>
                  </w:r>
                </w:p>
              </w:tc>
              <w:tc>
                <w:tcPr>
                  <w:tcW w:w="1922" w:type="dxa"/>
                  <w:tcBorders>
                    <w:right w:val="nil"/>
                  </w:tcBorders>
                  <w:noWrap/>
                  <w:vAlign w:val="center"/>
                </w:tcPr>
                <w:p>
                  <w:pPr>
                    <w:pStyle w:val="50"/>
                    <w:widowControl/>
                    <w:spacing w:before="0" w:beforeAutospacing="0" w:after="0" w:afterAutospacing="0"/>
                    <w:ind w:left="0" w:right="0"/>
                    <w:jc w:val="center"/>
                    <w:rPr>
                      <w:rFonts w:hint="default"/>
                      <w:szCs w:val="20"/>
                      <w:lang w:val="en-US" w:eastAsia="zh-CN"/>
                    </w:rPr>
                  </w:pPr>
                  <w:r>
                    <w:rPr>
                      <w:rFonts w:hint="eastAsia"/>
                      <w:szCs w:val="20"/>
                      <w:lang w:val="en-US" w:eastAsia="zh-CN"/>
                    </w:rPr>
                    <w:t>一期项目不设热压工艺，不设置锅炉</w:t>
                  </w:r>
                </w:p>
              </w:tc>
            </w:tr>
          </w:tbl>
          <w:p>
            <w:pPr>
              <w:spacing w:before="0" w:beforeAutospacing="0" w:after="0" w:afterAutospacing="0" w:line="360" w:lineRule="auto"/>
              <w:ind w:left="0" w:right="0"/>
              <w:rPr>
                <w:rFonts w:hint="default"/>
                <w:b/>
                <w:bCs/>
                <w:sz w:val="24"/>
                <w:szCs w:val="24"/>
              </w:rPr>
            </w:pPr>
            <w:r>
              <w:rPr>
                <w:rFonts w:hint="eastAsia"/>
                <w:b/>
                <w:bCs/>
                <w:sz w:val="24"/>
                <w:szCs w:val="24"/>
              </w:rPr>
              <w:t>2、原辅材料及能源消耗</w:t>
            </w:r>
          </w:p>
          <w:p>
            <w:pPr>
              <w:spacing w:before="0" w:beforeAutospacing="0" w:after="0" w:afterAutospacing="0" w:line="360" w:lineRule="auto"/>
              <w:ind w:left="0" w:right="0" w:firstLine="480" w:firstLineChars="200"/>
              <w:rPr>
                <w:rFonts w:hint="default"/>
                <w:sz w:val="24"/>
                <w:szCs w:val="24"/>
              </w:rPr>
            </w:pPr>
            <w:r>
              <w:rPr>
                <w:rFonts w:hint="eastAsia"/>
                <w:sz w:val="24"/>
                <w:szCs w:val="24"/>
              </w:rPr>
              <w:t>本项目主要原辅材料及能源消耗情况见表2-2。</w:t>
            </w:r>
          </w:p>
          <w:p>
            <w:pPr>
              <w:spacing w:before="0" w:beforeAutospacing="0" w:after="0" w:afterAutospacing="0" w:line="360" w:lineRule="auto"/>
              <w:ind w:left="0" w:right="0"/>
              <w:jc w:val="center"/>
              <w:rPr>
                <w:rFonts w:hint="eastAsia"/>
              </w:rPr>
            </w:pPr>
            <w:r>
              <w:rPr>
                <w:rFonts w:hint="eastAsia"/>
              </w:rPr>
              <w:t>表2-2   项目原辅材料及能源消耗情况一览表</w:t>
            </w:r>
          </w:p>
          <w:tbl>
            <w:tblPr>
              <w:tblStyle w:val="19"/>
              <w:tblW w:w="5000" w:type="pct"/>
              <w:tblInd w:w="-12" w:type="dxa"/>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Layout w:type="fixed"/>
              <w:tblCellMar>
                <w:top w:w="0" w:type="dxa"/>
                <w:left w:w="0" w:type="dxa"/>
                <w:bottom w:w="0" w:type="dxa"/>
                <w:right w:w="0" w:type="dxa"/>
              </w:tblCellMar>
            </w:tblPr>
            <w:tblGrid>
              <w:gridCol w:w="833"/>
              <w:gridCol w:w="1390"/>
              <w:gridCol w:w="1634"/>
              <w:gridCol w:w="1315"/>
              <w:gridCol w:w="1251"/>
              <w:gridCol w:w="1883"/>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trPr>
              <w:tc>
                <w:tcPr>
                  <w:tcW w:w="833"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eastAsia"/>
                      <w:lang w:val="en-US" w:eastAsia="zh-CN"/>
                    </w:rPr>
                  </w:pPr>
                  <w:r>
                    <w:rPr>
                      <w:rFonts w:hint="default"/>
                      <w:lang w:val="en-US" w:eastAsia="zh-CN"/>
                    </w:rPr>
                    <w:t>序号</w:t>
                  </w:r>
                </w:p>
              </w:tc>
              <w:tc>
                <w:tcPr>
                  <w:tcW w:w="13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类别</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名称</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单位</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年耗量</w:t>
                  </w:r>
                </w:p>
              </w:tc>
              <w:tc>
                <w:tcPr>
                  <w:tcW w:w="1883"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来源</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trPr>
              <w:tc>
                <w:tcPr>
                  <w:tcW w:w="833"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l</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原料</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杨木</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t/a</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20000</w:t>
                  </w:r>
                </w:p>
              </w:tc>
              <w:tc>
                <w:tcPr>
                  <w:tcW w:w="1883"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外购</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trPr>
              <w:tc>
                <w:tcPr>
                  <w:tcW w:w="833"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2</w:t>
                  </w: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杂木</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t/a</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20000</w:t>
                  </w:r>
                </w:p>
              </w:tc>
              <w:tc>
                <w:tcPr>
                  <w:tcW w:w="1883"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外购</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40" w:hRule="atLeast"/>
              </w:trPr>
              <w:tc>
                <w:tcPr>
                  <w:tcW w:w="833"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3</w:t>
                  </w:r>
                </w:p>
              </w:tc>
              <w:tc>
                <w:tcPr>
                  <w:tcW w:w="13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辅料</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eastAsia"/>
                      <w:lang w:val="en-US" w:eastAsia="zh-CN"/>
                    </w:rPr>
                  </w:pPr>
                  <w:r>
                    <w:rPr>
                      <w:rFonts w:hint="eastAsia"/>
                      <w:lang w:val="en-US" w:eastAsia="zh-CN"/>
                    </w:rPr>
                    <w:t>卷钉</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t/a</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1000</w:t>
                  </w:r>
                </w:p>
              </w:tc>
              <w:tc>
                <w:tcPr>
                  <w:tcW w:w="1883"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外购</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trPr>
              <w:tc>
                <w:tcPr>
                  <w:tcW w:w="833"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eastAsia"/>
                      <w:lang w:val="en-US" w:eastAsia="zh-CN"/>
                    </w:rPr>
                    <w:t>4</w:t>
                  </w:r>
                </w:p>
              </w:tc>
              <w:tc>
                <w:tcPr>
                  <w:tcW w:w="139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eastAsia"/>
                      <w:lang w:val="en-US" w:eastAsia="zh-CN"/>
                    </w:rPr>
                    <w:t>能源</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水</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t/a</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1680</w:t>
                  </w:r>
                </w:p>
              </w:tc>
              <w:tc>
                <w:tcPr>
                  <w:tcW w:w="1883"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当地供水部门</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trPr>
              <w:tc>
                <w:tcPr>
                  <w:tcW w:w="833"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eastAsia"/>
                      <w:lang w:val="en-US" w:eastAsia="zh-CN"/>
                    </w:rPr>
                    <w:t>5</w:t>
                  </w: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电</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kW·h</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300000</w:t>
                  </w:r>
                </w:p>
              </w:tc>
              <w:tc>
                <w:tcPr>
                  <w:tcW w:w="1883"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spacing w:before="0" w:beforeAutospacing="0" w:after="0" w:afterAutospacing="0" w:line="240" w:lineRule="exact"/>
                    <w:ind w:left="0" w:right="0"/>
                    <w:jc w:val="center"/>
                    <w:rPr>
                      <w:rFonts w:hint="default"/>
                      <w:lang w:val="en-US" w:eastAsia="zh-CN"/>
                    </w:rPr>
                  </w:pPr>
                  <w:r>
                    <w:rPr>
                      <w:rFonts w:hint="default"/>
                      <w:lang w:val="en-US" w:eastAsia="zh-CN"/>
                    </w:rPr>
                    <w:t>当地供电部门</w:t>
                  </w:r>
                </w:p>
              </w:tc>
            </w:tr>
          </w:tbl>
          <w:p>
            <w:pPr>
              <w:spacing w:before="0" w:beforeAutospacing="0" w:after="0" w:afterAutospacing="0" w:line="360" w:lineRule="auto"/>
              <w:ind w:left="0" w:right="0"/>
              <w:rPr>
                <w:rFonts w:hint="default"/>
                <w:b/>
                <w:bCs/>
                <w:sz w:val="24"/>
                <w:szCs w:val="24"/>
              </w:rPr>
            </w:pPr>
            <w:r>
              <w:rPr>
                <w:rFonts w:hint="eastAsia"/>
                <w:b/>
                <w:bCs/>
                <w:sz w:val="24"/>
                <w:szCs w:val="24"/>
              </w:rPr>
              <w:t>3、主要生产设备</w:t>
            </w:r>
          </w:p>
          <w:p>
            <w:pPr>
              <w:spacing w:before="0" w:beforeAutospacing="0" w:after="0" w:afterAutospacing="0" w:line="360" w:lineRule="auto"/>
              <w:ind w:left="0" w:right="0"/>
              <w:jc w:val="center"/>
              <w:rPr>
                <w:rFonts w:hint="eastAsia"/>
              </w:rPr>
            </w:pPr>
            <w:r>
              <w:rPr>
                <w:rFonts w:hint="eastAsia"/>
              </w:rPr>
              <w:t>表2-3   项目主要设备一览表</w:t>
            </w:r>
          </w:p>
          <w:tbl>
            <w:tblPr>
              <w:tblStyle w:val="19"/>
              <w:tblW w:w="8306" w:type="dxa"/>
              <w:jc w:val="center"/>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Layout w:type="fixed"/>
              <w:tblCellMar>
                <w:top w:w="0" w:type="dxa"/>
                <w:left w:w="0" w:type="dxa"/>
                <w:bottom w:w="0" w:type="dxa"/>
                <w:right w:w="0" w:type="dxa"/>
              </w:tblCellMar>
            </w:tblPr>
            <w:tblGrid>
              <w:gridCol w:w="715"/>
              <w:gridCol w:w="4200"/>
              <w:gridCol w:w="2064"/>
              <w:gridCol w:w="1327"/>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jc w:val="center"/>
              </w:trPr>
              <w:tc>
                <w:tcPr>
                  <w:tcW w:w="715"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default"/>
                      <w:szCs w:val="20"/>
                      <w:lang w:val="en-US" w:eastAsia="zh-CN"/>
                    </w:rPr>
                    <w:t>序号</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设备型号、名称</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数量</w:t>
                  </w:r>
                </w:p>
              </w:tc>
              <w:tc>
                <w:tcPr>
                  <w:tcW w:w="1327"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备注</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jc w:val="center"/>
              </w:trPr>
              <w:tc>
                <w:tcPr>
                  <w:tcW w:w="715"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1</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900</w:t>
                  </w:r>
                  <w:r>
                    <w:rPr>
                      <w:rFonts w:hint="eastAsia"/>
                      <w:szCs w:val="20"/>
                      <w:lang w:val="en-US" w:eastAsia="zh-CN"/>
                    </w:rPr>
                    <w:t>型锯木机</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4</w:t>
                  </w:r>
                </w:p>
              </w:tc>
              <w:tc>
                <w:tcPr>
                  <w:tcW w:w="1327"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用电</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jc w:val="center"/>
              </w:trPr>
              <w:tc>
                <w:tcPr>
                  <w:tcW w:w="715"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2</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1050</w:t>
                  </w:r>
                  <w:r>
                    <w:rPr>
                      <w:rFonts w:hint="eastAsia"/>
                      <w:szCs w:val="20"/>
                      <w:lang w:val="en-US" w:eastAsia="zh-CN"/>
                    </w:rPr>
                    <w:t>型锯木机</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1</w:t>
                  </w:r>
                </w:p>
              </w:tc>
              <w:tc>
                <w:tcPr>
                  <w:tcW w:w="1327"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用电</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jc w:val="center"/>
              </w:trPr>
              <w:tc>
                <w:tcPr>
                  <w:tcW w:w="715"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3</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400-1500原木推台锯</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1</w:t>
                  </w:r>
                </w:p>
              </w:tc>
              <w:tc>
                <w:tcPr>
                  <w:tcW w:w="1327"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用电</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jc w:val="center"/>
              </w:trPr>
              <w:tc>
                <w:tcPr>
                  <w:tcW w:w="715"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4</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SYJX-全自动方木多片锯</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2</w:t>
                  </w:r>
                </w:p>
              </w:tc>
              <w:tc>
                <w:tcPr>
                  <w:tcW w:w="1327"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用电</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jc w:val="center"/>
              </w:trPr>
              <w:tc>
                <w:tcPr>
                  <w:tcW w:w="715"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5</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空气能热泵</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4</w:t>
                  </w:r>
                </w:p>
              </w:tc>
              <w:tc>
                <w:tcPr>
                  <w:tcW w:w="1327"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用电</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jc w:val="center"/>
              </w:trPr>
              <w:tc>
                <w:tcPr>
                  <w:tcW w:w="715"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6</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600-2000双头齐头锯</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3</w:t>
                  </w:r>
                </w:p>
              </w:tc>
              <w:tc>
                <w:tcPr>
                  <w:tcW w:w="1327"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用电</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jc w:val="center"/>
              </w:trPr>
              <w:tc>
                <w:tcPr>
                  <w:tcW w:w="715"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7</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MJ6132B裁板锯</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2</w:t>
                  </w:r>
                </w:p>
              </w:tc>
              <w:tc>
                <w:tcPr>
                  <w:tcW w:w="1327"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用电</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jc w:val="center"/>
              </w:trPr>
              <w:tc>
                <w:tcPr>
                  <w:tcW w:w="715"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8</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除锯末机</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1</w:t>
                  </w:r>
                </w:p>
              </w:tc>
              <w:tc>
                <w:tcPr>
                  <w:tcW w:w="1327"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用电</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jc w:val="center"/>
              </w:trPr>
              <w:tc>
                <w:tcPr>
                  <w:tcW w:w="715"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9</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MB204A双面压刨机</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2</w:t>
                  </w:r>
                </w:p>
              </w:tc>
              <w:tc>
                <w:tcPr>
                  <w:tcW w:w="1327"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用电</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jc w:val="center"/>
              </w:trPr>
              <w:tc>
                <w:tcPr>
                  <w:tcW w:w="715"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10</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1500型自动磨刀机</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1</w:t>
                  </w:r>
                </w:p>
              </w:tc>
              <w:tc>
                <w:tcPr>
                  <w:tcW w:w="1327"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用电</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jc w:val="center"/>
              </w:trPr>
              <w:tc>
                <w:tcPr>
                  <w:tcW w:w="715"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11</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NC668</w:t>
                  </w:r>
                  <w:r>
                    <w:rPr>
                      <w:rFonts w:hint="eastAsia"/>
                      <w:szCs w:val="20"/>
                      <w:lang w:val="en-US" w:eastAsia="zh-CN"/>
                    </w:rPr>
                    <w:t>全自动合金锯片磨齿机</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1</w:t>
                  </w:r>
                </w:p>
              </w:tc>
              <w:tc>
                <w:tcPr>
                  <w:tcW w:w="1327"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用电</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jc w:val="center"/>
              </w:trPr>
              <w:tc>
                <w:tcPr>
                  <w:tcW w:w="715"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12</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压力容器储气罐</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1</w:t>
                  </w:r>
                </w:p>
              </w:tc>
              <w:tc>
                <w:tcPr>
                  <w:tcW w:w="1327"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用电</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jc w:val="center"/>
              </w:trPr>
              <w:tc>
                <w:tcPr>
                  <w:tcW w:w="715"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13</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冷冻式压缩空气干燥机</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1</w:t>
                  </w:r>
                </w:p>
              </w:tc>
              <w:tc>
                <w:tcPr>
                  <w:tcW w:w="1327"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用电</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jc w:val="center"/>
              </w:trPr>
              <w:tc>
                <w:tcPr>
                  <w:tcW w:w="715"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14</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Z516</w:t>
                  </w:r>
                  <w:r>
                    <w:rPr>
                      <w:rFonts w:hint="eastAsia"/>
                      <w:szCs w:val="20"/>
                      <w:lang w:val="en-US" w:eastAsia="zh-CN"/>
                    </w:rPr>
                    <w:t>台式多用钻床</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1</w:t>
                  </w:r>
                </w:p>
              </w:tc>
              <w:tc>
                <w:tcPr>
                  <w:tcW w:w="1327"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用电</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715"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15</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CN70B</w:t>
                  </w:r>
                  <w:r>
                    <w:rPr>
                      <w:rFonts w:hint="eastAsia"/>
                      <w:szCs w:val="20"/>
                      <w:lang w:val="en-US" w:eastAsia="zh-CN"/>
                    </w:rPr>
                    <w:t>卷钉枪</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30</w:t>
                  </w:r>
                </w:p>
              </w:tc>
              <w:tc>
                <w:tcPr>
                  <w:tcW w:w="1327"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用电</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jc w:val="center"/>
              </w:trPr>
              <w:tc>
                <w:tcPr>
                  <w:tcW w:w="715"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16</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多R型铣角机</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1</w:t>
                  </w:r>
                </w:p>
              </w:tc>
              <w:tc>
                <w:tcPr>
                  <w:tcW w:w="1327"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用电</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jc w:val="center"/>
              </w:trPr>
              <w:tc>
                <w:tcPr>
                  <w:tcW w:w="715"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17</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LAIGONNG930</w:t>
                  </w:r>
                  <w:r>
                    <w:rPr>
                      <w:rFonts w:hint="eastAsia"/>
                      <w:szCs w:val="20"/>
                      <w:lang w:val="en-US" w:eastAsia="zh-CN"/>
                    </w:rPr>
                    <w:t>抓木机</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4</w:t>
                  </w:r>
                </w:p>
              </w:tc>
              <w:tc>
                <w:tcPr>
                  <w:tcW w:w="1327"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柴油</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shd w:val="clear" w:color="auto" w:fill="auto"/>
                <w:tblCellMar>
                  <w:top w:w="0" w:type="dxa"/>
                  <w:left w:w="0" w:type="dxa"/>
                  <w:bottom w:w="0" w:type="dxa"/>
                  <w:right w:w="0" w:type="dxa"/>
                </w:tblCellMar>
              </w:tblPrEx>
              <w:trPr>
                <w:trHeight w:val="340" w:hRule="atLeast"/>
                <w:jc w:val="center"/>
              </w:trPr>
              <w:tc>
                <w:tcPr>
                  <w:tcW w:w="715" w:type="dxa"/>
                  <w:tcBorders>
                    <w:top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18</w:t>
                  </w:r>
                </w:p>
              </w:tc>
              <w:tc>
                <w:tcPr>
                  <w:tcW w:w="4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叉车</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default"/>
                      <w:szCs w:val="20"/>
                      <w:lang w:val="en-US" w:eastAsia="zh-CN"/>
                    </w:rPr>
                  </w:pPr>
                  <w:r>
                    <w:rPr>
                      <w:rFonts w:hint="default"/>
                      <w:szCs w:val="20"/>
                      <w:lang w:val="en-US" w:eastAsia="zh-CN"/>
                    </w:rPr>
                    <w:t>1</w:t>
                  </w:r>
                </w:p>
              </w:tc>
              <w:tc>
                <w:tcPr>
                  <w:tcW w:w="1327" w:type="dxa"/>
                  <w:tcBorders>
                    <w:top w:val="single" w:color="000000" w:sz="4" w:space="0"/>
                    <w:left w:val="single" w:color="000000" w:sz="4" w:space="0"/>
                    <w:bottom w:val="single" w:color="000000" w:sz="4" w:space="0"/>
                  </w:tcBorders>
                  <w:shd w:val="clear" w:color="auto" w:fill="auto"/>
                  <w:tcMar>
                    <w:top w:w="12" w:type="dxa"/>
                    <w:left w:w="12" w:type="dxa"/>
                    <w:right w:w="12" w:type="dxa"/>
                  </w:tcMar>
                  <w:vAlign w:val="center"/>
                </w:tcPr>
                <w:p>
                  <w:pPr>
                    <w:pStyle w:val="50"/>
                    <w:widowControl/>
                    <w:spacing w:before="0" w:beforeAutospacing="0" w:after="0" w:afterAutospacing="0"/>
                    <w:ind w:left="0" w:right="0"/>
                    <w:rPr>
                      <w:rFonts w:hint="eastAsia"/>
                      <w:szCs w:val="20"/>
                      <w:lang w:val="en-US" w:eastAsia="zh-CN"/>
                    </w:rPr>
                  </w:pPr>
                  <w:r>
                    <w:rPr>
                      <w:rFonts w:hint="eastAsia"/>
                      <w:szCs w:val="20"/>
                      <w:lang w:val="en-US" w:eastAsia="zh-CN"/>
                    </w:rPr>
                    <w:t>柴油</w:t>
                  </w:r>
                </w:p>
              </w:tc>
            </w:tr>
          </w:tbl>
          <w:p>
            <w:pPr>
              <w:spacing w:before="0" w:beforeAutospacing="0" w:after="0" w:afterAutospacing="0" w:line="360" w:lineRule="auto"/>
              <w:ind w:left="0" w:right="0"/>
              <w:rPr>
                <w:rFonts w:hint="eastAsia"/>
                <w:b/>
                <w:bCs/>
                <w:sz w:val="24"/>
                <w:szCs w:val="24"/>
              </w:rPr>
            </w:pPr>
          </w:p>
          <w:p>
            <w:pPr>
              <w:spacing w:before="0" w:beforeAutospacing="0" w:after="0" w:afterAutospacing="0" w:line="360" w:lineRule="auto"/>
              <w:ind w:left="0" w:right="0"/>
              <w:rPr>
                <w:rFonts w:hint="eastAsia"/>
                <w:b/>
                <w:bCs/>
                <w:sz w:val="24"/>
                <w:szCs w:val="24"/>
              </w:rPr>
            </w:pPr>
          </w:p>
          <w:p>
            <w:pPr>
              <w:spacing w:before="0" w:beforeAutospacing="0" w:after="0" w:afterAutospacing="0" w:line="360" w:lineRule="auto"/>
              <w:ind w:left="0" w:right="0"/>
              <w:rPr>
                <w:rFonts w:hint="eastAsia"/>
                <w:b/>
                <w:bCs/>
                <w:sz w:val="24"/>
                <w:szCs w:val="24"/>
              </w:rPr>
            </w:pPr>
          </w:p>
          <w:p>
            <w:pPr>
              <w:spacing w:before="0" w:beforeAutospacing="0" w:after="0" w:afterAutospacing="0" w:line="360" w:lineRule="auto"/>
              <w:ind w:left="0" w:right="0"/>
              <w:rPr>
                <w:rFonts w:hint="default"/>
                <w:b/>
                <w:bCs/>
                <w:sz w:val="24"/>
                <w:szCs w:val="24"/>
              </w:rPr>
            </w:pPr>
            <w:r>
              <w:rPr>
                <w:rFonts w:hint="eastAsia"/>
                <w:b/>
                <w:bCs/>
                <w:sz w:val="24"/>
                <w:szCs w:val="24"/>
              </w:rPr>
              <w:t>4、项目水平衡</w:t>
            </w:r>
          </w:p>
          <w:p>
            <w:pPr>
              <w:spacing w:before="0" w:beforeAutospacing="0" w:after="0" w:afterAutospacing="0" w:line="360" w:lineRule="auto"/>
              <w:ind w:left="0" w:right="0"/>
              <w:jc w:val="center"/>
              <w:rPr>
                <w:rFonts w:hint="eastAsia"/>
              </w:rPr>
            </w:pPr>
            <w:r>
              <w:rPr>
                <w:rFonts w:hint="eastAsia"/>
              </w:rPr>
              <w:t>表2-4   项目水平衡</w:t>
            </w:r>
            <w:r>
              <w:rPr>
                <w:rFonts w:hint="eastAsia"/>
                <w:lang w:val="en-US" w:eastAsia="zh-CN"/>
              </w:rPr>
              <w:t>表</w:t>
            </w:r>
            <w:r>
              <w:rPr>
                <w:rFonts w:hint="eastAsia"/>
              </w:rPr>
              <w:t xml:space="preserve">    m3/a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1560"/>
              <w:gridCol w:w="1560"/>
              <w:gridCol w:w="1559"/>
              <w:gridCol w:w="1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6" w:type="pct"/>
                  <w:tcBorders>
                    <w:top w:val="single" w:color="auto" w:sz="12" w:space="0"/>
                    <w:left w:val="nil"/>
                    <w:bottom w:val="single" w:color="auto" w:sz="12" w:space="0"/>
                  </w:tcBorders>
                  <w:noWrap w:val="0"/>
                  <w:vAlign w:val="center"/>
                </w:tcPr>
                <w:p>
                  <w:pPr>
                    <w:spacing w:before="0" w:beforeAutospacing="0" w:after="0" w:afterAutospacing="0" w:line="240" w:lineRule="auto"/>
                    <w:ind w:left="0" w:right="0"/>
                    <w:jc w:val="center"/>
                    <w:rPr>
                      <w:rFonts w:hint="eastAsia"/>
                      <w:lang w:val="en-US" w:eastAsia="zh-CN"/>
                    </w:rPr>
                  </w:pPr>
                  <w:r>
                    <w:rPr>
                      <w:rFonts w:hint="eastAsia"/>
                      <w:lang w:eastAsia="zh-CN"/>
                    </w:rPr>
                    <w:t>工序</w:t>
                  </w:r>
                </w:p>
              </w:tc>
              <w:tc>
                <w:tcPr>
                  <w:tcW w:w="940" w:type="pct"/>
                  <w:tcBorders>
                    <w:top w:val="single" w:color="auto" w:sz="12" w:space="0"/>
                    <w:bottom w:val="single" w:color="auto" w:sz="12" w:space="0"/>
                  </w:tcBorders>
                  <w:noWrap w:val="0"/>
                  <w:vAlign w:val="center"/>
                </w:tcPr>
                <w:p>
                  <w:pPr>
                    <w:spacing w:before="0" w:beforeAutospacing="0" w:after="0" w:afterAutospacing="0" w:line="240" w:lineRule="auto"/>
                    <w:ind w:left="0" w:right="0"/>
                    <w:jc w:val="center"/>
                    <w:rPr>
                      <w:rFonts w:hint="eastAsia"/>
                      <w:lang w:val="en-US" w:eastAsia="zh-CN"/>
                    </w:rPr>
                  </w:pPr>
                  <w:r>
                    <w:rPr>
                      <w:rFonts w:hint="eastAsia"/>
                      <w:lang w:val="en-US" w:eastAsia="zh-CN"/>
                    </w:rPr>
                    <w:t>新鲜水量</w:t>
                  </w:r>
                </w:p>
              </w:tc>
              <w:tc>
                <w:tcPr>
                  <w:tcW w:w="940" w:type="pct"/>
                  <w:tcBorders>
                    <w:top w:val="single" w:color="auto" w:sz="12" w:space="0"/>
                    <w:bottom w:val="single" w:color="auto" w:sz="12" w:space="0"/>
                  </w:tcBorders>
                  <w:noWrap w:val="0"/>
                  <w:vAlign w:val="center"/>
                </w:tcPr>
                <w:p>
                  <w:pPr>
                    <w:spacing w:before="0" w:beforeAutospacing="0" w:after="0" w:afterAutospacing="0" w:line="240" w:lineRule="auto"/>
                    <w:ind w:left="0" w:right="0"/>
                    <w:jc w:val="center"/>
                    <w:rPr>
                      <w:rFonts w:hint="eastAsia"/>
                      <w:lang w:val="en-US" w:eastAsia="zh-CN"/>
                    </w:rPr>
                  </w:pPr>
                  <w:r>
                    <w:rPr>
                      <w:rFonts w:hint="eastAsia"/>
                      <w:lang w:val="en-US" w:eastAsia="zh-CN"/>
                    </w:rPr>
                    <w:t>损耗量</w:t>
                  </w:r>
                </w:p>
              </w:tc>
              <w:tc>
                <w:tcPr>
                  <w:tcW w:w="939" w:type="pct"/>
                  <w:tcBorders>
                    <w:top w:val="single" w:color="auto" w:sz="12" w:space="0"/>
                    <w:bottom w:val="single" w:color="auto" w:sz="12" w:space="0"/>
                  </w:tcBorders>
                  <w:noWrap w:val="0"/>
                  <w:vAlign w:val="center"/>
                </w:tcPr>
                <w:p>
                  <w:pPr>
                    <w:spacing w:before="0" w:beforeAutospacing="0" w:after="0" w:afterAutospacing="0" w:line="240" w:lineRule="auto"/>
                    <w:ind w:left="0" w:right="0"/>
                    <w:jc w:val="center"/>
                    <w:rPr>
                      <w:rFonts w:hint="eastAsia"/>
                      <w:lang w:val="en-US" w:eastAsia="zh-CN"/>
                    </w:rPr>
                  </w:pPr>
                  <w:r>
                    <w:rPr>
                      <w:rFonts w:hint="eastAsia"/>
                      <w:lang w:val="en-US" w:eastAsia="zh-CN"/>
                    </w:rPr>
                    <w:t>排水量</w:t>
                  </w:r>
                </w:p>
              </w:tc>
              <w:tc>
                <w:tcPr>
                  <w:tcW w:w="943" w:type="pct"/>
                  <w:tcBorders>
                    <w:top w:val="single" w:color="auto" w:sz="12" w:space="0"/>
                    <w:bottom w:val="single" w:color="auto" w:sz="12" w:space="0"/>
                    <w:right w:val="nil"/>
                  </w:tcBorders>
                  <w:noWrap w:val="0"/>
                  <w:vAlign w:val="center"/>
                </w:tcPr>
                <w:p>
                  <w:pPr>
                    <w:spacing w:before="0" w:beforeAutospacing="0" w:after="0" w:afterAutospacing="0" w:line="240" w:lineRule="auto"/>
                    <w:ind w:left="0" w:right="0"/>
                    <w:jc w:val="center"/>
                    <w:rPr>
                      <w:rFonts w:hint="eastAsia"/>
                      <w:lang w:val="en-US" w:eastAsia="zh-CN"/>
                    </w:rPr>
                  </w:pPr>
                  <w:r>
                    <w:rPr>
                      <w:rFonts w:hint="eastAsia"/>
                      <w:lang w:val="en-US" w:eastAsia="zh-CN"/>
                    </w:rPr>
                    <w:t>回用量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6" w:type="pct"/>
                  <w:tcBorders>
                    <w:top w:val="single" w:color="auto" w:sz="2" w:space="0"/>
                    <w:left w:val="nil"/>
                    <w:bottom w:val="single" w:color="auto" w:sz="2" w:space="0"/>
                  </w:tcBorders>
                  <w:noWrap w:val="0"/>
                  <w:vAlign w:val="center"/>
                </w:tcPr>
                <w:p>
                  <w:pPr>
                    <w:spacing w:before="0" w:beforeAutospacing="0" w:after="0" w:afterAutospacing="0" w:line="240" w:lineRule="auto"/>
                    <w:ind w:left="0" w:right="0"/>
                    <w:jc w:val="center"/>
                    <w:rPr>
                      <w:rFonts w:hint="default"/>
                      <w:lang w:val="en-US" w:eastAsia="zh-CN"/>
                    </w:rPr>
                  </w:pPr>
                  <w:r>
                    <w:rPr>
                      <w:rFonts w:hint="eastAsia"/>
                      <w:lang w:val="en-US" w:eastAsia="zh-CN"/>
                    </w:rPr>
                    <w:t>员工生活</w:t>
                  </w:r>
                </w:p>
              </w:tc>
              <w:tc>
                <w:tcPr>
                  <w:tcW w:w="940" w:type="pct"/>
                  <w:tcBorders>
                    <w:top w:val="single" w:color="auto" w:sz="2" w:space="0"/>
                    <w:bottom w:val="single" w:color="auto" w:sz="2" w:space="0"/>
                  </w:tcBorders>
                  <w:noWrap w:val="0"/>
                  <w:vAlign w:val="center"/>
                </w:tcPr>
                <w:p>
                  <w:pPr>
                    <w:spacing w:before="0" w:beforeAutospacing="0" w:after="0" w:afterAutospacing="0" w:line="240" w:lineRule="auto"/>
                    <w:ind w:left="0" w:right="0"/>
                    <w:jc w:val="center"/>
                    <w:rPr>
                      <w:rFonts w:hint="default"/>
                      <w:lang w:val="en-US" w:eastAsia="zh-CN"/>
                    </w:rPr>
                  </w:pPr>
                  <w:r>
                    <w:rPr>
                      <w:rFonts w:hint="eastAsia"/>
                      <w:lang w:val="en-US" w:eastAsia="zh-CN"/>
                    </w:rPr>
                    <w:t>1680</w:t>
                  </w:r>
                </w:p>
              </w:tc>
              <w:tc>
                <w:tcPr>
                  <w:tcW w:w="940" w:type="pct"/>
                  <w:tcBorders>
                    <w:top w:val="single" w:color="auto" w:sz="2" w:space="0"/>
                    <w:bottom w:val="single" w:color="auto" w:sz="2" w:space="0"/>
                  </w:tcBorders>
                  <w:noWrap w:val="0"/>
                  <w:vAlign w:val="center"/>
                </w:tcPr>
                <w:p>
                  <w:pPr>
                    <w:spacing w:before="0" w:beforeAutospacing="0" w:after="0" w:afterAutospacing="0" w:line="240" w:lineRule="auto"/>
                    <w:ind w:left="0" w:right="0"/>
                    <w:jc w:val="center"/>
                    <w:rPr>
                      <w:rFonts w:hint="default"/>
                      <w:lang w:val="en-US" w:eastAsia="zh-CN"/>
                    </w:rPr>
                  </w:pPr>
                  <w:r>
                    <w:rPr>
                      <w:rFonts w:hint="eastAsia"/>
                      <w:lang w:val="en-US" w:eastAsia="zh-CN"/>
                    </w:rPr>
                    <w:t>336</w:t>
                  </w:r>
                </w:p>
              </w:tc>
              <w:tc>
                <w:tcPr>
                  <w:tcW w:w="939" w:type="pct"/>
                  <w:tcBorders>
                    <w:top w:val="single" w:color="auto" w:sz="2" w:space="0"/>
                    <w:bottom w:val="single" w:color="auto" w:sz="2" w:space="0"/>
                  </w:tcBorders>
                  <w:noWrap w:val="0"/>
                  <w:vAlign w:val="center"/>
                </w:tcPr>
                <w:p>
                  <w:pPr>
                    <w:spacing w:before="0" w:beforeAutospacing="0" w:after="0" w:afterAutospacing="0" w:line="240" w:lineRule="auto"/>
                    <w:ind w:left="0" w:right="0"/>
                    <w:jc w:val="center"/>
                    <w:rPr>
                      <w:rFonts w:hint="default"/>
                      <w:lang w:val="en-US" w:eastAsia="zh-CN"/>
                    </w:rPr>
                  </w:pPr>
                  <w:r>
                    <w:rPr>
                      <w:rFonts w:hint="eastAsia"/>
                      <w:lang w:val="en-US" w:eastAsia="zh-CN"/>
                    </w:rPr>
                    <w:t>0</w:t>
                  </w:r>
                </w:p>
              </w:tc>
              <w:tc>
                <w:tcPr>
                  <w:tcW w:w="943" w:type="pct"/>
                  <w:tcBorders>
                    <w:top w:val="single" w:color="auto" w:sz="2" w:space="0"/>
                    <w:bottom w:val="single" w:color="auto" w:sz="2" w:space="0"/>
                    <w:right w:val="nil"/>
                  </w:tcBorders>
                  <w:noWrap w:val="0"/>
                  <w:vAlign w:val="center"/>
                </w:tcPr>
                <w:p>
                  <w:pPr>
                    <w:spacing w:before="0" w:beforeAutospacing="0" w:after="0" w:afterAutospacing="0" w:line="240" w:lineRule="auto"/>
                    <w:ind w:left="0" w:right="0"/>
                    <w:jc w:val="center"/>
                    <w:rPr>
                      <w:rFonts w:hint="default"/>
                      <w:lang w:val="en-US" w:eastAsia="zh-CN"/>
                    </w:rPr>
                  </w:pPr>
                  <w:r>
                    <w:rPr>
                      <w:rFonts w:hint="eastAsia"/>
                      <w:lang w:val="en-US" w:eastAsia="zh-CN"/>
                    </w:rPr>
                    <w:t>1344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6" w:type="pct"/>
                  <w:tcBorders>
                    <w:top w:val="single" w:color="auto" w:sz="2" w:space="0"/>
                    <w:left w:val="nil"/>
                    <w:bottom w:val="single" w:color="auto" w:sz="12" w:space="0"/>
                  </w:tcBorders>
                  <w:noWrap w:val="0"/>
                  <w:vAlign w:val="center"/>
                </w:tcPr>
                <w:p>
                  <w:pPr>
                    <w:spacing w:before="0" w:beforeAutospacing="0" w:after="0" w:afterAutospacing="0" w:line="240" w:lineRule="auto"/>
                    <w:ind w:left="0" w:right="0"/>
                    <w:jc w:val="center"/>
                    <w:rPr>
                      <w:rFonts w:hint="default"/>
                      <w:lang w:val="en-US" w:eastAsia="zh-CN"/>
                    </w:rPr>
                  </w:pPr>
                  <w:r>
                    <w:rPr>
                      <w:rFonts w:hint="eastAsia"/>
                      <w:lang w:val="en-US" w:eastAsia="zh-CN"/>
                    </w:rPr>
                    <w:t>合计</w:t>
                  </w:r>
                </w:p>
              </w:tc>
              <w:tc>
                <w:tcPr>
                  <w:tcW w:w="940" w:type="pct"/>
                  <w:tcBorders>
                    <w:top w:val="single" w:color="auto" w:sz="2" w:space="0"/>
                    <w:bottom w:val="single" w:color="auto" w:sz="12" w:space="0"/>
                  </w:tcBorders>
                  <w:noWrap w:val="0"/>
                  <w:vAlign w:val="center"/>
                </w:tcPr>
                <w:p>
                  <w:pPr>
                    <w:spacing w:before="0" w:beforeAutospacing="0" w:after="0" w:afterAutospacing="0" w:line="240" w:lineRule="auto"/>
                    <w:ind w:left="0" w:right="0"/>
                    <w:jc w:val="center"/>
                    <w:rPr>
                      <w:rFonts w:hint="default"/>
                      <w:lang w:val="en-US" w:eastAsia="zh-CN"/>
                    </w:rPr>
                  </w:pPr>
                  <w:r>
                    <w:rPr>
                      <w:rFonts w:hint="eastAsia"/>
                      <w:lang w:val="en-US" w:eastAsia="zh-CN"/>
                    </w:rPr>
                    <w:t>1680</w:t>
                  </w:r>
                </w:p>
              </w:tc>
              <w:tc>
                <w:tcPr>
                  <w:tcW w:w="940" w:type="pct"/>
                  <w:tcBorders>
                    <w:top w:val="single" w:color="auto" w:sz="2" w:space="0"/>
                    <w:bottom w:val="single" w:color="auto" w:sz="12" w:space="0"/>
                  </w:tcBorders>
                  <w:noWrap w:val="0"/>
                  <w:vAlign w:val="center"/>
                </w:tcPr>
                <w:p>
                  <w:pPr>
                    <w:spacing w:before="0" w:beforeAutospacing="0" w:after="0" w:afterAutospacing="0" w:line="240" w:lineRule="auto"/>
                    <w:ind w:left="0" w:right="0"/>
                    <w:jc w:val="center"/>
                    <w:rPr>
                      <w:rFonts w:hint="default"/>
                      <w:lang w:val="en-US" w:eastAsia="zh-CN"/>
                    </w:rPr>
                  </w:pPr>
                  <w:r>
                    <w:rPr>
                      <w:rFonts w:hint="eastAsia"/>
                      <w:lang w:val="en-US" w:eastAsia="zh-CN"/>
                    </w:rPr>
                    <w:t>336</w:t>
                  </w:r>
                </w:p>
              </w:tc>
              <w:tc>
                <w:tcPr>
                  <w:tcW w:w="939" w:type="pct"/>
                  <w:tcBorders>
                    <w:top w:val="single" w:color="auto" w:sz="2" w:space="0"/>
                    <w:bottom w:val="single" w:color="auto" w:sz="12" w:space="0"/>
                  </w:tcBorders>
                  <w:noWrap w:val="0"/>
                  <w:vAlign w:val="center"/>
                </w:tcPr>
                <w:p>
                  <w:pPr>
                    <w:spacing w:before="0" w:beforeAutospacing="0" w:after="0" w:afterAutospacing="0" w:line="240" w:lineRule="auto"/>
                    <w:ind w:left="0" w:right="0"/>
                    <w:jc w:val="center"/>
                    <w:rPr>
                      <w:rFonts w:hint="default"/>
                      <w:lang w:val="en-US" w:eastAsia="zh-CN"/>
                    </w:rPr>
                  </w:pPr>
                  <w:r>
                    <w:rPr>
                      <w:rFonts w:hint="eastAsia"/>
                      <w:lang w:val="en-US" w:eastAsia="zh-CN"/>
                    </w:rPr>
                    <w:t>0</w:t>
                  </w:r>
                </w:p>
              </w:tc>
              <w:tc>
                <w:tcPr>
                  <w:tcW w:w="943" w:type="pct"/>
                  <w:tcBorders>
                    <w:top w:val="single" w:color="auto" w:sz="2" w:space="0"/>
                    <w:bottom w:val="single" w:color="auto" w:sz="12" w:space="0"/>
                    <w:right w:val="nil"/>
                  </w:tcBorders>
                  <w:noWrap w:val="0"/>
                  <w:vAlign w:val="center"/>
                </w:tcPr>
                <w:p>
                  <w:pPr>
                    <w:spacing w:before="0" w:beforeAutospacing="0" w:after="0" w:afterAutospacing="0" w:line="240" w:lineRule="auto"/>
                    <w:ind w:left="0" w:right="0"/>
                    <w:jc w:val="center"/>
                    <w:rPr>
                      <w:rFonts w:hint="default"/>
                      <w:lang w:val="en-US" w:eastAsia="zh-CN"/>
                    </w:rPr>
                  </w:pPr>
                  <w:r>
                    <w:rPr>
                      <w:rFonts w:hint="eastAsia"/>
                      <w:lang w:val="en-US" w:eastAsia="zh-CN"/>
                    </w:rPr>
                    <w:t>1344</w:t>
                  </w:r>
                </w:p>
              </w:tc>
            </w:tr>
          </w:tbl>
          <w:p>
            <w:pPr>
              <w:spacing w:before="0" w:beforeAutospacing="0" w:after="0" w:afterAutospacing="0" w:line="360" w:lineRule="auto"/>
              <w:ind w:left="0" w:right="0"/>
              <w:jc w:val="center"/>
              <w:rPr>
                <w:rFonts w:hint="eastAsia"/>
                <w:lang w:eastAsia="zh-CN"/>
              </w:rPr>
            </w:pPr>
          </w:p>
          <w:p>
            <w:pPr>
              <w:spacing w:before="0" w:beforeAutospacing="0" w:after="0" w:afterAutospacing="0" w:line="360" w:lineRule="auto"/>
              <w:ind w:left="0" w:right="0"/>
              <w:jc w:val="center"/>
              <w:rPr>
                <w:rFonts w:hint="eastAsia"/>
                <w:lang w:eastAsia="zh-CN"/>
              </w:rPr>
            </w:pPr>
            <w:r>
              <w:rPr>
                <w:rFonts w:hint="default"/>
              </w:rPr>
              <w:drawing>
                <wp:inline distT="0" distB="0" distL="114300" distR="114300">
                  <wp:extent cx="5271135" cy="1445895"/>
                  <wp:effectExtent l="0" t="0" r="1905" b="190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7"/>
                          <a:stretch>
                            <a:fillRect/>
                          </a:stretch>
                        </pic:blipFill>
                        <pic:spPr>
                          <a:xfrm>
                            <a:off x="0" y="0"/>
                            <a:ext cx="5271135" cy="1445895"/>
                          </a:xfrm>
                          <a:prstGeom prst="rect">
                            <a:avLst/>
                          </a:prstGeom>
                          <a:noFill/>
                          <a:ln>
                            <a:noFill/>
                          </a:ln>
                        </pic:spPr>
                      </pic:pic>
                    </a:graphicData>
                  </a:graphic>
                </wp:inline>
              </w:drawing>
            </w:r>
          </w:p>
          <w:p>
            <w:pPr>
              <w:spacing w:before="0" w:beforeAutospacing="0" w:after="0" w:afterAutospacing="0" w:line="360" w:lineRule="auto"/>
              <w:ind w:left="0" w:right="0"/>
              <w:jc w:val="center"/>
              <w:rPr>
                <w:rFonts w:hint="eastAsia"/>
              </w:rPr>
            </w:pPr>
            <w:r>
              <w:rPr>
                <w:rFonts w:hint="eastAsia"/>
              </w:rPr>
              <w:t>图2-1   项目水平衡图   m3/a</w:t>
            </w:r>
          </w:p>
          <w:p>
            <w:pPr>
              <w:numPr>
                <w:ilvl w:val="0"/>
                <w:numId w:val="0"/>
              </w:numPr>
              <w:spacing w:before="0" w:beforeAutospacing="0" w:after="0" w:afterAutospacing="0" w:line="360" w:lineRule="auto"/>
              <w:ind w:left="0" w:right="0" w:rightChars="0"/>
              <w:rPr>
                <w:rFonts w:hint="eastAsia"/>
              </w:rPr>
            </w:pPr>
          </w:p>
          <w:p>
            <w:pPr>
              <w:spacing w:before="0" w:beforeAutospacing="0" w:after="0" w:afterAutospacing="0" w:line="360" w:lineRule="auto"/>
              <w:ind w:left="0" w:right="0"/>
              <w:rPr>
                <w:rFonts w:hint="eastAsia"/>
                <w:b/>
                <w:bCs/>
                <w:sz w:val="24"/>
                <w:szCs w:val="24"/>
              </w:rPr>
            </w:pPr>
            <w:r>
              <w:rPr>
                <w:rFonts w:hint="eastAsia"/>
                <w:b/>
                <w:bCs/>
                <w:sz w:val="24"/>
                <w:szCs w:val="24"/>
                <w:lang w:val="en-US" w:eastAsia="zh-CN"/>
              </w:rPr>
              <w:t>5、</w:t>
            </w:r>
            <w:r>
              <w:rPr>
                <w:rFonts w:hint="eastAsia"/>
                <w:b/>
                <w:bCs/>
                <w:sz w:val="24"/>
                <w:szCs w:val="24"/>
              </w:rPr>
              <w:t>主要工艺流程及产物环节</w:t>
            </w:r>
          </w:p>
          <w:p>
            <w:pPr>
              <w:pStyle w:val="11"/>
              <w:numPr>
                <w:ilvl w:val="0"/>
                <w:numId w:val="0"/>
              </w:numPr>
              <w:spacing w:before="0" w:beforeAutospacing="0" w:after="0" w:afterAutospacing="0"/>
              <w:ind w:left="0" w:right="0"/>
              <w:jc w:val="center"/>
              <w:rPr>
                <w:rFonts w:hint="default"/>
              </w:rPr>
            </w:pPr>
            <w:r>
              <w:rPr>
                <w:rFonts w:hint="default"/>
              </w:rPr>
              <w:drawing>
                <wp:inline distT="0" distB="0" distL="114300" distR="114300">
                  <wp:extent cx="4115435" cy="4341495"/>
                  <wp:effectExtent l="0" t="0" r="14605" b="190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8"/>
                          <a:stretch>
                            <a:fillRect/>
                          </a:stretch>
                        </pic:blipFill>
                        <pic:spPr>
                          <a:xfrm>
                            <a:off x="0" y="0"/>
                            <a:ext cx="4115435" cy="4341495"/>
                          </a:xfrm>
                          <a:prstGeom prst="rect">
                            <a:avLst/>
                          </a:prstGeom>
                          <a:noFill/>
                          <a:ln>
                            <a:noFill/>
                          </a:ln>
                        </pic:spPr>
                      </pic:pic>
                    </a:graphicData>
                  </a:graphic>
                </wp:inline>
              </w:drawing>
            </w:r>
          </w:p>
          <w:p>
            <w:pPr>
              <w:spacing w:before="0" w:beforeAutospacing="0" w:after="0" w:afterAutospacing="0" w:line="360" w:lineRule="auto"/>
              <w:ind w:left="0" w:right="0"/>
              <w:jc w:val="center"/>
              <w:rPr>
                <w:rFonts w:hint="eastAsia"/>
                <w:lang w:val="en-US" w:eastAsia="zh-CN"/>
              </w:rPr>
            </w:pPr>
            <w:r>
              <w:rPr>
                <w:rFonts w:hint="eastAsia"/>
                <w:lang w:val="en-US" w:eastAsia="zh-CN"/>
              </w:rPr>
              <w:t>图2-3   运营期</w:t>
            </w:r>
            <w:r>
              <w:rPr>
                <w:rFonts w:hint="default"/>
                <w:lang w:val="en-US" w:eastAsia="zh-CN"/>
              </w:rPr>
              <w:t>工艺流程及产污环节示意图</w:t>
            </w:r>
          </w:p>
          <w:p>
            <w:pPr>
              <w:spacing w:before="0" w:beforeAutospacing="0" w:after="0" w:afterAutospacing="0" w:line="360" w:lineRule="auto"/>
              <w:ind w:left="0" w:right="0"/>
              <w:rPr>
                <w:rFonts w:hint="default"/>
                <w:sz w:val="24"/>
                <w:szCs w:val="24"/>
              </w:rPr>
            </w:pPr>
            <w:r>
              <w:rPr>
                <w:rFonts w:hint="default"/>
                <w:sz w:val="24"/>
                <w:szCs w:val="24"/>
              </w:rPr>
              <w:t>工艺流程及产污节点：</w:t>
            </w:r>
          </w:p>
          <w:p>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 1 \* GB3 \* MERGEFORMAT </w:instrText>
            </w:r>
            <w:r>
              <w:rPr>
                <w:rFonts w:hint="default" w:ascii="Times New Roman" w:hAnsi="Times New Roman" w:eastAsia="宋体" w:cs="Times New Roman"/>
                <w:color w:val="auto"/>
                <w:kern w:val="2"/>
                <w:sz w:val="24"/>
                <w:szCs w:val="24"/>
                <w:lang w:val="en-US" w:eastAsia="zh-CN" w:bidi="ar-SA"/>
              </w:rPr>
              <w:fldChar w:fldCharType="separate"/>
            </w:r>
            <w:r>
              <w:rPr>
                <w:rFonts w:hint="eastAsia" w:ascii="Times New Roman" w:hAnsi="Times New Roman" w:eastAsia="宋体" w:cs="Times New Roman"/>
                <w:color w:val="auto"/>
                <w:kern w:val="2"/>
                <w:sz w:val="24"/>
                <w:szCs w:val="24"/>
                <w:lang w:val="en-US" w:eastAsia="zh-CN" w:bidi="ar-SA"/>
              </w:rPr>
              <w:t>①</w:t>
            </w:r>
            <w:r>
              <w:rPr>
                <w:rFonts w:hint="default" w:ascii="Times New Roman" w:hAnsi="Times New Roman" w:eastAsia="宋体" w:cs="Times New Roman"/>
                <w:color w:val="auto"/>
                <w:kern w:val="2"/>
                <w:sz w:val="24"/>
                <w:szCs w:val="24"/>
                <w:lang w:val="en-US" w:eastAsia="zh-CN" w:bidi="ar-SA"/>
              </w:rPr>
              <w:fldChar w:fldCharType="end"/>
            </w:r>
            <w:r>
              <w:rPr>
                <w:rFonts w:hint="eastAsia" w:ascii="Times New Roman" w:hAnsi="Times New Roman" w:eastAsia="宋体" w:cs="Times New Roman"/>
                <w:color w:val="auto"/>
                <w:kern w:val="2"/>
                <w:sz w:val="24"/>
                <w:szCs w:val="24"/>
                <w:lang w:val="en-US" w:eastAsia="zh-CN" w:bidi="ar-SA"/>
              </w:rPr>
              <w:t>原木收购</w:t>
            </w:r>
          </w:p>
          <w:p>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本项目以原木为原材料，原木经车辆运输至厂区内，堆放于原料堆场处</w:t>
            </w:r>
            <w:r>
              <w:rPr>
                <w:rFonts w:hint="eastAsia" w:ascii="Times New Roman" w:hAnsi="Times New Roman" w:eastAsia="宋体" w:cs="Times New Roman"/>
                <w:color w:val="auto"/>
                <w:kern w:val="2"/>
                <w:sz w:val="24"/>
                <w:szCs w:val="24"/>
                <w:lang w:val="en-US" w:eastAsia="zh-CN" w:bidi="ar-SA"/>
              </w:rPr>
              <w:t>。</w:t>
            </w:r>
          </w:p>
          <w:p>
            <w:pPr>
              <w:pStyle w:val="32"/>
              <w:keepNext w:val="0"/>
              <w:keepLines w:val="0"/>
              <w:pageBreakBefore w:val="0"/>
              <w:widowControl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outlineLvl w:val="9"/>
              <w:rPr>
                <w:rFonts w:hint="default" w:ascii="Times New Roman" w:hAnsi="Times New Roman" w:eastAsia="宋体" w:cs="Times New Roman"/>
                <w:b w:val="0"/>
                <w:bCs w:val="0"/>
                <w:color w:val="auto"/>
                <w:szCs w:val="22"/>
                <w:highlight w:val="none"/>
                <w:lang w:val="en-US" w:eastAsia="zh-CN"/>
              </w:rPr>
            </w:pPr>
            <w:r>
              <w:rPr>
                <w:rFonts w:hint="eastAsia" w:ascii="Times New Roman" w:hAnsi="Times New Roman" w:eastAsia="宋体" w:cs="Times New Roman"/>
                <w:b w:val="0"/>
                <w:bCs w:val="0"/>
                <w:color w:val="auto"/>
                <w:szCs w:val="22"/>
                <w:highlight w:val="none"/>
                <w:lang w:val="en-US" w:eastAsia="zh-CN"/>
              </w:rPr>
              <w:fldChar w:fldCharType="begin"/>
            </w:r>
            <w:r>
              <w:rPr>
                <w:rFonts w:hint="eastAsia" w:ascii="Times New Roman" w:hAnsi="Times New Roman" w:eastAsia="宋体" w:cs="Times New Roman"/>
                <w:b w:val="0"/>
                <w:bCs w:val="0"/>
                <w:color w:val="auto"/>
                <w:szCs w:val="22"/>
                <w:highlight w:val="none"/>
                <w:lang w:val="en-US" w:eastAsia="zh-CN"/>
              </w:rPr>
              <w:instrText xml:space="preserve"> = 2 \* GB3 \* MERGEFORMAT </w:instrText>
            </w:r>
            <w:r>
              <w:rPr>
                <w:rFonts w:hint="eastAsia" w:ascii="Times New Roman" w:hAnsi="Times New Roman" w:eastAsia="宋体" w:cs="Times New Roman"/>
                <w:b w:val="0"/>
                <w:bCs w:val="0"/>
                <w:color w:val="auto"/>
                <w:szCs w:val="22"/>
                <w:highlight w:val="none"/>
                <w:lang w:val="en-US" w:eastAsia="zh-CN"/>
              </w:rPr>
              <w:fldChar w:fldCharType="separate"/>
            </w:r>
            <w:r>
              <w:rPr>
                <w:rFonts w:hint="default" w:ascii="Times New Roman" w:hAnsi="Times New Roman" w:eastAsia="宋体" w:cs="Times New Roman"/>
                <w:b w:val="0"/>
                <w:bCs w:val="0"/>
                <w:color w:val="auto"/>
                <w:szCs w:val="22"/>
                <w:highlight w:val="none"/>
                <w:lang w:val="en-US" w:eastAsia="zh-CN"/>
              </w:rPr>
              <w:t>②</w:t>
            </w:r>
            <w:r>
              <w:rPr>
                <w:rFonts w:hint="eastAsia" w:ascii="Times New Roman" w:hAnsi="Times New Roman" w:eastAsia="宋体" w:cs="Times New Roman"/>
                <w:b w:val="0"/>
                <w:bCs w:val="0"/>
                <w:color w:val="auto"/>
                <w:szCs w:val="22"/>
                <w:highlight w:val="none"/>
                <w:lang w:val="en-US" w:eastAsia="zh-CN"/>
              </w:rPr>
              <w:fldChar w:fldCharType="end"/>
            </w:r>
            <w:r>
              <w:rPr>
                <w:rFonts w:hint="eastAsia" w:cs="Times New Roman"/>
                <w:b w:val="0"/>
                <w:bCs w:val="0"/>
                <w:color w:val="auto"/>
                <w:szCs w:val="22"/>
                <w:highlight w:val="none"/>
                <w:lang w:val="en-US" w:eastAsia="zh-CN"/>
              </w:rPr>
              <w:t>锯成方木</w:t>
            </w:r>
          </w:p>
          <w:p>
            <w:pPr>
              <w:pStyle w:val="32"/>
              <w:keepNext w:val="0"/>
              <w:keepLines w:val="0"/>
              <w:pageBreakBefore w:val="0"/>
              <w:widowControl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outlineLvl w:val="9"/>
              <w:rPr>
                <w:rFonts w:hint="eastAsia" w:ascii="Times New Roman" w:hAnsi="Times New Roman" w:eastAsia="宋体" w:cs="Times New Roman"/>
                <w:b w:val="0"/>
                <w:bCs w:val="0"/>
                <w:color w:val="auto"/>
                <w:szCs w:val="22"/>
                <w:highlight w:val="none"/>
                <w:lang w:val="en-US" w:eastAsia="zh-CN"/>
              </w:rPr>
            </w:pPr>
            <w:r>
              <w:rPr>
                <w:rFonts w:hint="eastAsia" w:cs="Times New Roman"/>
                <w:color w:val="auto"/>
                <w:sz w:val="24"/>
                <w:szCs w:val="24"/>
                <w:lang w:val="en-US" w:eastAsia="zh-CN"/>
              </w:rPr>
              <w:t>原木经过锯木机锯制成一定规格的方木，方便后续加工。此过程会产生颗粒物、噪声及边角料</w:t>
            </w:r>
            <w:r>
              <w:rPr>
                <w:rFonts w:hint="eastAsia" w:ascii="Times New Roman" w:hAnsi="Times New Roman" w:eastAsia="宋体" w:cs="Times New Roman"/>
                <w:color w:val="auto"/>
                <w:sz w:val="24"/>
                <w:szCs w:val="24"/>
              </w:rPr>
              <w:t>。</w:t>
            </w:r>
          </w:p>
          <w:p>
            <w:pPr>
              <w:pStyle w:val="32"/>
              <w:keepNext w:val="0"/>
              <w:keepLines w:val="0"/>
              <w:pageBreakBefore w:val="0"/>
              <w:widowControl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outlineLvl w:val="9"/>
              <w:rPr>
                <w:rFonts w:hint="eastAsia" w:ascii="Times New Roman" w:hAnsi="Times New Roman" w:eastAsia="宋体" w:cs="Times New Roman"/>
                <w:b w:val="0"/>
                <w:bCs w:val="0"/>
                <w:color w:val="auto"/>
                <w:szCs w:val="22"/>
                <w:highlight w:val="none"/>
                <w:lang w:val="en-US" w:eastAsia="zh-CN"/>
              </w:rPr>
            </w:pPr>
            <w:r>
              <w:rPr>
                <w:rFonts w:hint="eastAsia" w:ascii="Times New Roman" w:hAnsi="Times New Roman" w:eastAsia="宋体" w:cs="Times New Roman"/>
                <w:b w:val="0"/>
                <w:bCs w:val="0"/>
                <w:color w:val="auto"/>
                <w:szCs w:val="22"/>
                <w:highlight w:val="none"/>
                <w:lang w:val="en-US" w:eastAsia="zh-CN"/>
              </w:rPr>
              <w:fldChar w:fldCharType="begin"/>
            </w:r>
            <w:r>
              <w:rPr>
                <w:rFonts w:hint="eastAsia" w:ascii="Times New Roman" w:hAnsi="Times New Roman" w:eastAsia="宋体" w:cs="Times New Roman"/>
                <w:b w:val="0"/>
                <w:bCs w:val="0"/>
                <w:color w:val="auto"/>
                <w:szCs w:val="22"/>
                <w:highlight w:val="none"/>
                <w:lang w:val="en-US" w:eastAsia="zh-CN"/>
              </w:rPr>
              <w:instrText xml:space="preserve"> = 3 \* GB3 \* MERGEFORMAT </w:instrText>
            </w:r>
            <w:r>
              <w:rPr>
                <w:rFonts w:hint="eastAsia" w:ascii="Times New Roman" w:hAnsi="Times New Roman" w:eastAsia="宋体" w:cs="Times New Roman"/>
                <w:b w:val="0"/>
                <w:bCs w:val="0"/>
                <w:color w:val="auto"/>
                <w:szCs w:val="22"/>
                <w:highlight w:val="none"/>
                <w:lang w:val="en-US" w:eastAsia="zh-CN"/>
              </w:rPr>
              <w:fldChar w:fldCharType="separate"/>
            </w:r>
            <w:r>
              <w:rPr>
                <w:rFonts w:hint="default"/>
              </w:rPr>
              <w:t>③</w:t>
            </w:r>
            <w:r>
              <w:rPr>
                <w:rFonts w:hint="eastAsia" w:ascii="Times New Roman" w:hAnsi="Times New Roman" w:eastAsia="宋体" w:cs="Times New Roman"/>
                <w:b w:val="0"/>
                <w:bCs w:val="0"/>
                <w:color w:val="auto"/>
                <w:szCs w:val="22"/>
                <w:highlight w:val="none"/>
                <w:lang w:val="en-US" w:eastAsia="zh-CN"/>
              </w:rPr>
              <w:fldChar w:fldCharType="end"/>
            </w:r>
            <w:r>
              <w:rPr>
                <w:rFonts w:hint="eastAsia" w:cs="Times New Roman"/>
                <w:b w:val="0"/>
                <w:bCs w:val="0"/>
                <w:color w:val="auto"/>
                <w:szCs w:val="22"/>
                <w:highlight w:val="none"/>
                <w:lang w:val="en-US" w:eastAsia="zh-CN"/>
              </w:rPr>
              <w:t>干燥</w:t>
            </w:r>
          </w:p>
          <w:p>
            <w:pPr>
              <w:pStyle w:val="11"/>
              <w:spacing w:before="0" w:beforeAutospacing="0" w:after="0" w:afterAutospacing="0" w:line="360" w:lineRule="auto"/>
              <w:ind w:left="0" w:right="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木材含水量较高，为提高木材的机械强度，改善加工性能，提高板材的稳定性，防止木开裂变形，采用干燥机对木材进行干燥处理。</w:t>
            </w:r>
          </w:p>
          <w:p>
            <w:pPr>
              <w:pStyle w:val="11"/>
              <w:spacing w:before="0" w:beforeAutospacing="0" w:after="0" w:afterAutospacing="0" w:line="360" w:lineRule="auto"/>
              <w:ind w:left="0" w:right="0"/>
              <w:rPr>
                <w:rFonts w:hint="eastAsia" w:ascii="Times New Roman" w:hAnsi="Times New Roman" w:cs="Times New Roman"/>
                <w:b w:val="0"/>
                <w:bCs w:val="0"/>
                <w:color w:val="auto"/>
                <w:kern w:val="2"/>
                <w:sz w:val="24"/>
                <w:szCs w:val="22"/>
                <w:highlight w:val="none"/>
                <w:lang w:val="en-US" w:eastAsia="zh-CN" w:bidi="ar-SA"/>
              </w:rPr>
            </w:pPr>
            <w:r>
              <w:rPr>
                <w:rFonts w:hint="eastAsia" w:ascii="Times New Roman" w:hAnsi="Times New Roman" w:eastAsia="宋体" w:cs="Times New Roman"/>
                <w:b w:val="0"/>
                <w:bCs w:val="0"/>
                <w:color w:val="auto"/>
                <w:kern w:val="2"/>
                <w:sz w:val="24"/>
                <w:szCs w:val="22"/>
                <w:highlight w:val="none"/>
                <w:lang w:val="en-US" w:eastAsia="zh-CN" w:bidi="ar-SA"/>
              </w:rPr>
              <w:fldChar w:fldCharType="begin"/>
            </w:r>
            <w:r>
              <w:rPr>
                <w:rFonts w:hint="eastAsia" w:ascii="Times New Roman" w:hAnsi="Times New Roman" w:eastAsia="宋体" w:cs="Times New Roman"/>
                <w:b w:val="0"/>
                <w:bCs w:val="0"/>
                <w:color w:val="auto"/>
                <w:kern w:val="2"/>
                <w:sz w:val="24"/>
                <w:szCs w:val="22"/>
                <w:highlight w:val="none"/>
                <w:lang w:val="en-US" w:eastAsia="zh-CN" w:bidi="ar-SA"/>
              </w:rPr>
              <w:instrText xml:space="preserve"> = 4 \* GB3 \* MERGEFORMAT </w:instrText>
            </w:r>
            <w:r>
              <w:rPr>
                <w:rFonts w:hint="eastAsia" w:ascii="Times New Roman" w:hAnsi="Times New Roman" w:eastAsia="宋体" w:cs="Times New Roman"/>
                <w:b w:val="0"/>
                <w:bCs w:val="0"/>
                <w:color w:val="auto"/>
                <w:kern w:val="2"/>
                <w:sz w:val="24"/>
                <w:szCs w:val="22"/>
                <w:highlight w:val="none"/>
                <w:lang w:val="en-US" w:eastAsia="zh-CN" w:bidi="ar-SA"/>
              </w:rPr>
              <w:fldChar w:fldCharType="separate"/>
            </w:r>
            <w:r>
              <w:rPr>
                <w:rFonts w:hint="eastAsia" w:ascii="Times New Roman" w:hAnsi="Times New Roman" w:eastAsia="宋体" w:cs="Times New Roman"/>
                <w:b w:val="0"/>
                <w:bCs w:val="0"/>
                <w:color w:val="auto"/>
                <w:kern w:val="2"/>
                <w:sz w:val="24"/>
                <w:szCs w:val="22"/>
                <w:highlight w:val="none"/>
                <w:lang w:val="en-US" w:eastAsia="zh-CN" w:bidi="ar-SA"/>
              </w:rPr>
              <w:t>④</w:t>
            </w:r>
            <w:r>
              <w:rPr>
                <w:rFonts w:hint="eastAsia" w:ascii="Times New Roman" w:hAnsi="Times New Roman" w:eastAsia="宋体" w:cs="Times New Roman"/>
                <w:b w:val="0"/>
                <w:bCs w:val="0"/>
                <w:color w:val="auto"/>
                <w:kern w:val="2"/>
                <w:sz w:val="24"/>
                <w:szCs w:val="22"/>
                <w:highlight w:val="none"/>
                <w:lang w:val="en-US" w:eastAsia="zh-CN" w:bidi="ar-SA"/>
              </w:rPr>
              <w:fldChar w:fldCharType="end"/>
            </w:r>
            <w:r>
              <w:rPr>
                <w:rFonts w:hint="eastAsia" w:ascii="Times New Roman" w:hAnsi="Times New Roman" w:cs="Times New Roman"/>
                <w:b w:val="0"/>
                <w:bCs w:val="0"/>
                <w:color w:val="auto"/>
                <w:kern w:val="2"/>
                <w:sz w:val="24"/>
                <w:szCs w:val="22"/>
                <w:highlight w:val="none"/>
                <w:lang w:val="en-US" w:eastAsia="zh-CN" w:bidi="ar-SA"/>
              </w:rPr>
              <w:t>修边齐头</w:t>
            </w:r>
          </w:p>
          <w:p>
            <w:pPr>
              <w:pStyle w:val="11"/>
              <w:spacing w:before="0" w:beforeAutospacing="0" w:after="0" w:afterAutospacing="0" w:line="360" w:lineRule="auto"/>
              <w:ind w:left="0" w:right="0"/>
              <w:rPr>
                <w:rFonts w:hint="eastAsia" w:ascii="Times New Roman" w:hAnsi="Times New Roman" w:cs="Times New Roman"/>
                <w:b w:val="0"/>
                <w:bCs w:val="0"/>
                <w:color w:val="auto"/>
                <w:kern w:val="2"/>
                <w:sz w:val="24"/>
                <w:szCs w:val="22"/>
                <w:highlight w:val="none"/>
                <w:lang w:val="en-US" w:eastAsia="zh-CN" w:bidi="ar-SA"/>
              </w:rPr>
            </w:pPr>
            <w:r>
              <w:rPr>
                <w:rFonts w:hint="eastAsia" w:ascii="Times New Roman" w:hAnsi="Times New Roman" w:cs="Times New Roman"/>
                <w:b w:val="0"/>
                <w:bCs w:val="0"/>
                <w:color w:val="auto"/>
                <w:kern w:val="2"/>
                <w:sz w:val="24"/>
                <w:szCs w:val="22"/>
                <w:highlight w:val="none"/>
                <w:lang w:val="en-US" w:eastAsia="zh-CN" w:bidi="ar-SA"/>
              </w:rPr>
              <w:t>锯去多余的边界，达到产品目标尺寸，此过程产生颗粒物、噪声及边角料。</w:t>
            </w:r>
          </w:p>
          <w:p>
            <w:pPr>
              <w:pStyle w:val="11"/>
              <w:spacing w:before="0" w:beforeAutospacing="0" w:after="0" w:afterAutospacing="0" w:line="360" w:lineRule="auto"/>
              <w:ind w:left="0" w:right="0"/>
              <w:rPr>
                <w:rFonts w:hint="eastAsia" w:ascii="Times New Roman" w:hAnsi="Times New Roman" w:cs="Times New Roman"/>
                <w:b w:val="0"/>
                <w:bCs w:val="0"/>
                <w:color w:val="auto"/>
                <w:kern w:val="2"/>
                <w:sz w:val="24"/>
                <w:szCs w:val="22"/>
                <w:highlight w:val="none"/>
                <w:lang w:val="en-US" w:eastAsia="zh-CN" w:bidi="ar-SA"/>
              </w:rPr>
            </w:pPr>
            <w:r>
              <w:rPr>
                <w:rFonts w:hint="eastAsia" w:ascii="Times New Roman" w:hAnsi="Times New Roman" w:eastAsia="宋体" w:cs="Times New Roman"/>
                <w:b w:val="0"/>
                <w:bCs w:val="0"/>
                <w:color w:val="auto"/>
                <w:kern w:val="2"/>
                <w:sz w:val="24"/>
                <w:szCs w:val="22"/>
                <w:highlight w:val="none"/>
                <w:lang w:val="en-US" w:eastAsia="zh-CN" w:bidi="ar-SA"/>
              </w:rPr>
              <w:fldChar w:fldCharType="begin"/>
            </w:r>
            <w:r>
              <w:rPr>
                <w:rFonts w:hint="eastAsia" w:ascii="Times New Roman" w:hAnsi="Times New Roman" w:eastAsia="宋体" w:cs="Times New Roman"/>
                <w:b w:val="0"/>
                <w:bCs w:val="0"/>
                <w:color w:val="auto"/>
                <w:kern w:val="2"/>
                <w:sz w:val="24"/>
                <w:szCs w:val="22"/>
                <w:highlight w:val="none"/>
                <w:lang w:val="en-US" w:eastAsia="zh-CN" w:bidi="ar-SA"/>
              </w:rPr>
              <w:instrText xml:space="preserve"> = 5 \* GB3 \* MERGEFORMAT </w:instrText>
            </w:r>
            <w:r>
              <w:rPr>
                <w:rFonts w:hint="eastAsia" w:ascii="Times New Roman" w:hAnsi="Times New Roman" w:eastAsia="宋体" w:cs="Times New Roman"/>
                <w:b w:val="0"/>
                <w:bCs w:val="0"/>
                <w:color w:val="auto"/>
                <w:kern w:val="2"/>
                <w:sz w:val="24"/>
                <w:szCs w:val="22"/>
                <w:highlight w:val="none"/>
                <w:lang w:val="en-US" w:eastAsia="zh-CN" w:bidi="ar-SA"/>
              </w:rPr>
              <w:fldChar w:fldCharType="separate"/>
            </w:r>
            <w:r>
              <w:rPr>
                <w:rFonts w:hint="eastAsia" w:ascii="Times New Roman" w:hAnsi="Times New Roman" w:eastAsia="宋体" w:cs="Times New Roman"/>
                <w:b w:val="0"/>
                <w:bCs w:val="0"/>
                <w:color w:val="auto"/>
                <w:kern w:val="2"/>
                <w:sz w:val="24"/>
                <w:szCs w:val="22"/>
                <w:highlight w:val="none"/>
                <w:lang w:val="en-US" w:eastAsia="zh-CN" w:bidi="ar-SA"/>
              </w:rPr>
              <w:t>⑤</w:t>
            </w:r>
            <w:r>
              <w:rPr>
                <w:rFonts w:hint="eastAsia" w:ascii="Times New Roman" w:hAnsi="Times New Roman" w:eastAsia="宋体" w:cs="Times New Roman"/>
                <w:b w:val="0"/>
                <w:bCs w:val="0"/>
                <w:color w:val="auto"/>
                <w:kern w:val="2"/>
                <w:sz w:val="24"/>
                <w:szCs w:val="22"/>
                <w:highlight w:val="none"/>
                <w:lang w:val="en-US" w:eastAsia="zh-CN" w:bidi="ar-SA"/>
              </w:rPr>
              <w:fldChar w:fldCharType="end"/>
            </w:r>
            <w:r>
              <w:rPr>
                <w:rFonts w:hint="eastAsia" w:ascii="Times New Roman" w:hAnsi="Times New Roman" w:cs="Times New Roman"/>
                <w:b w:val="0"/>
                <w:bCs w:val="0"/>
                <w:color w:val="auto"/>
                <w:kern w:val="2"/>
                <w:sz w:val="24"/>
                <w:szCs w:val="22"/>
                <w:highlight w:val="none"/>
                <w:lang w:val="en-US" w:eastAsia="zh-CN" w:bidi="ar-SA"/>
              </w:rPr>
              <w:t>刨光</w:t>
            </w:r>
          </w:p>
          <w:p>
            <w:pPr>
              <w:pStyle w:val="11"/>
              <w:spacing w:before="0" w:beforeAutospacing="0" w:after="0" w:afterAutospacing="0" w:line="360" w:lineRule="auto"/>
              <w:ind w:left="0" w:right="0"/>
              <w:rPr>
                <w:rFonts w:hint="eastAsia" w:ascii="Times New Roman" w:hAnsi="Times New Roman" w:cs="Times New Roman"/>
                <w:b w:val="0"/>
                <w:bCs w:val="0"/>
                <w:color w:val="auto"/>
                <w:kern w:val="2"/>
                <w:sz w:val="24"/>
                <w:szCs w:val="22"/>
                <w:highlight w:val="none"/>
                <w:lang w:val="en-US" w:eastAsia="zh-CN" w:bidi="ar-SA"/>
              </w:rPr>
            </w:pPr>
            <w:r>
              <w:rPr>
                <w:rFonts w:hint="eastAsia" w:ascii="Times New Roman" w:hAnsi="Times New Roman" w:cs="Times New Roman"/>
                <w:b w:val="0"/>
                <w:bCs w:val="0"/>
                <w:color w:val="auto"/>
                <w:kern w:val="2"/>
                <w:sz w:val="24"/>
                <w:szCs w:val="22"/>
                <w:highlight w:val="none"/>
                <w:lang w:val="en-US" w:eastAsia="zh-CN" w:bidi="ar-SA"/>
              </w:rPr>
              <w:t>使用压刨机对木材的各个面进行加工，使木材获得等厚的几何尺寸和相对光整平面。此过程产生颗粒物和噪声。</w:t>
            </w:r>
          </w:p>
          <w:p>
            <w:pPr>
              <w:pStyle w:val="11"/>
              <w:spacing w:before="0" w:beforeAutospacing="0" w:after="0" w:afterAutospacing="0" w:line="360" w:lineRule="auto"/>
              <w:ind w:left="0" w:right="0"/>
              <w:rPr>
                <w:rFonts w:hint="eastAsia" w:ascii="Times New Roman" w:hAnsi="Times New Roman" w:cs="Times New Roman"/>
                <w:b w:val="0"/>
                <w:bCs w:val="0"/>
                <w:color w:val="auto"/>
                <w:kern w:val="2"/>
                <w:sz w:val="24"/>
                <w:szCs w:val="22"/>
                <w:highlight w:val="none"/>
                <w:lang w:val="en-US" w:eastAsia="zh-CN" w:bidi="ar-SA"/>
              </w:rPr>
            </w:pPr>
            <w:r>
              <w:rPr>
                <w:rFonts w:hint="eastAsia" w:ascii="Times New Roman" w:hAnsi="Times New Roman" w:eastAsia="宋体" w:cs="Times New Roman"/>
                <w:b w:val="0"/>
                <w:bCs w:val="0"/>
                <w:color w:val="auto"/>
                <w:kern w:val="2"/>
                <w:sz w:val="24"/>
                <w:szCs w:val="22"/>
                <w:highlight w:val="none"/>
                <w:lang w:val="en-US" w:eastAsia="zh-CN" w:bidi="ar-SA"/>
              </w:rPr>
              <w:fldChar w:fldCharType="begin"/>
            </w:r>
            <w:r>
              <w:rPr>
                <w:rFonts w:hint="eastAsia" w:ascii="Times New Roman" w:hAnsi="Times New Roman" w:eastAsia="宋体" w:cs="Times New Roman"/>
                <w:b w:val="0"/>
                <w:bCs w:val="0"/>
                <w:color w:val="auto"/>
                <w:kern w:val="2"/>
                <w:sz w:val="24"/>
                <w:szCs w:val="22"/>
                <w:highlight w:val="none"/>
                <w:lang w:val="en-US" w:eastAsia="zh-CN" w:bidi="ar-SA"/>
              </w:rPr>
              <w:instrText xml:space="preserve"> = 6 \* GB3 \* MERGEFORMAT </w:instrText>
            </w:r>
            <w:r>
              <w:rPr>
                <w:rFonts w:hint="eastAsia" w:ascii="Times New Roman" w:hAnsi="Times New Roman" w:eastAsia="宋体" w:cs="Times New Roman"/>
                <w:b w:val="0"/>
                <w:bCs w:val="0"/>
                <w:color w:val="auto"/>
                <w:kern w:val="2"/>
                <w:sz w:val="24"/>
                <w:szCs w:val="22"/>
                <w:highlight w:val="none"/>
                <w:lang w:val="en-US" w:eastAsia="zh-CN" w:bidi="ar-SA"/>
              </w:rPr>
              <w:fldChar w:fldCharType="separate"/>
            </w:r>
            <w:r>
              <w:rPr>
                <w:rFonts w:hint="eastAsia" w:ascii="Times New Roman" w:hAnsi="Times New Roman" w:eastAsia="宋体" w:cs="Times New Roman"/>
                <w:b w:val="0"/>
                <w:bCs w:val="0"/>
                <w:color w:val="auto"/>
                <w:kern w:val="2"/>
                <w:sz w:val="24"/>
                <w:szCs w:val="22"/>
                <w:highlight w:val="none"/>
                <w:lang w:val="en-US" w:eastAsia="zh-CN" w:bidi="ar-SA"/>
              </w:rPr>
              <w:t>⑥</w:t>
            </w:r>
            <w:r>
              <w:rPr>
                <w:rFonts w:hint="eastAsia" w:ascii="Times New Roman" w:hAnsi="Times New Roman" w:eastAsia="宋体" w:cs="Times New Roman"/>
                <w:b w:val="0"/>
                <w:bCs w:val="0"/>
                <w:color w:val="auto"/>
                <w:kern w:val="2"/>
                <w:sz w:val="24"/>
                <w:szCs w:val="22"/>
                <w:highlight w:val="none"/>
                <w:lang w:val="en-US" w:eastAsia="zh-CN" w:bidi="ar-SA"/>
              </w:rPr>
              <w:fldChar w:fldCharType="end"/>
            </w:r>
            <w:r>
              <w:rPr>
                <w:rFonts w:hint="eastAsia" w:ascii="Times New Roman" w:hAnsi="Times New Roman" w:cs="Times New Roman"/>
                <w:b w:val="0"/>
                <w:bCs w:val="0"/>
                <w:color w:val="auto"/>
                <w:kern w:val="2"/>
                <w:sz w:val="24"/>
                <w:szCs w:val="22"/>
                <w:highlight w:val="none"/>
                <w:lang w:val="en-US" w:eastAsia="zh-CN" w:bidi="ar-SA"/>
              </w:rPr>
              <w:t>组装成品</w:t>
            </w:r>
          </w:p>
          <w:p>
            <w:pPr>
              <w:pStyle w:val="11"/>
              <w:spacing w:before="0" w:beforeAutospacing="0" w:after="0" w:afterAutospacing="0" w:line="360" w:lineRule="auto"/>
              <w:ind w:left="0" w:right="0"/>
              <w:rPr>
                <w:rFonts w:hint="default"/>
                <w:lang w:val="en-US" w:eastAsia="zh-CN"/>
              </w:rPr>
            </w:pPr>
            <w:r>
              <w:rPr>
                <w:rFonts w:hint="eastAsia" w:ascii="Times New Roman" w:hAnsi="Times New Roman" w:cs="Times New Roman"/>
                <w:b w:val="0"/>
                <w:bCs w:val="0"/>
                <w:color w:val="auto"/>
                <w:kern w:val="2"/>
                <w:sz w:val="24"/>
                <w:szCs w:val="22"/>
                <w:highlight w:val="none"/>
                <w:lang w:val="en-US" w:eastAsia="zh-CN" w:bidi="ar-SA"/>
              </w:rPr>
              <w:t>把加工好的木材经人工拼接成不同规格的成品</w:t>
            </w:r>
            <w:r>
              <w:rPr>
                <w:rFonts w:hint="eastAsia" w:ascii="Times New Roman" w:hAnsi="Times New Roman" w:eastAsia="宋体" w:cs="Times New Roman"/>
                <w:b w:val="0"/>
                <w:bCs w:val="0"/>
                <w:color w:val="auto"/>
                <w:kern w:val="2"/>
                <w:sz w:val="24"/>
                <w:szCs w:val="22"/>
                <w:highlight w:val="none"/>
                <w:lang w:val="en-US" w:eastAsia="zh-CN" w:bidi="ar-SA"/>
              </w:rPr>
              <w:t>。</w:t>
            </w:r>
          </w:p>
        </w:tc>
      </w:tr>
    </w:tbl>
    <w:p>
      <w:p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17"/>
        <w:spacing w:before="0" w:after="0" w:line="360" w:lineRule="auto"/>
        <w:jc w:val="left"/>
        <w:rPr>
          <w:sz w:val="24"/>
          <w:szCs w:val="24"/>
        </w:rPr>
      </w:pPr>
      <w:bookmarkStart w:id="4" w:name="_Toc14177_WPSOffice_Level1"/>
      <w:bookmarkStart w:id="5" w:name="_Toc2275"/>
      <w:r>
        <w:rPr>
          <w:sz w:val="24"/>
          <w:szCs w:val="24"/>
        </w:rPr>
        <w:t>表三</w:t>
      </w:r>
      <w:r>
        <w:rPr>
          <w:rFonts w:hint="eastAsia"/>
          <w:sz w:val="24"/>
          <w:szCs w:val="24"/>
        </w:rPr>
        <w:t xml:space="preserve"> </w:t>
      </w:r>
      <w:r>
        <w:rPr>
          <w:sz w:val="24"/>
          <w:szCs w:val="24"/>
        </w:rPr>
        <w:t>主要污染源、污染物处理和排放</w:t>
      </w:r>
      <w:bookmarkEnd w:id="4"/>
      <w:bookmarkEnd w:id="5"/>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vAlign w:val="top"/>
          </w:tcPr>
          <w:p>
            <w:pPr>
              <w:spacing w:before="0" w:beforeAutospacing="0" w:after="0" w:afterAutospacing="0" w:line="360" w:lineRule="auto"/>
              <w:ind w:left="0" w:right="0"/>
              <w:rPr>
                <w:rFonts w:hint="default"/>
                <w:sz w:val="24"/>
                <w:szCs w:val="24"/>
              </w:rPr>
            </w:pPr>
            <w:r>
              <w:rPr>
                <w:rFonts w:hint="eastAsia"/>
                <w:sz w:val="24"/>
                <w:szCs w:val="24"/>
              </w:rPr>
              <w:t>主要污染源、污染物处理和排放</w:t>
            </w:r>
          </w:p>
          <w:p>
            <w:pPr>
              <w:spacing w:before="0" w:beforeAutospacing="0" w:after="0" w:afterAutospacing="0" w:line="360" w:lineRule="auto"/>
              <w:ind w:left="0" w:right="0"/>
              <w:rPr>
                <w:rFonts w:hint="eastAsia"/>
                <w:b/>
                <w:bCs/>
                <w:sz w:val="24"/>
                <w:szCs w:val="24"/>
                <w:lang w:eastAsia="zh-CN"/>
              </w:rPr>
            </w:pPr>
            <w:r>
              <w:rPr>
                <w:rFonts w:hint="eastAsia"/>
                <w:b/>
                <w:bCs/>
                <w:sz w:val="24"/>
                <w:szCs w:val="24"/>
              </w:rPr>
              <w:t>1、废</w:t>
            </w:r>
            <w:r>
              <w:rPr>
                <w:rFonts w:hint="eastAsia"/>
                <w:b/>
                <w:bCs/>
                <w:sz w:val="24"/>
                <w:szCs w:val="24"/>
                <w:lang w:val="en-US" w:eastAsia="zh-CN"/>
              </w:rPr>
              <w:t>水</w:t>
            </w:r>
          </w:p>
          <w:p>
            <w:pPr>
              <w:widowControl/>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SA"/>
              </w:rPr>
            </w:pPr>
            <w:r>
              <w:rPr>
                <w:rFonts w:hint="eastAsia"/>
                <w:sz w:val="24"/>
                <w:szCs w:val="24"/>
                <w:lang w:val="en-US" w:eastAsia="zh-CN"/>
              </w:rPr>
              <w:t>本项目产生废水主要是</w:t>
            </w:r>
            <w:r>
              <w:rPr>
                <w:rFonts w:hint="eastAsia" w:ascii="Times New Roman" w:hAnsi="Times New Roman" w:eastAsia="宋体" w:cs="Times New Roman"/>
                <w:color w:val="auto"/>
                <w:kern w:val="2"/>
                <w:sz w:val="24"/>
                <w:szCs w:val="24"/>
                <w:lang w:val="en-US" w:eastAsia="zh-CN" w:bidi="ar-SA"/>
              </w:rPr>
              <w:t>生活污水。</w:t>
            </w:r>
          </w:p>
          <w:p>
            <w:pPr>
              <w:keepNext w:val="0"/>
              <w:keepLines w:val="0"/>
              <w:widowControl/>
              <w:suppressLineNumbers w:val="0"/>
              <w:spacing w:before="0" w:beforeAutospacing="0" w:after="0" w:afterAutospacing="0" w:line="360" w:lineRule="auto"/>
              <w:ind w:left="0" w:right="0" w:firstLine="480" w:firstLineChars="200"/>
              <w:jc w:val="left"/>
              <w:rPr>
                <w:rFonts w:hint="default"/>
                <w:sz w:val="24"/>
                <w:szCs w:val="24"/>
                <w:lang w:val="en-US" w:eastAsia="zh-CN"/>
              </w:rPr>
            </w:pPr>
            <w:r>
              <w:rPr>
                <w:rFonts w:hint="eastAsia"/>
                <w:sz w:val="24"/>
                <w:szCs w:val="24"/>
                <w:lang w:val="en-US" w:eastAsia="zh-CN"/>
              </w:rPr>
              <w:t>生活污水经厂区化粪池处理达标后，回用于农田，不外排。</w:t>
            </w:r>
          </w:p>
          <w:p>
            <w:pPr>
              <w:spacing w:before="0" w:beforeAutospacing="0" w:after="0" w:afterAutospacing="0" w:line="360" w:lineRule="auto"/>
              <w:ind w:left="0" w:right="0"/>
              <w:rPr>
                <w:rFonts w:hint="eastAsia"/>
                <w:b/>
                <w:bCs/>
                <w:sz w:val="24"/>
                <w:szCs w:val="24"/>
                <w:lang w:val="en-US" w:eastAsia="zh-CN"/>
              </w:rPr>
            </w:pPr>
            <w:r>
              <w:rPr>
                <w:rFonts w:hint="eastAsia"/>
                <w:b/>
                <w:bCs/>
                <w:sz w:val="24"/>
                <w:szCs w:val="24"/>
              </w:rPr>
              <w:t>2、废</w:t>
            </w:r>
            <w:r>
              <w:rPr>
                <w:rFonts w:hint="eastAsia"/>
                <w:b/>
                <w:bCs/>
                <w:sz w:val="24"/>
                <w:szCs w:val="24"/>
                <w:lang w:val="en-US" w:eastAsia="zh-CN"/>
              </w:rPr>
              <w:t>气</w:t>
            </w:r>
          </w:p>
          <w:p>
            <w:pPr>
              <w:pStyle w:val="32"/>
              <w:widowControl/>
              <w:bidi w:val="0"/>
              <w:spacing w:before="0" w:beforeAutospacing="0" w:after="0" w:afterAutospacing="0"/>
              <w:ind w:left="0" w:right="0"/>
              <w:jc w:val="left"/>
              <w:rPr>
                <w:rFonts w:hint="eastAsia" w:ascii="Times New Roman" w:hAnsi="Times New Roman" w:cs="Times New Roman"/>
                <w:b w:val="0"/>
                <w:bCs w:val="0"/>
                <w:caps w:val="0"/>
                <w:smallCaps w:val="0"/>
                <w:color w:val="auto"/>
                <w:lang w:val="en-US" w:eastAsia="zh-CN"/>
              </w:rPr>
            </w:pPr>
            <w:r>
              <w:rPr>
                <w:rFonts w:hint="eastAsia" w:ascii="Times New Roman" w:hAnsi="Times New Roman" w:eastAsia="宋体" w:cs="Times New Roman"/>
                <w:color w:val="auto"/>
                <w:sz w:val="24"/>
                <w:szCs w:val="24"/>
                <w:lang w:val="en-US" w:eastAsia="zh-CN"/>
              </w:rPr>
              <w:t>本项目产生的废气主要为</w:t>
            </w:r>
            <w:r>
              <w:rPr>
                <w:rFonts w:hint="eastAsia" w:cs="Times New Roman"/>
                <w:color w:val="auto"/>
                <w:sz w:val="24"/>
                <w:szCs w:val="24"/>
                <w:lang w:val="en-US" w:eastAsia="zh-CN"/>
              </w:rPr>
              <w:t>锯木、修边和刨光工序产生的粉尘</w:t>
            </w:r>
            <w:r>
              <w:rPr>
                <w:rFonts w:hint="eastAsia" w:ascii="Times New Roman" w:hAnsi="Times New Roman" w:cs="Times New Roman"/>
                <w:b w:val="0"/>
                <w:bCs w:val="0"/>
                <w:caps w:val="0"/>
                <w:smallCaps w:val="0"/>
                <w:color w:val="auto"/>
                <w:lang w:val="en-US" w:eastAsia="zh-CN"/>
              </w:rPr>
              <w:t>。</w:t>
            </w:r>
          </w:p>
          <w:p>
            <w:pPr>
              <w:pStyle w:val="32"/>
              <w:widowControl/>
              <w:bidi w:val="0"/>
              <w:spacing w:before="0" w:beforeAutospacing="0" w:after="0" w:afterAutospacing="0"/>
              <w:ind w:left="0" w:right="0"/>
              <w:jc w:val="left"/>
              <w:rPr>
                <w:rFonts w:hint="default" w:ascii="Times New Roman" w:hAnsi="Times New Roman" w:cs="Times New Roman"/>
                <w:b w:val="0"/>
                <w:bCs w:val="0"/>
                <w:caps w:val="0"/>
                <w:smallCaps w:val="0"/>
                <w:color w:val="auto"/>
                <w:lang w:val="en-US" w:eastAsia="zh-CN"/>
              </w:rPr>
            </w:pPr>
            <w:r>
              <w:rPr>
                <w:rFonts w:hint="eastAsia" w:cs="Times New Roman"/>
                <w:color w:val="auto"/>
                <w:sz w:val="24"/>
                <w:szCs w:val="24"/>
                <w:lang w:val="en-US" w:eastAsia="zh-CN"/>
              </w:rPr>
              <w:t>该类粉尘通过集气罩+中央收尘系统经布袋除尘器处理后进入收尘室</w:t>
            </w:r>
            <w:r>
              <w:rPr>
                <w:rFonts w:hint="eastAsia" w:cs="Times New Roman"/>
                <w:b w:val="0"/>
                <w:bCs w:val="0"/>
                <w:caps w:val="0"/>
                <w:smallCaps w:val="0"/>
                <w:color w:val="auto"/>
                <w:lang w:val="en-US" w:eastAsia="zh-CN"/>
              </w:rPr>
              <w:t>。收尘室粉尘定期清理，外售物资单位。</w:t>
            </w:r>
          </w:p>
          <w:p>
            <w:pPr>
              <w:pStyle w:val="32"/>
              <w:widowControl/>
              <w:spacing w:before="0" w:beforeAutospacing="0" w:after="0" w:afterAutospacing="0"/>
              <w:ind w:left="0" w:leftChars="0" w:right="0" w:firstLine="0" w:firstLineChars="0"/>
              <w:rPr>
                <w:rFonts w:hint="default"/>
                <w:b/>
                <w:bCs/>
                <w:sz w:val="24"/>
                <w:szCs w:val="24"/>
              </w:rPr>
            </w:pPr>
            <w:r>
              <w:rPr>
                <w:rFonts w:hint="eastAsia"/>
                <w:b/>
                <w:bCs/>
                <w:sz w:val="24"/>
                <w:szCs w:val="24"/>
              </w:rPr>
              <w:t>3、噪声</w:t>
            </w:r>
          </w:p>
          <w:p>
            <w:pPr>
              <w:keepNext w:val="0"/>
              <w:keepLines w:val="0"/>
              <w:widowControl/>
              <w:suppressLineNumbers w:val="0"/>
              <w:spacing w:before="0" w:beforeAutospacing="0" w:after="0" w:afterAutospacing="0" w:line="360" w:lineRule="auto"/>
              <w:ind w:left="0" w:right="0" w:firstLine="480" w:firstLineChars="200"/>
              <w:jc w:val="left"/>
              <w:rPr>
                <w:rFonts w:hint="default"/>
                <w:sz w:val="24"/>
                <w:szCs w:val="24"/>
                <w:lang w:val="en-US" w:eastAsia="zh-CN"/>
              </w:rPr>
            </w:pPr>
            <w:r>
              <w:rPr>
                <w:rFonts w:hint="default"/>
                <w:sz w:val="24"/>
                <w:szCs w:val="24"/>
                <w:lang w:val="en-US" w:eastAsia="zh-CN"/>
              </w:rPr>
              <w:t>本项目噪声主要机械设备运转时候噪声，主要</w:t>
            </w:r>
            <w:r>
              <w:rPr>
                <w:rFonts w:hint="eastAsia"/>
                <w:sz w:val="24"/>
                <w:szCs w:val="24"/>
                <w:lang w:val="en-US" w:eastAsia="zh-CN"/>
              </w:rPr>
              <w:t>主要位于生产车间</w:t>
            </w:r>
            <w:r>
              <w:rPr>
                <w:rFonts w:hint="default"/>
                <w:sz w:val="24"/>
                <w:szCs w:val="24"/>
                <w:lang w:val="en-US" w:eastAsia="zh-CN"/>
              </w:rPr>
              <w:t>内。</w:t>
            </w:r>
            <w:r>
              <w:rPr>
                <w:rFonts w:hint="eastAsia"/>
                <w:sz w:val="24"/>
                <w:szCs w:val="24"/>
                <w:lang w:val="en-US" w:eastAsia="zh-CN"/>
              </w:rPr>
              <w:t>本项目</w:t>
            </w:r>
            <w:r>
              <w:rPr>
                <w:rFonts w:hint="default"/>
                <w:sz w:val="24"/>
                <w:szCs w:val="24"/>
                <w:lang w:val="en-US" w:eastAsia="zh-CN"/>
              </w:rPr>
              <w:t>选用低噪设备，利用</w:t>
            </w:r>
            <w:r>
              <w:rPr>
                <w:rFonts w:hint="eastAsia"/>
                <w:sz w:val="24"/>
                <w:szCs w:val="24"/>
                <w:lang w:val="en-US" w:eastAsia="zh-CN"/>
              </w:rPr>
              <w:t>厂房</w:t>
            </w:r>
            <w:r>
              <w:rPr>
                <w:rFonts w:hint="default"/>
                <w:sz w:val="24"/>
                <w:szCs w:val="24"/>
                <w:lang w:val="en-US" w:eastAsia="zh-CN"/>
              </w:rPr>
              <w:t>隔声，安装减震、距离衰减，减轻对周边环境的影响。</w:t>
            </w:r>
          </w:p>
          <w:p>
            <w:pPr>
              <w:spacing w:before="0" w:beforeAutospacing="0" w:after="0" w:afterAutospacing="0" w:line="360" w:lineRule="auto"/>
              <w:ind w:left="0" w:right="0"/>
              <w:rPr>
                <w:rFonts w:hint="default"/>
                <w:b/>
                <w:bCs/>
                <w:sz w:val="24"/>
                <w:szCs w:val="24"/>
              </w:rPr>
            </w:pPr>
            <w:r>
              <w:rPr>
                <w:rFonts w:hint="eastAsia"/>
                <w:b/>
                <w:bCs/>
                <w:sz w:val="24"/>
                <w:szCs w:val="24"/>
              </w:rPr>
              <w:t>4、固体废物</w:t>
            </w:r>
          </w:p>
          <w:p>
            <w:pPr>
              <w:keepNext w:val="0"/>
              <w:keepLines w:val="0"/>
              <w:widowControl/>
              <w:suppressLineNumbers w:val="0"/>
              <w:spacing w:before="0" w:beforeAutospacing="0" w:after="0" w:afterAutospacing="0" w:line="360" w:lineRule="auto"/>
              <w:ind w:left="0" w:right="0" w:firstLine="480" w:firstLineChars="200"/>
              <w:jc w:val="left"/>
              <w:rPr>
                <w:rFonts w:hint="default"/>
                <w:sz w:val="24"/>
                <w:szCs w:val="24"/>
                <w:lang w:val="en-US" w:eastAsia="zh-CN"/>
              </w:rPr>
            </w:pPr>
            <w:r>
              <w:rPr>
                <w:rFonts w:hint="eastAsia"/>
                <w:sz w:val="24"/>
                <w:szCs w:val="24"/>
                <w:lang w:val="en-US" w:eastAsia="zh-CN"/>
              </w:rPr>
              <w:t>本项目产生的固体废弃物主要为</w:t>
            </w:r>
            <w:r>
              <w:rPr>
                <w:rFonts w:hint="eastAsia" w:ascii="Times New Roman" w:hAnsi="Times New Roman" w:cs="Times New Roman"/>
                <w:b w:val="0"/>
                <w:bCs w:val="0"/>
                <w:color w:val="auto"/>
                <w:sz w:val="24"/>
                <w:lang w:val="en-US" w:eastAsia="zh-CN"/>
              </w:rPr>
              <w:t>木屑、边角料</w:t>
            </w:r>
            <w:r>
              <w:rPr>
                <w:rFonts w:hint="eastAsia" w:ascii="Times New Roman" w:hAnsi="Times New Roman" w:eastAsia="宋体"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收尘和生活垃圾</w:t>
            </w:r>
            <w:r>
              <w:rPr>
                <w:rFonts w:hint="eastAsia"/>
                <w:sz w:val="24"/>
                <w:szCs w:val="24"/>
                <w:lang w:val="en-US" w:eastAsia="zh-CN"/>
              </w:rPr>
              <w:t xml:space="preserve">。 </w:t>
            </w:r>
          </w:p>
          <w:p>
            <w:pPr>
              <w:pStyle w:val="32"/>
              <w:keepNext w:val="0"/>
              <w:keepLines w:val="0"/>
              <w:pageBreakBefore w:val="0"/>
              <w:widowControl w:val="0"/>
              <w:numPr>
                <w:ilvl w:val="0"/>
                <w:numId w:val="3"/>
              </w:numPr>
              <w:kinsoku/>
              <w:wordWrap/>
              <w:overflowPunct/>
              <w:topLinePunct w:val="0"/>
              <w:autoSpaceDE/>
              <w:autoSpaceDN/>
              <w:bidi w:val="0"/>
              <w:adjustRightInd/>
              <w:snapToGrid/>
              <w:spacing w:before="0" w:beforeAutospacing="0" w:after="0" w:afterAutospacing="0"/>
              <w:ind w:left="0" w:right="0" w:firstLine="480" w:firstLineChars="200"/>
              <w:jc w:val="left"/>
              <w:textAlignment w:val="auto"/>
              <w:outlineLvl w:val="9"/>
              <w:rPr>
                <w:rFonts w:hint="eastAsia" w:cs="Times New Roman"/>
                <w:b w:val="0"/>
                <w:bCs w:val="0"/>
                <w:color w:val="auto"/>
                <w:sz w:val="24"/>
                <w:lang w:val="en-US" w:eastAsia="zh-CN"/>
              </w:rPr>
            </w:pPr>
            <w:r>
              <w:rPr>
                <w:rFonts w:hint="eastAsia" w:cs="Times New Roman"/>
                <w:b w:val="0"/>
                <w:bCs w:val="0"/>
                <w:color w:val="auto"/>
                <w:sz w:val="24"/>
                <w:lang w:val="en-US" w:eastAsia="zh-CN"/>
              </w:rPr>
              <w:t>木屑、边角料</w:t>
            </w:r>
          </w:p>
          <w:p>
            <w:pPr>
              <w:pStyle w:val="3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ind w:left="0" w:right="0" w:rightChars="0" w:firstLine="480" w:firstLineChars="200"/>
              <w:jc w:val="left"/>
              <w:textAlignment w:val="auto"/>
              <w:outlineLvl w:val="9"/>
              <w:rPr>
                <w:rFonts w:hint="eastAsia"/>
                <w:sz w:val="24"/>
                <w:szCs w:val="24"/>
                <w:lang w:val="en-US" w:eastAsia="zh-CN"/>
              </w:rPr>
            </w:pPr>
            <w:r>
              <w:rPr>
                <w:rFonts w:hint="eastAsia"/>
                <w:sz w:val="24"/>
                <w:szCs w:val="24"/>
                <w:lang w:val="en-US" w:eastAsia="zh-CN"/>
              </w:rPr>
              <w:t>运营期间产生的木屑和边角料经收集后外售物资单位。</w:t>
            </w:r>
          </w:p>
          <w:p>
            <w:pPr>
              <w:pStyle w:val="32"/>
              <w:keepNext w:val="0"/>
              <w:keepLines w:val="0"/>
              <w:pageBreakBefore w:val="0"/>
              <w:widowControl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outlineLvl w:val="9"/>
              <w:rPr>
                <w:rFonts w:hint="default"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（2）收尘</w:t>
            </w:r>
          </w:p>
          <w:p>
            <w:pPr>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cs="Times New Roman"/>
                <w:color w:val="auto"/>
                <w:sz w:val="24"/>
                <w:szCs w:val="24"/>
                <w:lang w:val="en-US" w:eastAsia="zh-CN"/>
              </w:rPr>
              <w:t>除尘器收集粉尘和收尘室收集粉尘定期清理，外售物资单位</w:t>
            </w:r>
            <w:r>
              <w:rPr>
                <w:rFonts w:hint="eastAsia" w:ascii="Times New Roman" w:hAnsi="Times New Roman" w:eastAsia="宋体" w:cs="Times New Roman"/>
                <w:color w:val="auto"/>
                <w:sz w:val="24"/>
                <w:szCs w:val="24"/>
                <w:lang w:val="en-US" w:eastAsia="zh-CN"/>
              </w:rPr>
              <w:t>。</w:t>
            </w:r>
          </w:p>
          <w:p>
            <w:pPr>
              <w:pStyle w:val="3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w:t>
            </w:r>
            <w:r>
              <w:rPr>
                <w:rFonts w:hint="eastAsia" w:cs="Times New Roman"/>
                <w:b w:val="0"/>
                <w:bCs w:val="0"/>
                <w:color w:val="auto"/>
                <w:sz w:val="24"/>
                <w:lang w:val="en-US" w:eastAsia="zh-CN"/>
              </w:rPr>
              <w:t>3</w:t>
            </w:r>
            <w:r>
              <w:rPr>
                <w:rFonts w:hint="eastAsia" w:ascii="Times New Roman" w:hAnsi="Times New Roman" w:eastAsia="宋体" w:cs="Times New Roman"/>
                <w:b w:val="0"/>
                <w:bCs w:val="0"/>
                <w:color w:val="auto"/>
                <w:sz w:val="24"/>
                <w:lang w:val="en-US" w:eastAsia="zh-CN"/>
              </w:rPr>
              <w:t>）生活垃圾</w:t>
            </w:r>
          </w:p>
          <w:p>
            <w:pPr>
              <w:pStyle w:val="11"/>
              <w:spacing w:before="0" w:beforeAutospacing="0" w:after="0" w:afterAutospacing="0" w:line="360" w:lineRule="auto"/>
              <w:ind w:left="0" w:leftChars="0" w:right="0" w:firstLine="480" w:firstLineChars="200"/>
              <w:rPr>
                <w:rFonts w:hint="default"/>
                <w:lang w:val="en-US" w:eastAsia="zh-CN"/>
              </w:rPr>
            </w:pPr>
            <w:r>
              <w:rPr>
                <w:rFonts w:hint="eastAsia" w:ascii="Times New Roman" w:hAnsi="Times New Roman" w:cs="Times New Roman"/>
                <w:color w:val="auto"/>
                <w:sz w:val="24"/>
                <w:lang w:val="en-US" w:eastAsia="zh-CN"/>
              </w:rPr>
              <w:t>生活垃圾交由环卫部门统一清运</w:t>
            </w:r>
            <w:r>
              <w:rPr>
                <w:rFonts w:hint="eastAsia" w:ascii="Times New Roman" w:hAnsi="Times New Roman" w:eastAsia="宋体" w:cs="Times New Roman"/>
                <w:b w:val="0"/>
                <w:bCs w:val="0"/>
                <w:color w:val="auto"/>
                <w:sz w:val="24"/>
                <w:szCs w:val="22"/>
                <w:lang w:val="en-US" w:eastAsia="zh-CN"/>
              </w:rPr>
              <w:t>。</w:t>
            </w:r>
          </w:p>
          <w:p>
            <w:pPr>
              <w:spacing w:before="0" w:beforeAutospacing="0" w:after="0" w:afterAutospacing="0" w:line="360" w:lineRule="auto"/>
              <w:ind w:left="0" w:right="0" w:firstLine="480" w:firstLineChars="200"/>
              <w:rPr>
                <w:rFonts w:hint="default"/>
                <w:sz w:val="24"/>
                <w:szCs w:val="24"/>
              </w:rPr>
            </w:pPr>
            <w:r>
              <w:rPr>
                <w:rFonts w:hint="eastAsia"/>
                <w:sz w:val="24"/>
                <w:szCs w:val="24"/>
              </w:rPr>
              <w:t>项目运行期固体废物产排及处置情况见表3-1。</w:t>
            </w:r>
          </w:p>
          <w:tbl>
            <w:tblPr>
              <w:tblStyle w:val="19"/>
              <w:tblpPr w:leftFromText="180" w:rightFromText="180" w:vertAnchor="text" w:horzAnchor="page" w:tblpX="106" w:tblpY="296"/>
              <w:tblOverlap w:val="never"/>
              <w:tblW w:w="8306" w:type="dxa"/>
              <w:tblInd w:w="0" w:type="dxa"/>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739"/>
              <w:gridCol w:w="1761"/>
              <w:gridCol w:w="913"/>
              <w:gridCol w:w="1286"/>
              <w:gridCol w:w="1817"/>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0" w:type="dxa"/>
                  <w:tcBorders>
                    <w:top w:val="single" w:color="auto" w:sz="4" w:space="0"/>
                    <w:bottom w:val="single" w:color="auto" w:sz="4" w:space="0"/>
                  </w:tcBorders>
                  <w:noWrap w:val="0"/>
                  <w:vAlign w:val="center"/>
                </w:tcPr>
                <w:p>
                  <w:pPr>
                    <w:pStyle w:val="30"/>
                    <w:widowControl/>
                    <w:spacing w:before="0" w:beforeAutospacing="0" w:after="0" w:afterAutospacing="0"/>
                    <w:ind w:left="0" w:right="0"/>
                    <w:rPr>
                      <w:rFonts w:hint="default"/>
                    </w:rPr>
                  </w:pPr>
                  <w:r>
                    <w:rPr>
                      <w:rFonts w:hint="default"/>
                    </w:rPr>
                    <w:t>序号</w:t>
                  </w:r>
                </w:p>
              </w:tc>
              <w:tc>
                <w:tcPr>
                  <w:tcW w:w="1739" w:type="dxa"/>
                  <w:tcBorders>
                    <w:top w:val="single" w:color="auto" w:sz="4" w:space="0"/>
                    <w:bottom w:val="single" w:color="auto" w:sz="4" w:space="0"/>
                  </w:tcBorders>
                  <w:noWrap w:val="0"/>
                  <w:vAlign w:val="center"/>
                </w:tcPr>
                <w:p>
                  <w:pPr>
                    <w:pStyle w:val="30"/>
                    <w:widowControl/>
                    <w:spacing w:before="0" w:beforeAutospacing="0" w:after="0" w:afterAutospacing="0"/>
                    <w:ind w:left="0" w:right="0"/>
                    <w:rPr>
                      <w:rFonts w:hint="default"/>
                    </w:rPr>
                  </w:pPr>
                  <w:r>
                    <w:rPr>
                      <w:rFonts w:hint="default"/>
                    </w:rPr>
                    <w:t>固废名称</w:t>
                  </w:r>
                </w:p>
              </w:tc>
              <w:tc>
                <w:tcPr>
                  <w:tcW w:w="1761" w:type="dxa"/>
                  <w:tcBorders>
                    <w:top w:val="single" w:color="auto" w:sz="4" w:space="0"/>
                    <w:bottom w:val="single" w:color="auto" w:sz="4" w:space="0"/>
                  </w:tcBorders>
                  <w:noWrap w:val="0"/>
                  <w:vAlign w:val="center"/>
                </w:tcPr>
                <w:p>
                  <w:pPr>
                    <w:pStyle w:val="30"/>
                    <w:widowControl/>
                    <w:spacing w:before="0" w:beforeAutospacing="0" w:after="0" w:afterAutospacing="0"/>
                    <w:ind w:left="0" w:right="0"/>
                    <w:rPr>
                      <w:rFonts w:hint="eastAsia"/>
                      <w:lang w:eastAsia="zh-CN"/>
                    </w:rPr>
                  </w:pPr>
                  <w:r>
                    <w:rPr>
                      <w:rFonts w:hint="eastAsia"/>
                      <w:lang w:val="en-US" w:eastAsia="zh-CN"/>
                    </w:rPr>
                    <w:t>产生工序</w:t>
                  </w:r>
                </w:p>
              </w:tc>
              <w:tc>
                <w:tcPr>
                  <w:tcW w:w="913" w:type="dxa"/>
                  <w:tcBorders>
                    <w:top w:val="single" w:color="auto" w:sz="4" w:space="0"/>
                    <w:bottom w:val="single" w:color="auto" w:sz="4" w:space="0"/>
                  </w:tcBorders>
                  <w:noWrap w:val="0"/>
                  <w:vAlign w:val="center"/>
                </w:tcPr>
                <w:p>
                  <w:pPr>
                    <w:pStyle w:val="30"/>
                    <w:widowControl/>
                    <w:spacing w:before="0" w:beforeAutospacing="0" w:after="0" w:afterAutospacing="0"/>
                    <w:ind w:left="0" w:right="0"/>
                    <w:rPr>
                      <w:rFonts w:hint="default"/>
                    </w:rPr>
                  </w:pPr>
                  <w:r>
                    <w:rPr>
                      <w:rFonts w:hint="default"/>
                    </w:rPr>
                    <w:t>产生量</w:t>
                  </w:r>
                </w:p>
              </w:tc>
              <w:tc>
                <w:tcPr>
                  <w:tcW w:w="1286" w:type="dxa"/>
                  <w:tcBorders>
                    <w:top w:val="single" w:color="auto" w:sz="4" w:space="0"/>
                    <w:bottom w:val="single" w:color="auto" w:sz="4" w:space="0"/>
                  </w:tcBorders>
                  <w:noWrap w:val="0"/>
                  <w:vAlign w:val="center"/>
                </w:tcPr>
                <w:p>
                  <w:pPr>
                    <w:pStyle w:val="30"/>
                    <w:widowControl/>
                    <w:spacing w:before="0" w:beforeAutospacing="0" w:after="0" w:afterAutospacing="0"/>
                    <w:ind w:left="0" w:right="0"/>
                    <w:rPr>
                      <w:rFonts w:hint="default"/>
                    </w:rPr>
                  </w:pPr>
                  <w:r>
                    <w:rPr>
                      <w:rFonts w:hint="default"/>
                    </w:rPr>
                    <w:t>处置量（t/a）</w:t>
                  </w:r>
                </w:p>
              </w:tc>
              <w:tc>
                <w:tcPr>
                  <w:tcW w:w="1817" w:type="dxa"/>
                  <w:tcBorders>
                    <w:top w:val="single" w:color="auto" w:sz="4" w:space="0"/>
                    <w:bottom w:val="single" w:color="auto" w:sz="4" w:space="0"/>
                  </w:tcBorders>
                  <w:noWrap w:val="0"/>
                  <w:vAlign w:val="center"/>
                </w:tcPr>
                <w:p>
                  <w:pPr>
                    <w:pStyle w:val="30"/>
                    <w:widowControl/>
                    <w:spacing w:before="0" w:beforeAutospacing="0" w:after="0" w:afterAutospacing="0"/>
                    <w:ind w:left="0" w:right="0"/>
                    <w:rPr>
                      <w:rFonts w:hint="default"/>
                    </w:rPr>
                  </w:pPr>
                  <w:r>
                    <w:rPr>
                      <w:rFonts w:hint="default"/>
                    </w:rPr>
                    <w:t>处置方式</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PrEx>
              <w:trPr>
                <w:trHeight w:val="340" w:hRule="atLeast"/>
              </w:trPr>
              <w:tc>
                <w:tcPr>
                  <w:tcW w:w="790" w:type="dxa"/>
                  <w:tcBorders>
                    <w:top w:val="single" w:color="auto" w:sz="4" w:space="0"/>
                  </w:tcBorders>
                  <w:noWrap w:val="0"/>
                  <w:vAlign w:val="center"/>
                </w:tcPr>
                <w:p>
                  <w:pPr>
                    <w:pStyle w:val="30"/>
                    <w:widowControl/>
                    <w:spacing w:before="0" w:beforeAutospacing="0" w:after="0" w:afterAutospacing="0"/>
                    <w:ind w:left="0" w:right="0"/>
                    <w:rPr>
                      <w:rFonts w:hint="default"/>
                    </w:rPr>
                  </w:pPr>
                  <w:r>
                    <w:rPr>
                      <w:rFonts w:hint="default"/>
                    </w:rPr>
                    <w:t>1</w:t>
                  </w:r>
                </w:p>
              </w:tc>
              <w:tc>
                <w:tcPr>
                  <w:tcW w:w="1739" w:type="dxa"/>
                  <w:tcBorders>
                    <w:top w:val="single" w:color="auto" w:sz="4" w:space="0"/>
                  </w:tcBorders>
                  <w:noWrap w:val="0"/>
                  <w:vAlign w:val="center"/>
                </w:tcPr>
                <w:p>
                  <w:pPr>
                    <w:tabs>
                      <w:tab w:val="left" w:pos="2340"/>
                    </w:tabs>
                    <w:snapToGrid w:val="0"/>
                    <w:spacing w:before="0" w:beforeAutospacing="0" w:after="0" w:afterAutospacing="0" w:line="240" w:lineRule="auto"/>
                    <w:ind w:left="0" w:right="0" w:firstLine="0" w:firstLineChars="0"/>
                    <w:jc w:val="center"/>
                    <w:rPr>
                      <w:rFonts w:hint="default"/>
                      <w:lang w:val="en-US" w:eastAsia="zh-CN"/>
                    </w:rPr>
                  </w:pPr>
                  <w:r>
                    <w:rPr>
                      <w:rFonts w:hint="eastAsia" w:ascii="Times New Roman" w:hAnsi="Times New Roman" w:cs="Times New Roman"/>
                      <w:b w:val="0"/>
                      <w:bCs w:val="0"/>
                      <w:color w:val="auto"/>
                      <w:sz w:val="21"/>
                      <w:szCs w:val="21"/>
                      <w:lang w:val="en-US" w:eastAsia="zh-CN"/>
                    </w:rPr>
                    <w:t>木屑、边角料</w:t>
                  </w:r>
                </w:p>
              </w:tc>
              <w:tc>
                <w:tcPr>
                  <w:tcW w:w="1761" w:type="dxa"/>
                  <w:tcBorders>
                    <w:top w:val="single" w:color="auto" w:sz="4" w:space="0"/>
                  </w:tcBorders>
                  <w:noWrap w:val="0"/>
                  <w:vAlign w:val="center"/>
                </w:tcPr>
                <w:p>
                  <w:pPr>
                    <w:tabs>
                      <w:tab w:val="left" w:pos="2340"/>
                    </w:tabs>
                    <w:snapToGrid w:val="0"/>
                    <w:spacing w:before="0" w:beforeAutospacing="0" w:after="0" w:afterAutospacing="0" w:line="240" w:lineRule="auto"/>
                    <w:ind w:left="0" w:right="0" w:firstLine="0" w:firstLineChars="0"/>
                    <w:jc w:val="center"/>
                    <w:rPr>
                      <w:rFonts w:hint="default"/>
                      <w:lang w:val="en-US" w:eastAsia="zh-CN"/>
                    </w:rPr>
                  </w:pPr>
                  <w:r>
                    <w:rPr>
                      <w:rFonts w:hint="eastAsia" w:ascii="Times New Roman" w:hAnsi="Times New Roman" w:cs="Times New Roman"/>
                      <w:bCs/>
                      <w:snapToGrid w:val="0"/>
                      <w:color w:val="auto"/>
                      <w:sz w:val="21"/>
                      <w:szCs w:val="21"/>
                      <w:lang w:val="en-US" w:eastAsia="zh-CN"/>
                    </w:rPr>
                    <w:t>锯木、修边</w:t>
                  </w:r>
                </w:p>
              </w:tc>
              <w:tc>
                <w:tcPr>
                  <w:tcW w:w="913" w:type="dxa"/>
                  <w:tcBorders>
                    <w:top w:val="single" w:color="auto" w:sz="4" w:space="0"/>
                  </w:tcBorders>
                  <w:noWrap w:val="0"/>
                  <w:vAlign w:val="center"/>
                </w:tcPr>
                <w:p>
                  <w:pPr>
                    <w:tabs>
                      <w:tab w:val="left" w:pos="2340"/>
                    </w:tabs>
                    <w:snapToGrid w:val="0"/>
                    <w:spacing w:before="0" w:beforeAutospacing="0" w:after="0" w:afterAutospacing="0" w:line="240" w:lineRule="auto"/>
                    <w:ind w:left="0" w:right="0" w:firstLine="0" w:firstLineChars="0"/>
                    <w:jc w:val="center"/>
                    <w:rPr>
                      <w:rFonts w:hint="eastAsia"/>
                    </w:rPr>
                  </w:pPr>
                  <w:r>
                    <w:rPr>
                      <w:rFonts w:hint="eastAsia" w:ascii="Times New Roman" w:hAnsi="Times New Roman" w:eastAsia="宋体" w:cs="Times New Roman"/>
                      <w:color w:val="auto"/>
                      <w:sz w:val="21"/>
                      <w:szCs w:val="21"/>
                      <w:highlight w:val="none"/>
                      <w:lang w:val="en-US" w:eastAsia="zh-CN"/>
                    </w:rPr>
                    <w:t>固态</w:t>
                  </w:r>
                </w:p>
              </w:tc>
              <w:tc>
                <w:tcPr>
                  <w:tcW w:w="1286" w:type="dxa"/>
                  <w:tcBorders>
                    <w:top w:val="single" w:color="auto" w:sz="4" w:space="0"/>
                  </w:tcBorders>
                  <w:noWrap w:val="0"/>
                  <w:vAlign w:val="center"/>
                </w:tcPr>
                <w:p>
                  <w:pPr>
                    <w:tabs>
                      <w:tab w:val="left" w:pos="2340"/>
                    </w:tabs>
                    <w:snapToGrid w:val="0"/>
                    <w:spacing w:before="0" w:beforeAutospacing="0" w:after="0" w:afterAutospacing="0" w:line="240" w:lineRule="auto"/>
                    <w:ind w:left="0" w:right="0" w:firstLine="0" w:firstLineChars="0"/>
                    <w:jc w:val="center"/>
                    <w:rPr>
                      <w:rFonts w:hint="default"/>
                      <w:lang w:val="en-US" w:eastAsia="zh-CN"/>
                    </w:rPr>
                  </w:pPr>
                  <w:r>
                    <w:rPr>
                      <w:rFonts w:hint="eastAsia" w:ascii="Times New Roman" w:hAnsi="Times New Roman" w:cs="Times New Roman"/>
                      <w:color w:val="auto"/>
                      <w:sz w:val="21"/>
                      <w:szCs w:val="21"/>
                      <w:highlight w:val="none"/>
                      <w:lang w:val="en-US" w:eastAsia="zh-CN"/>
                    </w:rPr>
                    <w:t>300</w:t>
                  </w:r>
                  <w:r>
                    <w:rPr>
                      <w:rFonts w:hint="eastAsia" w:ascii="Times New Roman" w:hAnsi="Times New Roman" w:eastAsia="宋体" w:cs="Times New Roman"/>
                      <w:color w:val="auto"/>
                      <w:sz w:val="21"/>
                      <w:szCs w:val="21"/>
                      <w:highlight w:val="none"/>
                      <w:lang w:val="en-US" w:eastAsia="zh-CN"/>
                    </w:rPr>
                    <w:t>t/a</w:t>
                  </w:r>
                </w:p>
              </w:tc>
              <w:tc>
                <w:tcPr>
                  <w:tcW w:w="1817" w:type="dxa"/>
                  <w:vMerge w:val="restart"/>
                  <w:tcBorders>
                    <w:top w:val="single" w:color="auto" w:sz="4" w:space="0"/>
                  </w:tcBorders>
                  <w:noWrap w:val="0"/>
                  <w:vAlign w:val="center"/>
                </w:tcPr>
                <w:p>
                  <w:pPr>
                    <w:pStyle w:val="30"/>
                    <w:widowControl/>
                    <w:spacing w:before="0" w:beforeAutospacing="0" w:after="0" w:afterAutospacing="0"/>
                    <w:ind w:left="0" w:right="0"/>
                    <w:rPr>
                      <w:rFonts w:hint="default"/>
                      <w:i w:val="0"/>
                      <w:iCs w:val="0"/>
                      <w:lang w:val="en-US" w:eastAsia="zh-CN"/>
                    </w:rPr>
                  </w:pPr>
                  <w:r>
                    <w:rPr>
                      <w:rFonts w:hint="eastAsia"/>
                      <w:lang w:val="en-US" w:eastAsia="zh-CN"/>
                    </w:rPr>
                    <w:t>环卫部门</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790" w:type="dxa"/>
                  <w:noWrap w:val="0"/>
                  <w:vAlign w:val="center"/>
                </w:tcPr>
                <w:p>
                  <w:pPr>
                    <w:pStyle w:val="30"/>
                    <w:widowControl/>
                    <w:spacing w:before="0" w:beforeAutospacing="0" w:after="0" w:afterAutospacing="0"/>
                    <w:ind w:left="0" w:right="0"/>
                    <w:rPr>
                      <w:rFonts w:hint="eastAsia"/>
                    </w:rPr>
                  </w:pPr>
                  <w:r>
                    <w:rPr>
                      <w:rFonts w:hint="eastAsia"/>
                    </w:rPr>
                    <w:t>2</w:t>
                  </w:r>
                </w:p>
              </w:tc>
              <w:tc>
                <w:tcPr>
                  <w:tcW w:w="1739" w:type="dxa"/>
                  <w:noWrap w:val="0"/>
                  <w:vAlign w:val="center"/>
                </w:tcPr>
                <w:p>
                  <w:pPr>
                    <w:tabs>
                      <w:tab w:val="left" w:pos="2340"/>
                    </w:tabs>
                    <w:snapToGrid w:val="0"/>
                    <w:spacing w:before="0" w:beforeAutospacing="0" w:after="0" w:afterAutospacing="0" w:line="240" w:lineRule="auto"/>
                    <w:ind w:left="0" w:right="0" w:firstLine="0" w:firstLineChars="0"/>
                    <w:jc w:val="center"/>
                    <w:rPr>
                      <w:rFonts w:hint="default"/>
                      <w:lang w:val="en-US" w:eastAsia="zh-CN"/>
                    </w:rPr>
                  </w:pPr>
                  <w:r>
                    <w:rPr>
                      <w:rFonts w:hint="eastAsia" w:ascii="Times New Roman" w:hAnsi="Times New Roman" w:cs="Times New Roman"/>
                      <w:b w:val="0"/>
                      <w:bCs w:val="0"/>
                      <w:color w:val="auto"/>
                      <w:sz w:val="21"/>
                      <w:szCs w:val="21"/>
                      <w:lang w:val="en-US" w:eastAsia="zh-CN"/>
                    </w:rPr>
                    <w:t>收尘</w:t>
                  </w:r>
                </w:p>
              </w:tc>
              <w:tc>
                <w:tcPr>
                  <w:tcW w:w="1761" w:type="dxa"/>
                  <w:noWrap w:val="0"/>
                  <w:vAlign w:val="center"/>
                </w:tcPr>
                <w:p>
                  <w:pPr>
                    <w:tabs>
                      <w:tab w:val="left" w:pos="2340"/>
                    </w:tabs>
                    <w:snapToGrid w:val="0"/>
                    <w:spacing w:before="0" w:beforeAutospacing="0" w:after="0" w:afterAutospacing="0" w:line="240" w:lineRule="auto"/>
                    <w:ind w:left="0" w:right="0" w:firstLine="0" w:firstLineChars="0"/>
                    <w:jc w:val="center"/>
                    <w:rPr>
                      <w:rFonts w:hint="default"/>
                      <w:lang w:val="en-US" w:eastAsia="zh-CN"/>
                    </w:rPr>
                  </w:pPr>
                  <w:r>
                    <w:rPr>
                      <w:rFonts w:hint="eastAsia" w:ascii="Times New Roman" w:hAnsi="Times New Roman" w:cs="Times New Roman"/>
                      <w:bCs/>
                      <w:snapToGrid w:val="0"/>
                      <w:color w:val="auto"/>
                      <w:sz w:val="21"/>
                      <w:szCs w:val="21"/>
                      <w:lang w:val="en-US" w:eastAsia="zh-CN"/>
                    </w:rPr>
                    <w:t>齐头、刨光</w:t>
                  </w:r>
                </w:p>
              </w:tc>
              <w:tc>
                <w:tcPr>
                  <w:tcW w:w="913" w:type="dxa"/>
                  <w:noWrap w:val="0"/>
                  <w:vAlign w:val="center"/>
                </w:tcPr>
                <w:p>
                  <w:pPr>
                    <w:snapToGrid w:val="0"/>
                    <w:spacing w:before="0" w:beforeAutospacing="0" w:after="0" w:afterAutospacing="0" w:line="240" w:lineRule="auto"/>
                    <w:ind w:left="0" w:right="0" w:firstLine="0" w:firstLineChars="0"/>
                    <w:jc w:val="center"/>
                    <w:rPr>
                      <w:rFonts w:hint="eastAsia"/>
                      <w:lang w:eastAsia="zh-CN"/>
                    </w:rPr>
                  </w:pPr>
                  <w:r>
                    <w:rPr>
                      <w:rFonts w:hint="eastAsia" w:ascii="Times New Roman" w:hAnsi="Times New Roman" w:eastAsia="宋体" w:cs="Times New Roman"/>
                      <w:color w:val="auto"/>
                      <w:sz w:val="21"/>
                      <w:szCs w:val="21"/>
                      <w:highlight w:val="none"/>
                      <w:lang w:val="en-US" w:eastAsia="zh-CN"/>
                    </w:rPr>
                    <w:t>固态</w:t>
                  </w:r>
                </w:p>
              </w:tc>
              <w:tc>
                <w:tcPr>
                  <w:tcW w:w="1286" w:type="dxa"/>
                  <w:tcBorders>
                    <w:top w:val="single" w:color="auto" w:sz="4" w:space="0"/>
                    <w:bottom w:val="single" w:color="auto" w:sz="4" w:space="0"/>
                  </w:tcBorders>
                  <w:noWrap w:val="0"/>
                  <w:vAlign w:val="center"/>
                </w:tcPr>
                <w:p>
                  <w:pPr>
                    <w:snapToGrid w:val="0"/>
                    <w:spacing w:before="0" w:beforeAutospacing="0" w:after="0" w:afterAutospacing="0" w:line="240" w:lineRule="auto"/>
                    <w:ind w:left="0" w:right="0" w:firstLine="0" w:firstLineChars="0"/>
                    <w:jc w:val="center"/>
                    <w:rPr>
                      <w:rFonts w:hint="default"/>
                      <w:lang w:val="en-US" w:eastAsia="zh-CN"/>
                    </w:rPr>
                  </w:pPr>
                  <w:r>
                    <w:rPr>
                      <w:rFonts w:hint="eastAsia" w:ascii="Times New Roman" w:hAnsi="Times New Roman" w:cs="Times New Roman"/>
                      <w:color w:val="auto"/>
                      <w:sz w:val="21"/>
                      <w:szCs w:val="21"/>
                      <w:highlight w:val="none"/>
                      <w:lang w:val="en-US" w:eastAsia="zh-CN"/>
                    </w:rPr>
                    <w:t>13.12</w:t>
                  </w:r>
                  <w:r>
                    <w:rPr>
                      <w:rFonts w:hint="eastAsia" w:ascii="Times New Roman" w:hAnsi="Times New Roman" w:eastAsia="宋体" w:cs="Times New Roman"/>
                      <w:color w:val="auto"/>
                      <w:sz w:val="21"/>
                      <w:szCs w:val="21"/>
                      <w:highlight w:val="none"/>
                      <w:lang w:val="en-US" w:eastAsia="zh-CN"/>
                    </w:rPr>
                    <w:t>t/a</w:t>
                  </w:r>
                </w:p>
              </w:tc>
              <w:tc>
                <w:tcPr>
                  <w:tcW w:w="1817" w:type="dxa"/>
                  <w:vMerge w:val="continue"/>
                  <w:noWrap w:val="0"/>
                  <w:vAlign w:val="center"/>
                </w:tcPr>
                <w:p>
                  <w:pPr>
                    <w:pStyle w:val="30"/>
                    <w:widowControl/>
                    <w:spacing w:before="0" w:beforeAutospacing="0" w:after="0" w:afterAutospacing="0"/>
                    <w:ind w:left="0" w:right="0"/>
                    <w:rPr>
                      <w:rFonts w:hint="default" w:eastAsia="宋体"/>
                      <w:i w:val="0"/>
                      <w:iCs w:val="0"/>
                      <w:lang w:val="en-US" w:eastAsia="zh-CN"/>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0" w:type="dxa"/>
                  <w:noWrap w:val="0"/>
                  <w:vAlign w:val="center"/>
                </w:tcPr>
                <w:p>
                  <w:pPr>
                    <w:pStyle w:val="30"/>
                    <w:widowControl/>
                    <w:spacing w:before="0" w:beforeAutospacing="0" w:after="0" w:afterAutospacing="0"/>
                    <w:ind w:left="0" w:right="0"/>
                    <w:rPr>
                      <w:rFonts w:hint="default"/>
                      <w:lang w:val="en-US" w:eastAsia="zh-CN"/>
                    </w:rPr>
                  </w:pPr>
                  <w:r>
                    <w:rPr>
                      <w:rFonts w:hint="eastAsia"/>
                      <w:lang w:val="en-US" w:eastAsia="zh-CN"/>
                    </w:rPr>
                    <w:t>3</w:t>
                  </w:r>
                </w:p>
              </w:tc>
              <w:tc>
                <w:tcPr>
                  <w:tcW w:w="1739" w:type="dxa"/>
                  <w:noWrap w:val="0"/>
                  <w:vAlign w:val="center"/>
                </w:tcPr>
                <w:p>
                  <w:pPr>
                    <w:tabs>
                      <w:tab w:val="left" w:pos="2340"/>
                    </w:tabs>
                    <w:snapToGrid w:val="0"/>
                    <w:spacing w:before="0" w:beforeAutospacing="0" w:after="0" w:afterAutospacing="0" w:line="240" w:lineRule="auto"/>
                    <w:ind w:left="0" w:right="0" w:firstLine="0" w:firstLineChars="0"/>
                    <w:jc w:val="center"/>
                    <w:rPr>
                      <w:rFonts w:hint="default"/>
                      <w:lang w:val="en-US" w:eastAsia="zh-CN"/>
                    </w:rPr>
                  </w:pPr>
                  <w:r>
                    <w:rPr>
                      <w:rFonts w:hint="eastAsia" w:ascii="Times New Roman" w:hAnsi="Times New Roman" w:eastAsia="宋体" w:cs="Times New Roman"/>
                      <w:b w:val="0"/>
                      <w:bCs w:val="0"/>
                      <w:color w:val="auto"/>
                      <w:sz w:val="21"/>
                      <w:szCs w:val="21"/>
                      <w:lang w:val="en-US" w:eastAsia="zh-CN"/>
                    </w:rPr>
                    <w:t>生活垃圾</w:t>
                  </w:r>
                </w:p>
              </w:tc>
              <w:tc>
                <w:tcPr>
                  <w:tcW w:w="1761" w:type="dxa"/>
                  <w:noWrap w:val="0"/>
                  <w:vAlign w:val="center"/>
                </w:tcPr>
                <w:p>
                  <w:pPr>
                    <w:tabs>
                      <w:tab w:val="left" w:pos="2340"/>
                    </w:tabs>
                    <w:snapToGrid w:val="0"/>
                    <w:spacing w:before="0" w:beforeAutospacing="0" w:after="0" w:afterAutospacing="0" w:line="240" w:lineRule="auto"/>
                    <w:ind w:left="0" w:right="0" w:firstLine="0" w:firstLineChars="0"/>
                    <w:jc w:val="center"/>
                    <w:rPr>
                      <w:rFonts w:hint="default"/>
                      <w:lang w:val="en-US" w:eastAsia="zh-CN"/>
                    </w:rPr>
                  </w:pPr>
                  <w:r>
                    <w:rPr>
                      <w:rFonts w:hint="eastAsia" w:ascii="Times New Roman" w:hAnsi="Times New Roman" w:eastAsia="宋体" w:cs="Times New Roman"/>
                      <w:color w:val="auto"/>
                      <w:sz w:val="21"/>
                      <w:szCs w:val="21"/>
                      <w:highlight w:val="none"/>
                      <w:lang w:val="en-US" w:eastAsia="zh-CN"/>
                    </w:rPr>
                    <w:t>员工生活</w:t>
                  </w:r>
                </w:p>
              </w:tc>
              <w:tc>
                <w:tcPr>
                  <w:tcW w:w="913" w:type="dxa"/>
                  <w:noWrap w:val="0"/>
                  <w:vAlign w:val="center"/>
                </w:tcPr>
                <w:p>
                  <w:pPr>
                    <w:tabs>
                      <w:tab w:val="left" w:pos="2340"/>
                    </w:tabs>
                    <w:snapToGrid w:val="0"/>
                    <w:spacing w:before="0" w:beforeAutospacing="0" w:after="0" w:afterAutospacing="0" w:line="240" w:lineRule="auto"/>
                    <w:ind w:left="0" w:right="0" w:firstLine="0" w:firstLineChars="0"/>
                    <w:jc w:val="center"/>
                    <w:rPr>
                      <w:rFonts w:hint="eastAsia"/>
                    </w:rPr>
                  </w:pPr>
                  <w:r>
                    <w:rPr>
                      <w:rFonts w:hint="eastAsia" w:ascii="Times New Roman" w:hAnsi="Times New Roman" w:eastAsia="宋体" w:cs="Times New Roman"/>
                      <w:color w:val="auto"/>
                      <w:sz w:val="21"/>
                      <w:szCs w:val="21"/>
                      <w:highlight w:val="none"/>
                      <w:lang w:val="en-US" w:eastAsia="zh-CN"/>
                    </w:rPr>
                    <w:t>固态</w:t>
                  </w:r>
                </w:p>
              </w:tc>
              <w:tc>
                <w:tcPr>
                  <w:tcW w:w="1286" w:type="dxa"/>
                  <w:tcBorders>
                    <w:top w:val="single" w:color="auto" w:sz="4" w:space="0"/>
                    <w:bottom w:val="single" w:color="auto" w:sz="4" w:space="0"/>
                  </w:tcBorders>
                  <w:noWrap w:val="0"/>
                  <w:vAlign w:val="center"/>
                </w:tcPr>
                <w:p>
                  <w:pPr>
                    <w:tabs>
                      <w:tab w:val="left" w:pos="2340"/>
                    </w:tabs>
                    <w:snapToGrid w:val="0"/>
                    <w:spacing w:before="0" w:beforeAutospacing="0" w:after="0" w:afterAutospacing="0" w:line="240" w:lineRule="auto"/>
                    <w:ind w:left="0" w:right="0" w:firstLine="0" w:firstLineChars="0"/>
                    <w:jc w:val="center"/>
                    <w:rPr>
                      <w:rFonts w:hint="default"/>
                      <w:lang w:val="en-US" w:eastAsia="zh-CN"/>
                    </w:rPr>
                  </w:pPr>
                  <w:r>
                    <w:rPr>
                      <w:rFonts w:hint="eastAsia" w:ascii="Times New Roman" w:hAnsi="Times New Roman" w:cs="Times New Roman"/>
                      <w:color w:val="auto"/>
                      <w:sz w:val="21"/>
                      <w:szCs w:val="21"/>
                      <w:highlight w:val="none"/>
                      <w:lang w:val="en-US" w:eastAsia="zh-CN"/>
                    </w:rPr>
                    <w:t>20.3</w:t>
                  </w:r>
                  <w:r>
                    <w:rPr>
                      <w:rFonts w:hint="eastAsia" w:ascii="Times New Roman" w:hAnsi="Times New Roman" w:eastAsia="宋体" w:cs="Times New Roman"/>
                      <w:color w:val="auto"/>
                      <w:sz w:val="21"/>
                      <w:szCs w:val="21"/>
                      <w:highlight w:val="none"/>
                      <w:lang w:val="en-US" w:eastAsia="zh-CN"/>
                    </w:rPr>
                    <w:t>t/a</w:t>
                  </w:r>
                </w:p>
              </w:tc>
              <w:tc>
                <w:tcPr>
                  <w:tcW w:w="1817" w:type="dxa"/>
                  <w:vMerge w:val="continue"/>
                  <w:tcBorders>
                    <w:bottom w:val="single" w:color="auto" w:sz="4" w:space="0"/>
                  </w:tcBorders>
                  <w:noWrap w:val="0"/>
                  <w:vAlign w:val="center"/>
                </w:tcPr>
                <w:p>
                  <w:pPr>
                    <w:pStyle w:val="30"/>
                    <w:widowControl/>
                    <w:spacing w:before="0" w:beforeAutospacing="0" w:after="0" w:afterAutospacing="0"/>
                    <w:ind w:left="0" w:right="0"/>
                    <w:rPr>
                      <w:rFonts w:hint="default"/>
                      <w:i w:val="0"/>
                      <w:iCs w:val="0"/>
                      <w:lang w:val="en-US" w:eastAsia="zh-CN"/>
                    </w:rPr>
                  </w:pPr>
                </w:p>
              </w:tc>
            </w:tr>
          </w:tbl>
          <w:p>
            <w:pPr>
              <w:spacing w:before="0" w:beforeAutospacing="0" w:after="0" w:afterAutospacing="0" w:line="360" w:lineRule="auto"/>
              <w:ind w:left="0" w:right="0"/>
              <w:jc w:val="center"/>
              <w:rPr>
                <w:rFonts w:hint="default"/>
              </w:rPr>
            </w:pPr>
            <w:r>
              <w:rPr>
                <w:rFonts w:hint="eastAsia"/>
              </w:rPr>
              <w:t>表3-1   固体废物产排及处置情况一览表</w:t>
            </w:r>
            <w:r>
              <w:rPr>
                <w:rFonts w:hint="eastAsia"/>
                <w:lang w:val="en-US" w:eastAsia="zh-CN"/>
              </w:rPr>
              <w:t xml:space="preserve">   </w:t>
            </w:r>
            <w:r>
              <w:rPr>
                <w:rFonts w:hint="default"/>
              </w:rPr>
              <w:t>t/a</w:t>
            </w:r>
          </w:p>
          <w:p>
            <w:pPr>
              <w:pStyle w:val="2"/>
              <w:spacing w:before="0" w:beforeAutospacing="0" w:afterAutospacing="0"/>
              <w:ind w:left="0" w:right="0"/>
              <w:rPr>
                <w:rFonts w:hint="default"/>
              </w:rPr>
            </w:pPr>
          </w:p>
          <w:p>
            <w:pPr>
              <w:pStyle w:val="2"/>
              <w:spacing w:before="0" w:beforeAutospacing="0" w:afterAutospacing="0"/>
              <w:ind w:left="0" w:right="0"/>
              <w:rPr>
                <w:rFonts w:hint="default"/>
              </w:rPr>
            </w:pPr>
          </w:p>
          <w:p>
            <w:pPr>
              <w:pStyle w:val="2"/>
              <w:spacing w:before="0" w:beforeAutospacing="0" w:afterAutospacing="0"/>
              <w:ind w:left="0" w:right="0"/>
              <w:rPr>
                <w:rFonts w:hint="eastAsia"/>
              </w:rPr>
            </w:pPr>
          </w:p>
          <w:p>
            <w:pPr>
              <w:spacing w:before="0" w:beforeAutospacing="0" w:after="0" w:afterAutospacing="0" w:line="360" w:lineRule="auto"/>
              <w:ind w:left="0" w:right="0"/>
              <w:rPr>
                <w:rFonts w:hint="default"/>
                <w:b/>
                <w:bCs/>
                <w:sz w:val="24"/>
                <w:szCs w:val="24"/>
              </w:rPr>
            </w:pPr>
            <w:r>
              <w:rPr>
                <w:rFonts w:hint="eastAsia"/>
                <w:b/>
                <w:bCs/>
                <w:sz w:val="24"/>
                <w:szCs w:val="24"/>
              </w:rPr>
              <w:t>5、</w:t>
            </w:r>
            <w:r>
              <w:rPr>
                <w:rFonts w:hint="default"/>
                <w:b/>
                <w:bCs/>
                <w:sz w:val="24"/>
                <w:szCs w:val="24"/>
              </w:rPr>
              <w:t>环保设施投资及“三同时”落实情况</w:t>
            </w:r>
          </w:p>
          <w:p>
            <w:pPr>
              <w:spacing w:before="0" w:beforeAutospacing="0" w:after="0" w:afterAutospacing="0" w:line="360" w:lineRule="auto"/>
              <w:ind w:left="0" w:right="0" w:firstLine="480" w:firstLineChars="200"/>
              <w:rPr>
                <w:rFonts w:hint="eastAsia"/>
              </w:rPr>
            </w:pPr>
            <w:r>
              <w:rPr>
                <w:rFonts w:hint="eastAsia"/>
                <w:sz w:val="24"/>
                <w:szCs w:val="24"/>
              </w:rPr>
              <w:t>项目环保投资及“三同时”落实情况见表3-2。</w:t>
            </w:r>
          </w:p>
          <w:p>
            <w:pPr>
              <w:spacing w:before="0" w:beforeAutospacing="0" w:after="0" w:afterAutospacing="0" w:line="360" w:lineRule="auto"/>
              <w:ind w:left="0" w:right="0"/>
              <w:jc w:val="center"/>
              <w:rPr>
                <w:rFonts w:hint="default"/>
              </w:rPr>
            </w:pPr>
            <w:r>
              <w:rPr>
                <w:rFonts w:hint="eastAsia"/>
              </w:rPr>
              <w:t>表3-2   项目环保投资及“三同时”落实情况一览表</w:t>
            </w:r>
          </w:p>
          <w:tbl>
            <w:tblPr>
              <w:tblStyle w:val="19"/>
              <w:tblpPr w:leftFromText="180" w:rightFromText="180" w:vertAnchor="text" w:horzAnchor="page" w:tblpX="106" w:tblpY="447"/>
              <w:tblOverlap w:val="never"/>
              <w:tblW w:w="83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228"/>
              <w:gridCol w:w="2688"/>
              <w:gridCol w:w="636"/>
              <w:gridCol w:w="1740"/>
              <w:gridCol w:w="8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06" w:type="dxa"/>
                  <w:tcBorders>
                    <w:top w:val="single" w:color="auto" w:sz="4" w:space="0"/>
                    <w:bottom w:val="single" w:color="auto" w:sz="4" w:space="0"/>
                  </w:tcBorders>
                  <w:noWrap w:val="0"/>
                  <w:vAlign w:val="center"/>
                </w:tcPr>
                <w:p>
                  <w:pPr>
                    <w:pStyle w:val="10"/>
                    <w:snapToGrid w:val="0"/>
                    <w:ind w:left="0" w:right="0"/>
                    <w:jc w:val="center"/>
                    <w:rPr>
                      <w:rFonts w:hint="default"/>
                    </w:rPr>
                  </w:pPr>
                  <w:r>
                    <w:rPr>
                      <w:rFonts w:hint="default"/>
                    </w:rPr>
                    <w:t>类别</w:t>
                  </w:r>
                </w:p>
              </w:tc>
              <w:tc>
                <w:tcPr>
                  <w:tcW w:w="3916" w:type="dxa"/>
                  <w:gridSpan w:val="2"/>
                  <w:tcBorders>
                    <w:top w:val="single" w:color="auto" w:sz="4" w:space="0"/>
                    <w:bottom w:val="single" w:color="auto" w:sz="4" w:space="0"/>
                  </w:tcBorders>
                  <w:noWrap w:val="0"/>
                  <w:vAlign w:val="center"/>
                </w:tcPr>
                <w:p>
                  <w:pPr>
                    <w:pStyle w:val="10"/>
                    <w:snapToGrid w:val="0"/>
                    <w:ind w:left="0" w:right="0"/>
                    <w:jc w:val="center"/>
                    <w:rPr>
                      <w:rFonts w:hint="eastAsia"/>
                      <w:lang w:eastAsia="zh-CN"/>
                    </w:rPr>
                  </w:pPr>
                  <w:r>
                    <w:rPr>
                      <w:rFonts w:hint="eastAsia"/>
                      <w:lang w:val="en-US" w:eastAsia="zh-CN"/>
                    </w:rPr>
                    <w:t>环评设计要求</w:t>
                  </w:r>
                </w:p>
              </w:tc>
              <w:tc>
                <w:tcPr>
                  <w:tcW w:w="636" w:type="dxa"/>
                  <w:tcBorders>
                    <w:top w:val="single" w:color="auto" w:sz="4" w:space="0"/>
                    <w:bottom w:val="single" w:color="auto" w:sz="4" w:space="0"/>
                  </w:tcBorders>
                  <w:noWrap w:val="0"/>
                  <w:vAlign w:val="center"/>
                </w:tcPr>
                <w:p>
                  <w:pPr>
                    <w:pStyle w:val="10"/>
                    <w:snapToGrid w:val="0"/>
                    <w:ind w:left="0" w:right="0"/>
                    <w:jc w:val="center"/>
                    <w:rPr>
                      <w:rFonts w:hint="default"/>
                    </w:rPr>
                  </w:pPr>
                  <w:r>
                    <w:rPr>
                      <w:rFonts w:hint="default"/>
                    </w:rPr>
                    <w:t>环保投资</w:t>
                  </w:r>
                </w:p>
              </w:tc>
              <w:tc>
                <w:tcPr>
                  <w:tcW w:w="1740" w:type="dxa"/>
                  <w:tcBorders>
                    <w:top w:val="single" w:color="auto" w:sz="4" w:space="0"/>
                    <w:bottom w:val="single" w:color="auto" w:sz="4" w:space="0"/>
                  </w:tcBorders>
                  <w:noWrap w:val="0"/>
                  <w:vAlign w:val="center"/>
                </w:tcPr>
                <w:p>
                  <w:pPr>
                    <w:pStyle w:val="10"/>
                    <w:snapToGrid w:val="0"/>
                    <w:ind w:left="0" w:right="0"/>
                    <w:jc w:val="center"/>
                    <w:rPr>
                      <w:rFonts w:hint="default"/>
                      <w:lang w:val="en-US" w:eastAsia="zh-CN"/>
                    </w:rPr>
                  </w:pPr>
                  <w:r>
                    <w:rPr>
                      <w:rFonts w:hint="eastAsia"/>
                      <w:lang w:val="en-US" w:eastAsia="zh-CN"/>
                    </w:rPr>
                    <w:t>实际建设要求</w:t>
                  </w:r>
                </w:p>
              </w:tc>
              <w:tc>
                <w:tcPr>
                  <w:tcW w:w="822" w:type="dxa"/>
                  <w:tcBorders>
                    <w:top w:val="single" w:color="auto" w:sz="4" w:space="0"/>
                    <w:bottom w:val="single" w:color="auto" w:sz="4" w:space="0"/>
                  </w:tcBorders>
                  <w:noWrap w:val="0"/>
                  <w:vAlign w:val="center"/>
                </w:tcPr>
                <w:p>
                  <w:pPr>
                    <w:pStyle w:val="10"/>
                    <w:snapToGrid w:val="0"/>
                    <w:ind w:left="0" w:right="0"/>
                    <w:jc w:val="center"/>
                    <w:rPr>
                      <w:rFonts w:hint="default"/>
                      <w:lang w:val="en-US" w:eastAsia="zh-CN"/>
                    </w:rPr>
                  </w:pPr>
                  <w:r>
                    <w:rPr>
                      <w:rFonts w:hint="eastAsia"/>
                      <w:lang w:val="en-US" w:eastAsia="zh-CN"/>
                    </w:rPr>
                    <w:t>实际环保投资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206" w:type="dxa"/>
                  <w:vMerge w:val="restart"/>
                  <w:tcBorders>
                    <w:top w:val="single" w:color="auto" w:sz="4" w:space="0"/>
                  </w:tcBorders>
                  <w:noWrap w:val="0"/>
                  <w:vAlign w:val="center"/>
                </w:tcPr>
                <w:p>
                  <w:pPr>
                    <w:pStyle w:val="30"/>
                    <w:widowControl/>
                    <w:spacing w:before="0" w:beforeAutospacing="0" w:after="0" w:afterAutospacing="0"/>
                    <w:ind w:left="0" w:right="0"/>
                    <w:rPr>
                      <w:rFonts w:hint="default"/>
                    </w:rPr>
                  </w:pPr>
                  <w:r>
                    <w:rPr>
                      <w:rFonts w:hint="default"/>
                    </w:rPr>
                    <w:t>废气</w:t>
                  </w:r>
                </w:p>
              </w:tc>
              <w:tc>
                <w:tcPr>
                  <w:tcW w:w="1228" w:type="dxa"/>
                  <w:tcBorders>
                    <w:top w:val="single" w:color="auto" w:sz="4" w:space="0"/>
                  </w:tcBorders>
                  <w:noWrap w:val="0"/>
                  <w:vAlign w:val="center"/>
                </w:tcPr>
                <w:p>
                  <w:pPr>
                    <w:keepNext w:val="0"/>
                    <w:keepLines w:val="0"/>
                    <w:pageBreakBefore w:val="0"/>
                    <w:widowControl w:val="0"/>
                    <w:tabs>
                      <w:tab w:val="left" w:pos="5625"/>
                    </w:tabs>
                    <w:kinsoku/>
                    <w:wordWrap/>
                    <w:overflowPunct/>
                    <w:topLinePunct w:val="0"/>
                    <w:autoSpaceDE/>
                    <w:autoSpaceDN/>
                    <w:bidi w:val="0"/>
                    <w:spacing w:before="0" w:beforeAutospacing="0" w:after="0" w:afterAutospacing="0" w:line="240" w:lineRule="exact"/>
                    <w:ind w:left="0" w:right="0"/>
                    <w:jc w:val="center"/>
                    <w:textAlignment w:val="baseline"/>
                    <w:rPr>
                      <w:rFonts w:hint="default" w:eastAsia="宋体"/>
                      <w:lang w:val="en-US" w:eastAsia="zh-CN"/>
                    </w:rPr>
                  </w:pPr>
                  <w:r>
                    <w:rPr>
                      <w:rFonts w:hint="eastAsia" w:ascii="Times New Roman" w:hAnsi="Times New Roman" w:cs="Times New Roman"/>
                      <w:color w:val="auto"/>
                      <w:sz w:val="21"/>
                      <w:szCs w:val="21"/>
                      <w:highlight w:val="none"/>
                      <w:lang w:val="en-US" w:eastAsia="zh-CN"/>
                    </w:rPr>
                    <w:t>削片、锯边截长、切边、砂光</w:t>
                  </w:r>
                </w:p>
              </w:tc>
              <w:tc>
                <w:tcPr>
                  <w:tcW w:w="268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spacing w:before="0" w:beforeAutospacing="0" w:after="0" w:afterAutospacing="0" w:line="240" w:lineRule="exact"/>
                    <w:ind w:left="0" w:right="0"/>
                    <w:jc w:val="center"/>
                    <w:rPr>
                      <w:rFonts w:hint="default"/>
                      <w:lang w:val="en-US" w:eastAsia="zh-CN"/>
                    </w:rPr>
                  </w:pPr>
                  <w:r>
                    <w:rPr>
                      <w:rFonts w:hint="eastAsia" w:ascii="Times New Roman" w:hAnsi="Times New Roman" w:cs="Times New Roman"/>
                      <w:bCs/>
                      <w:snapToGrid w:val="0"/>
                      <w:color w:val="auto"/>
                      <w:sz w:val="21"/>
                      <w:szCs w:val="21"/>
                      <w:lang w:val="en-US" w:eastAsia="zh-CN"/>
                    </w:rPr>
                    <w:t>旋风袋式除尘器1套（除尘效率99%）15米高排气筒</w:t>
                  </w:r>
                </w:p>
              </w:tc>
              <w:tc>
                <w:tcPr>
                  <w:tcW w:w="636" w:type="dxa"/>
                  <w:tcBorders>
                    <w:top w:val="single" w:color="auto" w:sz="4" w:space="0"/>
                  </w:tcBorders>
                  <w:noWrap w:val="0"/>
                  <w:vAlign w:val="center"/>
                </w:tcPr>
                <w:p>
                  <w:pPr>
                    <w:pStyle w:val="30"/>
                    <w:widowControl/>
                    <w:spacing w:before="0" w:beforeAutospacing="0" w:after="0" w:afterAutospacing="0"/>
                    <w:ind w:left="0" w:right="0"/>
                    <w:rPr>
                      <w:rFonts w:hint="default" w:eastAsia="宋体"/>
                      <w:lang w:val="en-US" w:eastAsia="zh-CN"/>
                    </w:rPr>
                  </w:pPr>
                  <w:r>
                    <w:rPr>
                      <w:rFonts w:hint="eastAsia"/>
                      <w:lang w:val="en-US" w:eastAsia="zh-CN"/>
                    </w:rPr>
                    <w:t>20</w:t>
                  </w:r>
                </w:p>
              </w:tc>
              <w:tc>
                <w:tcPr>
                  <w:tcW w:w="1740" w:type="dxa"/>
                  <w:tcBorders>
                    <w:top w:val="single" w:color="auto" w:sz="4" w:space="0"/>
                  </w:tcBorders>
                  <w:noWrap w:val="0"/>
                  <w:vAlign w:val="center"/>
                </w:tcPr>
                <w:p>
                  <w:pPr>
                    <w:widowControl/>
                    <w:spacing w:before="0" w:beforeAutospacing="0" w:after="0" w:afterAutospacing="0"/>
                    <w:ind w:left="0" w:right="0"/>
                    <w:jc w:val="center"/>
                    <w:rPr>
                      <w:rFonts w:hint="default"/>
                      <w:lang w:val="en-US" w:eastAsia="zh-CN"/>
                    </w:rPr>
                  </w:pPr>
                  <w:r>
                    <w:rPr>
                      <w:rFonts w:hint="eastAsia"/>
                      <w:lang w:val="en-US" w:eastAsia="zh-CN"/>
                    </w:rPr>
                    <w:t>经袋式除尘处理</w:t>
                  </w:r>
                </w:p>
              </w:tc>
              <w:tc>
                <w:tcPr>
                  <w:tcW w:w="822" w:type="dxa"/>
                  <w:tcBorders>
                    <w:top w:val="single" w:color="auto" w:sz="4" w:space="0"/>
                  </w:tcBorders>
                  <w:noWrap w:val="0"/>
                  <w:vAlign w:val="center"/>
                </w:tcPr>
                <w:p>
                  <w:pPr>
                    <w:pStyle w:val="30"/>
                    <w:widowControl/>
                    <w:spacing w:before="0" w:beforeAutospacing="0" w:after="0" w:afterAutospacing="0"/>
                    <w:ind w:left="0" w:right="0"/>
                    <w:rPr>
                      <w:rFonts w:hint="default"/>
                      <w:lang w:val="en-US" w:eastAsia="zh-CN"/>
                    </w:rPr>
                  </w:pPr>
                  <w:r>
                    <w:rPr>
                      <w:rFonts w:hint="eastAsia"/>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206" w:type="dxa"/>
                  <w:vMerge w:val="continue"/>
                  <w:noWrap w:val="0"/>
                  <w:vAlign w:val="center"/>
                </w:tcPr>
                <w:p>
                  <w:pPr>
                    <w:keepNext w:val="0"/>
                    <w:keepLines w:val="0"/>
                    <w:widowControl/>
                    <w:suppressLineNumbers w:val="0"/>
                    <w:spacing w:before="0" w:beforeAutospacing="0" w:after="0" w:afterAutospacing="0" w:line="360" w:lineRule="auto"/>
                    <w:ind w:left="0" w:right="0"/>
                    <w:jc w:val="center"/>
                    <w:rPr>
                      <w:rFonts w:hint="eastAsia"/>
                    </w:rPr>
                  </w:pPr>
                </w:p>
              </w:tc>
              <w:tc>
                <w:tcPr>
                  <w:tcW w:w="1228" w:type="dxa"/>
                  <w:tcBorders>
                    <w:top w:val="single" w:color="auto" w:sz="4" w:space="0"/>
                  </w:tcBorders>
                  <w:noWrap w:val="0"/>
                  <w:vAlign w:val="center"/>
                </w:tcPr>
                <w:p>
                  <w:pPr>
                    <w:tabs>
                      <w:tab w:val="left" w:pos="2340"/>
                    </w:tabs>
                    <w:snapToGrid w:val="0"/>
                    <w:spacing w:before="0" w:beforeAutospacing="0" w:after="0" w:afterAutospacing="0" w:line="240" w:lineRule="auto"/>
                    <w:ind w:left="0" w:right="0" w:firstLine="0" w:firstLineChars="0"/>
                    <w:jc w:val="center"/>
                    <w:rPr>
                      <w:rFonts w:hint="default" w:eastAsia="宋体"/>
                      <w:lang w:val="en-US" w:eastAsia="zh-CN"/>
                    </w:rPr>
                  </w:pPr>
                  <w:r>
                    <w:rPr>
                      <w:rFonts w:hint="eastAsia" w:ascii="Times New Roman" w:hAnsi="Times New Roman" w:cs="Times New Roman"/>
                      <w:color w:val="auto"/>
                      <w:sz w:val="21"/>
                      <w:szCs w:val="21"/>
                      <w:lang w:val="en-US" w:eastAsia="zh-CN"/>
                    </w:rPr>
                    <w:t>脲醛胶的挥发气体</w:t>
                  </w:r>
                </w:p>
              </w:tc>
              <w:tc>
                <w:tcPr>
                  <w:tcW w:w="268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spacing w:before="0" w:beforeAutospacing="0" w:after="0" w:afterAutospacing="0" w:line="240" w:lineRule="exact"/>
                    <w:ind w:left="0" w:right="0"/>
                    <w:jc w:val="center"/>
                    <w:rPr>
                      <w:rFonts w:hint="default"/>
                      <w:lang w:val="en-US" w:eastAsia="zh-CN"/>
                    </w:rPr>
                  </w:pPr>
                  <w:r>
                    <w:rPr>
                      <w:rFonts w:hint="eastAsia" w:ascii="Times New Roman" w:hAnsi="Times New Roman" w:cs="Times New Roman"/>
                      <w:bCs/>
                      <w:snapToGrid w:val="0"/>
                      <w:color w:val="auto"/>
                      <w:sz w:val="21"/>
                      <w:szCs w:val="21"/>
                      <w:lang w:val="en-US" w:eastAsia="zh-CN"/>
                    </w:rPr>
                    <w:t>集气罩+活性炭吸附装置（吸附效率90%）+15米高排气筒1个</w:t>
                  </w:r>
                </w:p>
              </w:tc>
              <w:tc>
                <w:tcPr>
                  <w:tcW w:w="636" w:type="dxa"/>
                  <w:noWrap w:val="0"/>
                  <w:vAlign w:val="center"/>
                </w:tcPr>
                <w:p>
                  <w:pPr>
                    <w:keepNext w:val="0"/>
                    <w:keepLines w:val="0"/>
                    <w:widowControl/>
                    <w:suppressLineNumbers w:val="0"/>
                    <w:spacing w:before="0" w:beforeAutospacing="0" w:after="0" w:afterAutospacing="0" w:line="360" w:lineRule="auto"/>
                    <w:ind w:left="0" w:right="0"/>
                    <w:jc w:val="center"/>
                    <w:rPr>
                      <w:rFonts w:hint="default" w:eastAsia="宋体"/>
                      <w:lang w:val="en-US" w:eastAsia="zh-CN"/>
                    </w:rPr>
                  </w:pPr>
                  <w:r>
                    <w:rPr>
                      <w:rFonts w:hint="eastAsia"/>
                      <w:lang w:val="en-US" w:eastAsia="zh-CN"/>
                    </w:rPr>
                    <w:t>5</w:t>
                  </w:r>
                </w:p>
              </w:tc>
              <w:tc>
                <w:tcPr>
                  <w:tcW w:w="1740" w:type="dxa"/>
                  <w:noWrap w:val="0"/>
                  <w:vAlign w:val="center"/>
                </w:tcPr>
                <w:p>
                  <w:pPr>
                    <w:keepNext w:val="0"/>
                    <w:keepLines w:val="0"/>
                    <w:widowControl/>
                    <w:suppressLineNumbers w:val="0"/>
                    <w:spacing w:before="0" w:beforeAutospacing="0" w:after="0" w:afterAutospacing="0" w:line="240" w:lineRule="auto"/>
                    <w:ind w:left="0" w:right="0"/>
                    <w:jc w:val="center"/>
                    <w:rPr>
                      <w:rFonts w:hint="default" w:eastAsia="宋体"/>
                      <w:lang w:val="en-US" w:eastAsia="zh-CN"/>
                    </w:rPr>
                  </w:pPr>
                  <w:r>
                    <w:rPr>
                      <w:rFonts w:hint="eastAsia"/>
                      <w:lang w:val="en-US" w:eastAsia="zh-CN"/>
                    </w:rPr>
                    <w:t>一期项目不设置涂胶工艺，不设置排气筒</w:t>
                  </w:r>
                </w:p>
              </w:tc>
              <w:tc>
                <w:tcPr>
                  <w:tcW w:w="822" w:type="dxa"/>
                  <w:noWrap w:val="0"/>
                  <w:vAlign w:val="center"/>
                </w:tcPr>
                <w:p>
                  <w:pPr>
                    <w:keepNext w:val="0"/>
                    <w:keepLines w:val="0"/>
                    <w:widowControl/>
                    <w:suppressLineNumbers w:val="0"/>
                    <w:spacing w:before="0" w:beforeAutospacing="0" w:after="0" w:afterAutospacing="0" w:line="360" w:lineRule="auto"/>
                    <w:ind w:left="0" w:right="0"/>
                    <w:jc w:val="center"/>
                    <w:rPr>
                      <w:rFonts w:hint="eastAsia" w:eastAsia="宋体"/>
                      <w:lang w:val="en-US" w:eastAsia="zh-CN"/>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206" w:type="dxa"/>
                  <w:vMerge w:val="continue"/>
                  <w:noWrap w:val="0"/>
                  <w:vAlign w:val="center"/>
                </w:tcPr>
                <w:p>
                  <w:pPr>
                    <w:keepNext w:val="0"/>
                    <w:keepLines w:val="0"/>
                    <w:widowControl/>
                    <w:suppressLineNumbers w:val="0"/>
                    <w:spacing w:before="0" w:beforeAutospacing="0" w:after="0" w:afterAutospacing="0" w:line="360" w:lineRule="auto"/>
                    <w:ind w:left="0" w:right="0"/>
                    <w:jc w:val="center"/>
                    <w:rPr>
                      <w:rFonts w:hint="eastAsia"/>
                    </w:rPr>
                  </w:pPr>
                </w:p>
              </w:tc>
              <w:tc>
                <w:tcPr>
                  <w:tcW w:w="1228" w:type="dxa"/>
                  <w:tcBorders>
                    <w:top w:val="single" w:color="auto" w:sz="4" w:space="0"/>
                  </w:tcBorders>
                  <w:noWrap w:val="0"/>
                  <w:vAlign w:val="center"/>
                </w:tcPr>
                <w:p>
                  <w:pPr>
                    <w:tabs>
                      <w:tab w:val="left" w:pos="2340"/>
                    </w:tabs>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锅炉废气</w:t>
                  </w:r>
                </w:p>
              </w:tc>
              <w:tc>
                <w:tcPr>
                  <w:tcW w:w="268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spacing w:before="0" w:beforeAutospacing="0" w:after="0" w:afterAutospacing="0" w:line="240" w:lineRule="exact"/>
                    <w:ind w:left="0" w:right="0"/>
                    <w:jc w:val="center"/>
                    <w:rPr>
                      <w:rFonts w:hint="default" w:ascii="Times New Roman" w:hAnsi="Times New Roman" w:cs="Times New Roman"/>
                      <w:bCs/>
                      <w:snapToGrid w:val="0"/>
                      <w:color w:val="auto"/>
                      <w:sz w:val="21"/>
                      <w:szCs w:val="21"/>
                      <w:lang w:val="en-US" w:eastAsia="zh-CN"/>
                    </w:rPr>
                  </w:pPr>
                  <w:r>
                    <w:rPr>
                      <w:rFonts w:hint="eastAsia" w:ascii="Times New Roman" w:hAnsi="Times New Roman" w:cs="Times New Roman"/>
                      <w:bCs/>
                      <w:snapToGrid w:val="0"/>
                      <w:color w:val="auto"/>
                      <w:sz w:val="21"/>
                      <w:szCs w:val="21"/>
                      <w:lang w:val="en-US" w:eastAsia="zh-CN"/>
                    </w:rPr>
                    <w:t>8米高排气筒</w:t>
                  </w:r>
                </w:p>
              </w:tc>
              <w:tc>
                <w:tcPr>
                  <w:tcW w:w="636" w:type="dxa"/>
                  <w:noWrap w:val="0"/>
                  <w:vAlign w:val="center"/>
                </w:tcPr>
                <w:p>
                  <w:pPr>
                    <w:keepNext w:val="0"/>
                    <w:keepLines w:val="0"/>
                    <w:widowControl/>
                    <w:suppressLineNumbers w:val="0"/>
                    <w:spacing w:before="0" w:beforeAutospacing="0" w:after="0" w:afterAutospacing="0" w:line="360" w:lineRule="auto"/>
                    <w:ind w:left="0" w:right="0"/>
                    <w:jc w:val="center"/>
                    <w:rPr>
                      <w:rFonts w:hint="default"/>
                      <w:lang w:val="en-US" w:eastAsia="zh-CN"/>
                    </w:rPr>
                  </w:pPr>
                  <w:r>
                    <w:rPr>
                      <w:rFonts w:hint="eastAsia"/>
                      <w:lang w:val="en-US" w:eastAsia="zh-CN"/>
                    </w:rPr>
                    <w:t>1</w:t>
                  </w:r>
                </w:p>
              </w:tc>
              <w:tc>
                <w:tcPr>
                  <w:tcW w:w="1740" w:type="dxa"/>
                  <w:noWrap w:val="0"/>
                  <w:vAlign w:val="center"/>
                </w:tcPr>
                <w:p>
                  <w:pPr>
                    <w:keepNext w:val="0"/>
                    <w:keepLines w:val="0"/>
                    <w:widowControl/>
                    <w:suppressLineNumbers w:val="0"/>
                    <w:spacing w:before="0" w:beforeAutospacing="0" w:after="0" w:afterAutospacing="0" w:line="360" w:lineRule="auto"/>
                    <w:ind w:left="0" w:right="0"/>
                    <w:jc w:val="center"/>
                    <w:rPr>
                      <w:rFonts w:hint="default"/>
                      <w:lang w:val="en-US" w:eastAsia="zh-CN"/>
                    </w:rPr>
                  </w:pPr>
                  <w:r>
                    <w:rPr>
                      <w:rFonts w:hint="eastAsia"/>
                      <w:lang w:val="en-US" w:eastAsia="zh-CN"/>
                    </w:rPr>
                    <w:t>一期项目不设热压工艺，仅通过电加热干燥</w:t>
                  </w:r>
                </w:p>
              </w:tc>
              <w:tc>
                <w:tcPr>
                  <w:tcW w:w="822" w:type="dxa"/>
                  <w:noWrap w:val="0"/>
                  <w:vAlign w:val="center"/>
                </w:tcPr>
                <w:p>
                  <w:pPr>
                    <w:keepNext w:val="0"/>
                    <w:keepLines w:val="0"/>
                    <w:widowControl/>
                    <w:suppressLineNumbers w:val="0"/>
                    <w:spacing w:before="0" w:beforeAutospacing="0" w:after="0" w:afterAutospacing="0" w:line="360" w:lineRule="auto"/>
                    <w:ind w:left="0" w:right="0"/>
                    <w:jc w:val="center"/>
                    <w:rPr>
                      <w:rFonts w:hint="default"/>
                      <w:lang w:val="en-US" w:eastAsia="zh-CN"/>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206" w:type="dxa"/>
                  <w:vMerge w:val="continue"/>
                  <w:noWrap w:val="0"/>
                  <w:vAlign w:val="center"/>
                </w:tcPr>
                <w:p>
                  <w:pPr>
                    <w:keepNext w:val="0"/>
                    <w:keepLines w:val="0"/>
                    <w:widowControl/>
                    <w:suppressLineNumbers w:val="0"/>
                    <w:spacing w:before="0" w:beforeAutospacing="0" w:after="0" w:afterAutospacing="0" w:line="360" w:lineRule="auto"/>
                    <w:ind w:left="0" w:right="0"/>
                    <w:jc w:val="center"/>
                    <w:rPr>
                      <w:rFonts w:hint="eastAsia"/>
                    </w:rPr>
                  </w:pPr>
                </w:p>
              </w:tc>
              <w:tc>
                <w:tcPr>
                  <w:tcW w:w="1228" w:type="dxa"/>
                  <w:tcBorders>
                    <w:top w:val="single" w:color="auto" w:sz="4" w:space="0"/>
                  </w:tcBorders>
                  <w:noWrap w:val="0"/>
                  <w:vAlign w:val="center"/>
                </w:tcPr>
                <w:p>
                  <w:pPr>
                    <w:tabs>
                      <w:tab w:val="left" w:pos="2340"/>
                    </w:tabs>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食堂油烟</w:t>
                  </w:r>
                </w:p>
              </w:tc>
              <w:tc>
                <w:tcPr>
                  <w:tcW w:w="268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spacing w:before="0" w:beforeAutospacing="0" w:after="0" w:afterAutospacing="0" w:line="240" w:lineRule="exact"/>
                    <w:ind w:left="0" w:right="0"/>
                    <w:jc w:val="center"/>
                    <w:rPr>
                      <w:rFonts w:hint="default" w:ascii="Times New Roman" w:hAnsi="Times New Roman" w:cs="Times New Roman"/>
                      <w:bCs/>
                      <w:snapToGrid w:val="0"/>
                      <w:color w:val="auto"/>
                      <w:sz w:val="21"/>
                      <w:szCs w:val="21"/>
                      <w:lang w:val="en-US" w:eastAsia="zh-CN"/>
                    </w:rPr>
                  </w:pPr>
                  <w:r>
                    <w:rPr>
                      <w:rFonts w:hint="eastAsia" w:ascii="Times New Roman" w:hAnsi="Times New Roman" w:cs="Times New Roman"/>
                      <w:bCs/>
                      <w:snapToGrid w:val="0"/>
                      <w:color w:val="auto"/>
                      <w:sz w:val="21"/>
                      <w:szCs w:val="21"/>
                      <w:lang w:val="en-US" w:eastAsia="zh-CN"/>
                    </w:rPr>
                    <w:t>油烟净化设备1套（含专用烟道），净化效率60%</w:t>
                  </w:r>
                </w:p>
              </w:tc>
              <w:tc>
                <w:tcPr>
                  <w:tcW w:w="636" w:type="dxa"/>
                  <w:noWrap w:val="0"/>
                  <w:vAlign w:val="center"/>
                </w:tcPr>
                <w:p>
                  <w:pPr>
                    <w:keepNext w:val="0"/>
                    <w:keepLines w:val="0"/>
                    <w:widowControl/>
                    <w:suppressLineNumbers w:val="0"/>
                    <w:spacing w:before="0" w:beforeAutospacing="0" w:after="0" w:afterAutospacing="0" w:line="360" w:lineRule="auto"/>
                    <w:ind w:left="0" w:right="0"/>
                    <w:jc w:val="center"/>
                    <w:rPr>
                      <w:rFonts w:hint="default"/>
                      <w:lang w:val="en-US" w:eastAsia="zh-CN"/>
                    </w:rPr>
                  </w:pPr>
                  <w:r>
                    <w:rPr>
                      <w:rFonts w:hint="eastAsia"/>
                      <w:lang w:val="en-US" w:eastAsia="zh-CN"/>
                    </w:rPr>
                    <w:t>2</w:t>
                  </w:r>
                </w:p>
              </w:tc>
              <w:tc>
                <w:tcPr>
                  <w:tcW w:w="1740" w:type="dxa"/>
                  <w:noWrap w:val="0"/>
                  <w:vAlign w:val="center"/>
                </w:tcPr>
                <w:p>
                  <w:pPr>
                    <w:keepNext w:val="0"/>
                    <w:keepLines w:val="0"/>
                    <w:widowControl/>
                    <w:suppressLineNumbers w:val="0"/>
                    <w:spacing w:before="0" w:beforeAutospacing="0" w:after="0" w:afterAutospacing="0" w:line="360" w:lineRule="auto"/>
                    <w:ind w:left="0" w:right="0"/>
                    <w:jc w:val="center"/>
                    <w:rPr>
                      <w:rFonts w:hint="default"/>
                      <w:lang w:val="en-US" w:eastAsia="zh-CN"/>
                    </w:rPr>
                  </w:pPr>
                  <w:r>
                    <w:rPr>
                      <w:rFonts w:hint="eastAsia"/>
                      <w:lang w:val="en-US" w:eastAsia="zh-CN"/>
                    </w:rPr>
                    <w:t>与设计一致</w:t>
                  </w:r>
                </w:p>
              </w:tc>
              <w:tc>
                <w:tcPr>
                  <w:tcW w:w="822" w:type="dxa"/>
                  <w:noWrap w:val="0"/>
                  <w:vAlign w:val="center"/>
                </w:tcPr>
                <w:p>
                  <w:pPr>
                    <w:keepNext w:val="0"/>
                    <w:keepLines w:val="0"/>
                    <w:widowControl/>
                    <w:suppressLineNumbers w:val="0"/>
                    <w:spacing w:before="0" w:beforeAutospacing="0" w:after="0" w:afterAutospacing="0" w:line="360" w:lineRule="auto"/>
                    <w:ind w:left="0" w:right="0"/>
                    <w:jc w:val="center"/>
                    <w:rPr>
                      <w:rFonts w:hint="default"/>
                      <w:lang w:val="en-US" w:eastAsia="zh-CN"/>
                    </w:rPr>
                  </w:pPr>
                  <w:r>
                    <w:rPr>
                      <w:rFonts w:hint="eastAsia"/>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206" w:type="dxa"/>
                  <w:vMerge w:val="restart"/>
                  <w:noWrap w:val="0"/>
                  <w:vAlign w:val="center"/>
                </w:tcPr>
                <w:p>
                  <w:pPr>
                    <w:pStyle w:val="30"/>
                    <w:widowControl/>
                    <w:spacing w:before="0" w:beforeAutospacing="0" w:after="0" w:afterAutospacing="0"/>
                    <w:ind w:left="0" w:right="0"/>
                    <w:rPr>
                      <w:rFonts w:hint="default" w:ascii="Calibri" w:hAnsi="Calibri" w:eastAsia="宋体" w:cs="黑体"/>
                      <w:kern w:val="2"/>
                      <w:sz w:val="21"/>
                      <w:szCs w:val="22"/>
                      <w:lang w:val="en-US" w:eastAsia="zh-CN" w:bidi="ar-SA"/>
                    </w:rPr>
                  </w:pPr>
                  <w:r>
                    <w:rPr>
                      <w:rFonts w:hint="default" w:ascii="Calibri" w:hAnsi="Calibri" w:eastAsia="宋体" w:cs="黑体"/>
                      <w:kern w:val="2"/>
                      <w:sz w:val="21"/>
                      <w:szCs w:val="22"/>
                      <w:lang w:val="en-US" w:eastAsia="zh-CN" w:bidi="ar-SA"/>
                    </w:rPr>
                    <w:t>废水</w:t>
                  </w:r>
                </w:p>
              </w:tc>
              <w:tc>
                <w:tcPr>
                  <w:tcW w:w="1228" w:type="dxa"/>
                  <w:tcBorders>
                    <w:top w:val="single" w:color="auto" w:sz="4" w:space="0"/>
                  </w:tcBorders>
                  <w:noWrap w:val="0"/>
                  <w:vAlign w:val="center"/>
                </w:tcPr>
                <w:p>
                  <w:pPr>
                    <w:keepNext w:val="0"/>
                    <w:keepLines w:val="0"/>
                    <w:pageBreakBefore w:val="0"/>
                    <w:widowControl w:val="0"/>
                    <w:tabs>
                      <w:tab w:val="left" w:pos="5625"/>
                    </w:tabs>
                    <w:kinsoku/>
                    <w:wordWrap/>
                    <w:overflowPunct/>
                    <w:topLinePunct w:val="0"/>
                    <w:autoSpaceDE/>
                    <w:autoSpaceDN/>
                    <w:bidi w:val="0"/>
                    <w:spacing w:before="0" w:beforeAutospacing="0" w:after="0" w:afterAutospacing="0" w:line="240" w:lineRule="exact"/>
                    <w:ind w:left="0" w:right="0"/>
                    <w:jc w:val="center"/>
                    <w:textAlignment w:val="baseline"/>
                    <w:rPr>
                      <w:rFonts w:hint="default" w:ascii="Calibri" w:hAnsi="Calibri" w:eastAsia="宋体" w:cs="黑体"/>
                      <w:kern w:val="2"/>
                      <w:sz w:val="21"/>
                      <w:szCs w:val="22"/>
                      <w:lang w:val="en-US" w:eastAsia="zh-CN" w:bidi="ar-SA"/>
                    </w:rPr>
                  </w:pPr>
                  <w:r>
                    <w:rPr>
                      <w:rFonts w:hint="eastAsia" w:ascii="Times New Roman" w:hAnsi="Times New Roman" w:cs="Times New Roman"/>
                      <w:b w:val="0"/>
                      <w:bCs w:val="0"/>
                      <w:caps w:val="0"/>
                      <w:color w:val="auto"/>
                      <w:kern w:val="2"/>
                      <w:sz w:val="21"/>
                      <w:szCs w:val="21"/>
                      <w:highlight w:val="none"/>
                      <w:lang w:val="en-US" w:eastAsia="zh-CN" w:bidi="ar-SA"/>
                    </w:rPr>
                    <w:t>食堂废水</w:t>
                  </w:r>
                </w:p>
              </w:tc>
              <w:tc>
                <w:tcPr>
                  <w:tcW w:w="268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spacing w:before="0" w:beforeAutospacing="0" w:after="0" w:afterAutospacing="0" w:line="240" w:lineRule="exact"/>
                    <w:ind w:left="0" w:right="0"/>
                    <w:jc w:val="center"/>
                    <w:rPr>
                      <w:rFonts w:hint="default" w:ascii="Calibri" w:hAnsi="Calibri" w:cs="黑体"/>
                      <w:kern w:val="2"/>
                      <w:sz w:val="21"/>
                      <w:szCs w:val="22"/>
                      <w:lang w:val="en-US" w:eastAsia="zh-CN" w:bidi="ar-SA"/>
                    </w:rPr>
                  </w:pPr>
                  <w:r>
                    <w:rPr>
                      <w:rFonts w:hint="eastAsia" w:ascii="Times New Roman" w:hAnsi="Times New Roman" w:cs="Times New Roman"/>
                      <w:color w:val="auto"/>
                      <w:sz w:val="21"/>
                      <w:szCs w:val="21"/>
                      <w:lang w:val="en-US" w:eastAsia="zh-CN"/>
                    </w:rPr>
                    <w:t>隔油池1座，处理能力4m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/d</w:t>
                  </w:r>
                </w:p>
              </w:tc>
              <w:tc>
                <w:tcPr>
                  <w:tcW w:w="636" w:type="dxa"/>
                  <w:noWrap w:val="0"/>
                  <w:vAlign w:val="center"/>
                </w:tcPr>
                <w:p>
                  <w:pPr>
                    <w:pStyle w:val="30"/>
                    <w:widowControl/>
                    <w:spacing w:before="0" w:beforeAutospacing="0" w:after="0" w:afterAutospacing="0"/>
                    <w:ind w:left="0" w:right="0"/>
                    <w:rPr>
                      <w:rFonts w:hint="default" w:eastAsia="宋体"/>
                      <w:lang w:val="en-US" w:eastAsia="zh-CN"/>
                    </w:rPr>
                  </w:pPr>
                  <w:r>
                    <w:rPr>
                      <w:rFonts w:hint="eastAsia"/>
                      <w:lang w:val="en-US" w:eastAsia="zh-CN"/>
                    </w:rPr>
                    <w:t>2</w:t>
                  </w:r>
                </w:p>
              </w:tc>
              <w:tc>
                <w:tcPr>
                  <w:tcW w:w="1740" w:type="dxa"/>
                  <w:noWrap w:val="0"/>
                  <w:vAlign w:val="center"/>
                </w:tcPr>
                <w:p>
                  <w:pPr>
                    <w:widowControl/>
                    <w:spacing w:before="0" w:beforeAutospacing="0" w:after="0" w:afterAutospacing="0"/>
                    <w:ind w:left="0" w:right="0"/>
                    <w:jc w:val="center"/>
                    <w:rPr>
                      <w:rFonts w:hint="eastAsia"/>
                    </w:rPr>
                  </w:pPr>
                  <w:r>
                    <w:rPr>
                      <w:rFonts w:hint="eastAsia"/>
                      <w:lang w:val="en-US" w:eastAsia="zh-CN"/>
                    </w:rPr>
                    <w:t>与设计一致</w:t>
                  </w:r>
                </w:p>
              </w:tc>
              <w:tc>
                <w:tcPr>
                  <w:tcW w:w="822" w:type="dxa"/>
                  <w:noWrap w:val="0"/>
                  <w:vAlign w:val="center"/>
                </w:tcPr>
                <w:p>
                  <w:pPr>
                    <w:pStyle w:val="30"/>
                    <w:widowControl/>
                    <w:spacing w:before="0" w:beforeAutospacing="0" w:after="0" w:afterAutospacing="0"/>
                    <w:ind w:left="0" w:right="0"/>
                    <w:jc w:val="center"/>
                    <w:rPr>
                      <w:rFonts w:hint="default"/>
                      <w:lang w:val="en-US" w:eastAsia="zh-CN"/>
                    </w:rPr>
                  </w:pPr>
                  <w:r>
                    <w:rPr>
                      <w:rFonts w:hint="eastAsia"/>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206" w:type="dxa"/>
                  <w:vMerge w:val="continue"/>
                  <w:noWrap w:val="0"/>
                  <w:vAlign w:val="center"/>
                </w:tcPr>
                <w:p>
                  <w:pPr>
                    <w:pStyle w:val="30"/>
                    <w:widowControl/>
                    <w:spacing w:before="0" w:beforeAutospacing="0" w:after="0" w:afterAutospacing="0"/>
                    <w:ind w:left="0" w:right="0"/>
                    <w:rPr>
                      <w:rFonts w:hint="default" w:ascii="Calibri" w:hAnsi="Calibri" w:eastAsia="宋体" w:cs="黑体"/>
                      <w:kern w:val="2"/>
                      <w:sz w:val="21"/>
                      <w:szCs w:val="22"/>
                      <w:lang w:val="en-US" w:eastAsia="zh-CN" w:bidi="ar-SA"/>
                    </w:rPr>
                  </w:pPr>
                </w:p>
              </w:tc>
              <w:tc>
                <w:tcPr>
                  <w:tcW w:w="1228" w:type="dxa"/>
                  <w:tcBorders>
                    <w:top w:val="single" w:color="auto" w:sz="4" w:space="0"/>
                  </w:tcBorders>
                  <w:noWrap w:val="0"/>
                  <w:vAlign w:val="center"/>
                </w:tcPr>
                <w:p>
                  <w:pPr>
                    <w:keepNext w:val="0"/>
                    <w:keepLines w:val="0"/>
                    <w:pageBreakBefore w:val="0"/>
                    <w:widowControl w:val="0"/>
                    <w:tabs>
                      <w:tab w:val="left" w:pos="5625"/>
                    </w:tabs>
                    <w:kinsoku/>
                    <w:wordWrap/>
                    <w:overflowPunct/>
                    <w:topLinePunct w:val="0"/>
                    <w:autoSpaceDE/>
                    <w:autoSpaceDN/>
                    <w:bidi w:val="0"/>
                    <w:spacing w:before="0" w:beforeAutospacing="0" w:after="0" w:afterAutospacing="0" w:line="240" w:lineRule="exact"/>
                    <w:ind w:left="0" w:right="0"/>
                    <w:jc w:val="center"/>
                    <w:textAlignment w:val="baseline"/>
                    <w:rPr>
                      <w:rFonts w:hint="default" w:ascii="Calibri" w:hAnsi="Calibri" w:cs="黑体"/>
                      <w:kern w:val="2"/>
                      <w:sz w:val="21"/>
                      <w:szCs w:val="22"/>
                      <w:lang w:val="en-US" w:eastAsia="zh-CN" w:bidi="ar-SA"/>
                    </w:rPr>
                  </w:pPr>
                  <w:r>
                    <w:rPr>
                      <w:rFonts w:hint="eastAsia" w:ascii="Times New Roman" w:hAnsi="Times New Roman" w:eastAsia="宋体" w:cs="Times New Roman"/>
                      <w:b w:val="0"/>
                      <w:bCs w:val="0"/>
                      <w:caps w:val="0"/>
                      <w:color w:val="auto"/>
                      <w:kern w:val="2"/>
                      <w:sz w:val="21"/>
                      <w:szCs w:val="21"/>
                      <w:highlight w:val="none"/>
                      <w:lang w:val="en-US" w:eastAsia="zh-CN" w:bidi="ar-SA"/>
                    </w:rPr>
                    <w:t>生活废水</w:t>
                  </w:r>
                </w:p>
              </w:tc>
              <w:tc>
                <w:tcPr>
                  <w:tcW w:w="268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spacing w:before="0" w:beforeAutospacing="0" w:after="0" w:afterAutospacing="0" w:line="240" w:lineRule="exact"/>
                    <w:ind w:left="0" w:right="0"/>
                    <w:jc w:val="center"/>
                    <w:rPr>
                      <w:rFonts w:hint="default" w:ascii="Calibri" w:hAnsi="Calibri" w:cs="黑体"/>
                      <w:kern w:val="2"/>
                      <w:sz w:val="21"/>
                      <w:szCs w:val="22"/>
                      <w:lang w:val="en-US" w:eastAsia="zh-CN" w:bidi="ar-SA"/>
                    </w:rPr>
                  </w:pPr>
                  <w:r>
                    <w:rPr>
                      <w:rFonts w:hint="eastAsia" w:cs="黑体"/>
                      <w:kern w:val="2"/>
                      <w:sz w:val="21"/>
                      <w:szCs w:val="22"/>
                      <w:lang w:val="en-US" w:eastAsia="zh-CN" w:bidi="ar-SA"/>
                    </w:rPr>
                    <w:t>化粪池1座，</w:t>
                  </w:r>
                  <w:r>
                    <w:rPr>
                      <w:rFonts w:hint="eastAsia" w:ascii="Times New Roman" w:hAnsi="Times New Roman" w:cs="Times New Roman"/>
                      <w:color w:val="auto"/>
                      <w:sz w:val="21"/>
                      <w:szCs w:val="21"/>
                      <w:lang w:val="en-US" w:eastAsia="zh-CN"/>
                    </w:rPr>
                    <w:t>16m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/d</w:t>
                  </w:r>
                </w:p>
              </w:tc>
              <w:tc>
                <w:tcPr>
                  <w:tcW w:w="636" w:type="dxa"/>
                  <w:noWrap w:val="0"/>
                  <w:vAlign w:val="center"/>
                </w:tcPr>
                <w:p>
                  <w:pPr>
                    <w:pStyle w:val="30"/>
                    <w:widowControl/>
                    <w:spacing w:before="0" w:beforeAutospacing="0" w:after="0" w:afterAutospacing="0"/>
                    <w:ind w:left="0" w:right="0"/>
                    <w:rPr>
                      <w:rFonts w:hint="default"/>
                      <w:lang w:val="en-US" w:eastAsia="zh-CN"/>
                    </w:rPr>
                  </w:pPr>
                  <w:r>
                    <w:rPr>
                      <w:rFonts w:hint="eastAsia"/>
                      <w:lang w:val="en-US" w:eastAsia="zh-CN"/>
                    </w:rPr>
                    <w:t>2</w:t>
                  </w:r>
                </w:p>
              </w:tc>
              <w:tc>
                <w:tcPr>
                  <w:tcW w:w="1740" w:type="dxa"/>
                  <w:noWrap w:val="0"/>
                  <w:vAlign w:val="center"/>
                </w:tcPr>
                <w:p>
                  <w:pPr>
                    <w:widowControl/>
                    <w:spacing w:before="0" w:beforeAutospacing="0" w:after="0" w:afterAutospacing="0"/>
                    <w:ind w:left="0" w:right="0"/>
                    <w:jc w:val="center"/>
                    <w:rPr>
                      <w:rFonts w:hint="eastAsia"/>
                      <w:lang w:val="en-US" w:eastAsia="zh-CN"/>
                    </w:rPr>
                  </w:pPr>
                  <w:r>
                    <w:rPr>
                      <w:rFonts w:hint="eastAsia"/>
                      <w:lang w:val="en-US" w:eastAsia="zh-CN"/>
                    </w:rPr>
                    <w:t>与设计一致</w:t>
                  </w:r>
                </w:p>
              </w:tc>
              <w:tc>
                <w:tcPr>
                  <w:tcW w:w="822" w:type="dxa"/>
                  <w:noWrap w:val="0"/>
                  <w:vAlign w:val="center"/>
                </w:tcPr>
                <w:p>
                  <w:pPr>
                    <w:pStyle w:val="30"/>
                    <w:widowControl/>
                    <w:spacing w:before="0" w:beforeAutospacing="0" w:after="0" w:afterAutospacing="0"/>
                    <w:ind w:left="0" w:right="0"/>
                    <w:jc w:val="center"/>
                    <w:rPr>
                      <w:rFonts w:hint="default"/>
                      <w:lang w:val="en-US" w:eastAsia="zh-CN"/>
                    </w:rPr>
                  </w:pPr>
                  <w:r>
                    <w:rPr>
                      <w:rFonts w:hint="eastAsia"/>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206" w:type="dxa"/>
                  <w:noWrap w:val="0"/>
                  <w:vAlign w:val="center"/>
                </w:tcPr>
                <w:p>
                  <w:pPr>
                    <w:pStyle w:val="30"/>
                    <w:widowControl/>
                    <w:spacing w:before="0" w:beforeAutospacing="0" w:after="0" w:afterAutospacing="0"/>
                    <w:ind w:left="0" w:right="0"/>
                    <w:rPr>
                      <w:rFonts w:hint="default" w:ascii="Calibri" w:hAnsi="Calibri" w:eastAsia="宋体" w:cs="黑体"/>
                      <w:kern w:val="2"/>
                      <w:sz w:val="21"/>
                      <w:szCs w:val="22"/>
                      <w:lang w:val="en-US" w:eastAsia="zh-CN" w:bidi="ar-SA"/>
                    </w:rPr>
                  </w:pPr>
                  <w:r>
                    <w:rPr>
                      <w:rFonts w:hint="default" w:ascii="Calibri" w:hAnsi="Calibri" w:eastAsia="宋体" w:cs="黑体"/>
                      <w:kern w:val="2"/>
                      <w:sz w:val="21"/>
                      <w:szCs w:val="22"/>
                      <w:lang w:val="en-US" w:eastAsia="zh-CN" w:bidi="ar-SA"/>
                    </w:rPr>
                    <w:t>噪声</w:t>
                  </w:r>
                </w:p>
              </w:tc>
              <w:tc>
                <w:tcPr>
                  <w:tcW w:w="3916" w:type="dxa"/>
                  <w:gridSpan w:val="2"/>
                  <w:noWrap w:val="0"/>
                  <w:vAlign w:val="center"/>
                </w:tcPr>
                <w:p>
                  <w:pPr>
                    <w:keepNext w:val="0"/>
                    <w:keepLines w:val="0"/>
                    <w:widowControl/>
                    <w:suppressLineNumbers w:val="0"/>
                    <w:spacing w:before="0" w:beforeAutospacing="0" w:after="0" w:afterAutospacing="0"/>
                    <w:ind w:left="0" w:right="0"/>
                    <w:jc w:val="center"/>
                    <w:rPr>
                      <w:rFonts w:hint="default" w:ascii="Calibri" w:hAnsi="Calibri" w:eastAsia="宋体" w:cs="黑体"/>
                      <w:kern w:val="2"/>
                      <w:sz w:val="21"/>
                      <w:szCs w:val="22"/>
                      <w:lang w:val="en-US" w:eastAsia="zh-CN" w:bidi="ar-SA"/>
                    </w:rPr>
                  </w:pPr>
                  <w:r>
                    <w:rPr>
                      <w:rFonts w:hint="default" w:ascii="Times New Roman" w:hAnsi="Times New Roman" w:eastAsia="宋体" w:cs="Times New Roman"/>
                      <w:bCs/>
                      <w:caps w:val="0"/>
                      <w:color w:val="auto"/>
                      <w:kern w:val="0"/>
                      <w:sz w:val="21"/>
                      <w:szCs w:val="21"/>
                    </w:rPr>
                    <w:t>选用低噪声设备、设备减振、车间隔声</w:t>
                  </w:r>
                </w:p>
              </w:tc>
              <w:tc>
                <w:tcPr>
                  <w:tcW w:w="636" w:type="dxa"/>
                  <w:noWrap w:val="0"/>
                  <w:vAlign w:val="center"/>
                </w:tcPr>
                <w:p>
                  <w:pPr>
                    <w:pStyle w:val="30"/>
                    <w:widowControl/>
                    <w:spacing w:before="0" w:beforeAutospacing="0" w:after="0" w:afterAutospacing="0"/>
                    <w:ind w:left="0" w:right="0"/>
                    <w:rPr>
                      <w:rFonts w:hint="default" w:eastAsia="宋体"/>
                      <w:lang w:val="en-US" w:eastAsia="zh-CN"/>
                    </w:rPr>
                  </w:pPr>
                  <w:r>
                    <w:rPr>
                      <w:rFonts w:hint="eastAsia"/>
                      <w:lang w:val="en-US" w:eastAsia="zh-CN"/>
                    </w:rPr>
                    <w:t>12</w:t>
                  </w:r>
                </w:p>
              </w:tc>
              <w:tc>
                <w:tcPr>
                  <w:tcW w:w="1740" w:type="dxa"/>
                  <w:noWrap w:val="0"/>
                  <w:vAlign w:val="center"/>
                </w:tcPr>
                <w:p>
                  <w:pPr>
                    <w:spacing w:before="0" w:beforeAutospacing="0" w:after="0" w:afterAutospacing="0"/>
                    <w:ind w:left="0" w:right="0"/>
                    <w:jc w:val="center"/>
                    <w:rPr>
                      <w:rFonts w:hint="eastAsia"/>
                    </w:rPr>
                  </w:pPr>
                  <w:r>
                    <w:rPr>
                      <w:rFonts w:hint="eastAsia"/>
                      <w:lang w:val="en-US" w:eastAsia="zh-CN"/>
                    </w:rPr>
                    <w:t>与设计一致</w:t>
                  </w:r>
                </w:p>
              </w:tc>
              <w:tc>
                <w:tcPr>
                  <w:tcW w:w="822" w:type="dxa"/>
                  <w:noWrap w:val="0"/>
                  <w:vAlign w:val="center"/>
                </w:tcPr>
                <w:p>
                  <w:pPr>
                    <w:pStyle w:val="30"/>
                    <w:widowControl/>
                    <w:spacing w:before="0" w:beforeAutospacing="0" w:after="0" w:afterAutospacing="0"/>
                    <w:ind w:left="0" w:right="0"/>
                    <w:rPr>
                      <w:rFonts w:hint="default" w:eastAsia="宋体"/>
                      <w:lang w:val="en-US" w:eastAsia="zh-CN"/>
                    </w:rPr>
                  </w:pPr>
                  <w:r>
                    <w:rPr>
                      <w:rFonts w:hint="eastAsia"/>
                      <w:lang w:val="en-US" w:eastAsia="zh-CN"/>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206" w:type="dxa"/>
                  <w:vMerge w:val="restart"/>
                  <w:noWrap w:val="0"/>
                  <w:vAlign w:val="center"/>
                </w:tcPr>
                <w:p>
                  <w:pPr>
                    <w:pStyle w:val="30"/>
                    <w:widowControl/>
                    <w:spacing w:before="0" w:beforeAutospacing="0" w:after="0" w:afterAutospacing="0"/>
                    <w:ind w:left="0" w:right="0"/>
                    <w:rPr>
                      <w:rFonts w:hint="eastAsia" w:ascii="Calibri" w:hAnsi="Calibri" w:eastAsia="宋体" w:cs="黑体"/>
                      <w:kern w:val="2"/>
                      <w:sz w:val="21"/>
                      <w:szCs w:val="22"/>
                      <w:lang w:val="en-US" w:eastAsia="zh-CN" w:bidi="ar-SA"/>
                    </w:rPr>
                  </w:pPr>
                  <w:r>
                    <w:rPr>
                      <w:rFonts w:hint="default" w:ascii="Calibri" w:hAnsi="Calibri" w:eastAsia="宋体" w:cs="黑体"/>
                      <w:kern w:val="2"/>
                      <w:sz w:val="21"/>
                      <w:szCs w:val="22"/>
                      <w:lang w:val="en-US" w:eastAsia="zh-CN" w:bidi="ar-SA"/>
                    </w:rPr>
                    <w:t>固体废物</w:t>
                  </w:r>
                </w:p>
              </w:tc>
              <w:tc>
                <w:tcPr>
                  <w:tcW w:w="1228" w:type="dxa"/>
                  <w:noWrap w:val="0"/>
                  <w:vAlign w:val="center"/>
                </w:tcPr>
                <w:p>
                  <w:pPr>
                    <w:keepNext w:val="0"/>
                    <w:keepLines w:val="0"/>
                    <w:pageBreakBefore w:val="0"/>
                    <w:widowControl w:val="0"/>
                    <w:tabs>
                      <w:tab w:val="left" w:pos="5625"/>
                    </w:tabs>
                    <w:kinsoku/>
                    <w:wordWrap/>
                    <w:overflowPunct/>
                    <w:topLinePunct w:val="0"/>
                    <w:autoSpaceDE/>
                    <w:autoSpaceDN/>
                    <w:bidi w:val="0"/>
                    <w:spacing w:before="0" w:beforeAutospacing="0" w:after="0" w:afterAutospacing="0" w:line="240" w:lineRule="exact"/>
                    <w:ind w:left="0" w:right="0"/>
                    <w:jc w:val="center"/>
                    <w:textAlignment w:val="baseline"/>
                    <w:rPr>
                      <w:rFonts w:hint="default" w:ascii="Calibri" w:hAnsi="Calibri" w:eastAsia="宋体" w:cs="黑体"/>
                      <w:kern w:val="2"/>
                      <w:sz w:val="21"/>
                      <w:szCs w:val="22"/>
                      <w:lang w:val="en-US" w:eastAsia="zh-CN" w:bidi="ar-SA"/>
                    </w:rPr>
                  </w:pPr>
                  <w:r>
                    <w:rPr>
                      <w:rFonts w:hint="eastAsia" w:ascii="Times New Roman" w:hAnsi="Times New Roman" w:cs="Times New Roman"/>
                      <w:caps w:val="0"/>
                      <w:color w:val="auto"/>
                      <w:sz w:val="21"/>
                      <w:szCs w:val="21"/>
                      <w:lang w:val="en-US" w:eastAsia="zh-CN"/>
                    </w:rPr>
                    <w:t>一般固体废物</w:t>
                  </w:r>
                </w:p>
              </w:tc>
              <w:tc>
                <w:tcPr>
                  <w:tcW w:w="2688" w:type="dxa"/>
                  <w:noWrap w:val="0"/>
                  <w:vAlign w:val="center"/>
                </w:tcPr>
                <w:p>
                  <w:pPr>
                    <w:keepNext w:val="0"/>
                    <w:keepLines w:val="0"/>
                    <w:pageBreakBefore w:val="0"/>
                    <w:widowControl w:val="0"/>
                    <w:kinsoku/>
                    <w:wordWrap/>
                    <w:overflowPunct/>
                    <w:topLinePunct w:val="0"/>
                    <w:autoSpaceDE/>
                    <w:autoSpaceDN/>
                    <w:bidi w:val="0"/>
                    <w:spacing w:before="0" w:beforeAutospacing="0" w:after="0" w:afterAutospacing="0" w:line="240" w:lineRule="exact"/>
                    <w:ind w:left="0" w:right="0"/>
                    <w:jc w:val="center"/>
                    <w:rPr>
                      <w:rFonts w:hint="default" w:ascii="Calibri" w:hAnsi="Calibri" w:eastAsia="宋体" w:cs="黑体"/>
                      <w:kern w:val="2"/>
                      <w:sz w:val="21"/>
                      <w:szCs w:val="22"/>
                      <w:lang w:val="en-US" w:eastAsia="zh-CN" w:bidi="ar-SA"/>
                    </w:rPr>
                  </w:pPr>
                  <w:r>
                    <w:rPr>
                      <w:rFonts w:hint="eastAsia" w:ascii="Times New Roman" w:hAnsi="Times New Roman" w:cs="Times New Roman"/>
                      <w:color w:val="auto"/>
                      <w:szCs w:val="21"/>
                      <w:lang w:val="en-US" w:eastAsia="zh-CN"/>
                    </w:rPr>
                    <w:t>设垃圾桶、固体废物暂存间，由环卫部门定期清理</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eastAsia="宋体"/>
                      <w:lang w:val="en-US" w:eastAsia="zh-CN"/>
                    </w:rPr>
                  </w:pPr>
                  <w:r>
                    <w:rPr>
                      <w:rFonts w:hint="eastAsia" w:ascii="Times New Roman" w:hAnsi="Times New Roman" w:eastAsia="宋体" w:cs="Times New Roman"/>
                      <w:bCs/>
                      <w:caps w:val="0"/>
                      <w:color w:val="auto"/>
                      <w:kern w:val="0"/>
                      <w:sz w:val="21"/>
                      <w:szCs w:val="21"/>
                      <w:lang w:val="en-US" w:eastAsia="zh-CN"/>
                    </w:rPr>
                    <w:t>2</w:t>
                  </w:r>
                </w:p>
              </w:tc>
              <w:tc>
                <w:tcPr>
                  <w:tcW w:w="1740" w:type="dxa"/>
                  <w:noWrap w:val="0"/>
                  <w:vAlign w:val="center"/>
                </w:tcPr>
                <w:p>
                  <w:pPr>
                    <w:spacing w:before="0" w:beforeAutospacing="0" w:after="0" w:afterAutospacing="0"/>
                    <w:ind w:left="0" w:right="0"/>
                    <w:jc w:val="center"/>
                    <w:rPr>
                      <w:rFonts w:hint="eastAsia"/>
                    </w:rPr>
                  </w:pPr>
                  <w:r>
                    <w:rPr>
                      <w:rFonts w:hint="eastAsia"/>
                      <w:lang w:val="en-US" w:eastAsia="zh-CN"/>
                    </w:rPr>
                    <w:t>与设计一致</w:t>
                  </w:r>
                </w:p>
              </w:tc>
              <w:tc>
                <w:tcPr>
                  <w:tcW w:w="822" w:type="dxa"/>
                  <w:noWrap w:val="0"/>
                  <w:vAlign w:val="center"/>
                </w:tcPr>
                <w:p>
                  <w:pPr>
                    <w:pStyle w:val="30"/>
                    <w:widowControl/>
                    <w:spacing w:before="0" w:beforeAutospacing="0" w:after="0" w:afterAutospacing="0"/>
                    <w:ind w:left="0" w:right="0"/>
                    <w:rPr>
                      <w:rFonts w:hint="eastAsia" w:ascii="Times New Roman" w:hAnsi="Times New Roman" w:eastAsia="宋体" w:cs="Times New Roman"/>
                      <w:bCs/>
                      <w:caps w:val="0"/>
                      <w:color w:val="auto"/>
                      <w:kern w:val="0"/>
                      <w:sz w:val="21"/>
                      <w:szCs w:val="21"/>
                      <w:lang w:val="en-US" w:eastAsia="zh-CN" w:bidi="ar-SA"/>
                    </w:rPr>
                  </w:pPr>
                  <w:r>
                    <w:rPr>
                      <w:rFonts w:hint="eastAsia" w:cs="Times New Roman"/>
                      <w:bCs/>
                      <w:caps w:val="0"/>
                      <w:color w:val="auto"/>
                      <w:kern w:val="0"/>
                      <w:sz w:val="21"/>
                      <w:szCs w:val="21"/>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206" w:type="dxa"/>
                  <w:vMerge w:val="continue"/>
                  <w:noWrap w:val="0"/>
                  <w:vAlign w:val="center"/>
                </w:tcPr>
                <w:p>
                  <w:pPr>
                    <w:pStyle w:val="30"/>
                    <w:widowControl/>
                    <w:spacing w:before="0" w:beforeAutospacing="0" w:after="0" w:afterAutospacing="0"/>
                    <w:ind w:left="0" w:right="0"/>
                    <w:rPr>
                      <w:rFonts w:hint="default" w:ascii="Calibri" w:hAnsi="Calibri" w:eastAsia="宋体" w:cs="黑体"/>
                      <w:kern w:val="2"/>
                      <w:sz w:val="21"/>
                      <w:szCs w:val="22"/>
                      <w:lang w:val="en-US" w:eastAsia="zh-CN" w:bidi="ar-SA"/>
                    </w:rPr>
                  </w:pPr>
                </w:p>
              </w:tc>
              <w:tc>
                <w:tcPr>
                  <w:tcW w:w="1228" w:type="dxa"/>
                  <w:noWrap w:val="0"/>
                  <w:vAlign w:val="center"/>
                </w:tcPr>
                <w:p>
                  <w:pPr>
                    <w:tabs>
                      <w:tab w:val="left" w:pos="2340"/>
                    </w:tabs>
                    <w:snapToGrid w:val="0"/>
                    <w:spacing w:before="0" w:beforeAutospacing="0" w:after="0" w:afterAutospacing="0" w:line="240" w:lineRule="auto"/>
                    <w:ind w:left="0" w:right="0" w:firstLine="0" w:firstLineChars="0"/>
                    <w:jc w:val="center"/>
                    <w:rPr>
                      <w:rFonts w:hint="eastAsia" w:ascii="Calibri" w:hAnsi="Calibri" w:eastAsia="宋体" w:cs="黑体"/>
                      <w:kern w:val="2"/>
                      <w:sz w:val="21"/>
                      <w:szCs w:val="22"/>
                      <w:lang w:val="en-US" w:eastAsia="zh-CN" w:bidi="ar-SA"/>
                    </w:rPr>
                  </w:pPr>
                  <w:r>
                    <w:rPr>
                      <w:rFonts w:hint="eastAsia" w:ascii="Times New Roman" w:hAnsi="Times New Roman" w:cs="Times New Roman"/>
                      <w:color w:val="auto"/>
                      <w:sz w:val="21"/>
                      <w:szCs w:val="21"/>
                      <w:lang w:val="en-US" w:eastAsia="zh-CN"/>
                    </w:rPr>
                    <w:t>危险废物</w:t>
                  </w:r>
                </w:p>
              </w:tc>
              <w:tc>
                <w:tcPr>
                  <w:tcW w:w="2688" w:type="dxa"/>
                  <w:noWrap w:val="0"/>
                  <w:vAlign w:val="center"/>
                </w:tcPr>
                <w:p>
                  <w:pPr>
                    <w:keepNext w:val="0"/>
                    <w:keepLines w:val="0"/>
                    <w:pageBreakBefore w:val="0"/>
                    <w:widowControl w:val="0"/>
                    <w:kinsoku/>
                    <w:wordWrap/>
                    <w:overflowPunct/>
                    <w:topLinePunct w:val="0"/>
                    <w:autoSpaceDE/>
                    <w:autoSpaceDN/>
                    <w:bidi w:val="0"/>
                    <w:spacing w:before="0" w:beforeAutospacing="0" w:after="0" w:afterAutospacing="0" w:line="240" w:lineRule="exact"/>
                    <w:ind w:left="0" w:right="0"/>
                    <w:jc w:val="center"/>
                    <w:rPr>
                      <w:rFonts w:hint="default" w:ascii="Calibri" w:hAnsi="Calibri" w:eastAsia="宋体" w:cs="黑体"/>
                      <w:kern w:val="2"/>
                      <w:sz w:val="21"/>
                      <w:szCs w:val="22"/>
                      <w:lang w:val="en-US" w:eastAsia="zh-CN" w:bidi="ar-SA"/>
                    </w:rPr>
                  </w:pPr>
                  <w:r>
                    <w:rPr>
                      <w:rFonts w:hint="eastAsia" w:ascii="Times New Roman" w:hAnsi="Times New Roman" w:cs="Times New Roman"/>
                      <w:color w:val="auto"/>
                      <w:szCs w:val="21"/>
                      <w:lang w:val="en-US" w:eastAsia="zh-CN"/>
                    </w:rPr>
                    <w:t>交由有资质单位进行处理</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eastAsia"/>
                      <w:lang w:val="en-US" w:eastAsia="zh-CN"/>
                    </w:rPr>
                  </w:pPr>
                  <w:r>
                    <w:rPr>
                      <w:rFonts w:hint="eastAsia" w:ascii="Times New Roman" w:hAnsi="Times New Roman" w:cs="Times New Roman"/>
                      <w:bCs/>
                      <w:caps w:val="0"/>
                      <w:color w:val="auto"/>
                      <w:kern w:val="0"/>
                      <w:sz w:val="21"/>
                      <w:szCs w:val="21"/>
                      <w:lang w:val="en-US" w:eastAsia="zh-CN"/>
                    </w:rPr>
                    <w:t>3</w:t>
                  </w:r>
                </w:p>
              </w:tc>
              <w:tc>
                <w:tcPr>
                  <w:tcW w:w="1740" w:type="dxa"/>
                  <w:noWrap w:val="0"/>
                  <w:vAlign w:val="center"/>
                </w:tcPr>
                <w:p>
                  <w:pPr>
                    <w:spacing w:before="0" w:beforeAutospacing="0" w:after="0" w:afterAutospacing="0"/>
                    <w:ind w:left="0" w:right="0"/>
                    <w:jc w:val="center"/>
                    <w:rPr>
                      <w:rFonts w:hint="default"/>
                      <w:lang w:val="en-US" w:eastAsia="zh-CN"/>
                    </w:rPr>
                  </w:pPr>
                  <w:r>
                    <w:rPr>
                      <w:rFonts w:hint="eastAsia"/>
                      <w:lang w:val="en-US" w:eastAsia="zh-CN"/>
                    </w:rPr>
                    <w:t>一期项目不产生危险废物</w:t>
                  </w:r>
                </w:p>
              </w:tc>
              <w:tc>
                <w:tcPr>
                  <w:tcW w:w="822" w:type="dxa"/>
                  <w:noWrap w:val="0"/>
                  <w:vAlign w:val="center"/>
                </w:tcPr>
                <w:p>
                  <w:pPr>
                    <w:pStyle w:val="30"/>
                    <w:widowControl/>
                    <w:spacing w:before="0" w:beforeAutospacing="0" w:after="0" w:afterAutospacing="0"/>
                    <w:ind w:left="0" w:right="0"/>
                    <w:rPr>
                      <w:rFonts w:hint="default" w:ascii="Times New Roman" w:hAnsi="Times New Roman" w:eastAsia="宋体" w:cs="Times New Roman"/>
                      <w:bCs/>
                      <w:caps w:val="0"/>
                      <w:color w:val="auto"/>
                      <w:kern w:val="0"/>
                      <w:sz w:val="21"/>
                      <w:szCs w:val="21"/>
                      <w:lang w:val="en-US" w:eastAsia="zh-CN" w:bidi="ar-SA"/>
                    </w:rPr>
                  </w:pPr>
                  <w:r>
                    <w:rPr>
                      <w:rFonts w:hint="eastAsia" w:ascii="Times New Roman" w:hAnsi="Times New Roman" w:eastAsia="宋体" w:cs="Times New Roman"/>
                      <w:bCs/>
                      <w:caps w:val="0"/>
                      <w:color w:val="auto"/>
                      <w:kern w:val="0"/>
                      <w:sz w:val="21"/>
                      <w:szCs w:val="21"/>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122" w:type="dxa"/>
                  <w:gridSpan w:val="3"/>
                  <w:noWrap w:val="0"/>
                  <w:vAlign w:val="center"/>
                </w:tcPr>
                <w:p>
                  <w:pPr>
                    <w:pStyle w:val="30"/>
                    <w:widowControl/>
                    <w:spacing w:before="0" w:beforeAutospacing="0" w:after="0" w:afterAutospacing="0"/>
                    <w:ind w:left="0" w:right="0"/>
                    <w:rPr>
                      <w:rFonts w:hint="default"/>
                    </w:rPr>
                  </w:pPr>
                  <w:r>
                    <w:rPr>
                      <w:rFonts w:hint="default"/>
                    </w:rPr>
                    <w:t>合计</w:t>
                  </w:r>
                </w:p>
              </w:tc>
              <w:tc>
                <w:tcPr>
                  <w:tcW w:w="636" w:type="dxa"/>
                  <w:noWrap w:val="0"/>
                  <w:vAlign w:val="center"/>
                </w:tcPr>
                <w:p>
                  <w:pPr>
                    <w:pStyle w:val="30"/>
                    <w:widowControl/>
                    <w:spacing w:before="0" w:beforeAutospacing="0" w:after="0" w:afterAutospacing="0"/>
                    <w:ind w:left="0" w:right="0"/>
                    <w:rPr>
                      <w:rFonts w:hint="default"/>
                      <w:color w:val="FFFF00"/>
                      <w:lang w:val="en-US" w:eastAsia="zh-CN"/>
                    </w:rPr>
                  </w:pPr>
                  <w:r>
                    <w:rPr>
                      <w:rFonts w:hint="eastAsia"/>
                      <w:color w:val="auto"/>
                      <w:lang w:val="en-US" w:eastAsia="zh-CN"/>
                    </w:rPr>
                    <w:t>49</w:t>
                  </w:r>
                </w:p>
              </w:tc>
              <w:tc>
                <w:tcPr>
                  <w:tcW w:w="1740" w:type="dxa"/>
                  <w:noWrap w:val="0"/>
                  <w:vAlign w:val="center"/>
                </w:tcPr>
                <w:p>
                  <w:pPr>
                    <w:pStyle w:val="30"/>
                    <w:widowControl/>
                    <w:spacing w:before="0" w:beforeAutospacing="0" w:after="0" w:afterAutospacing="0"/>
                    <w:ind w:left="0" w:right="0"/>
                    <w:jc w:val="center"/>
                    <w:rPr>
                      <w:rFonts w:hint="eastAsia"/>
                      <w:color w:val="FFFF00"/>
                    </w:rPr>
                  </w:pPr>
                </w:p>
              </w:tc>
              <w:tc>
                <w:tcPr>
                  <w:tcW w:w="822" w:type="dxa"/>
                  <w:noWrap w:val="0"/>
                  <w:vAlign w:val="center"/>
                </w:tcPr>
                <w:p>
                  <w:pPr>
                    <w:pStyle w:val="30"/>
                    <w:widowControl/>
                    <w:spacing w:before="0" w:beforeAutospacing="0" w:after="0" w:afterAutospacing="0"/>
                    <w:ind w:left="0" w:right="0"/>
                    <w:rPr>
                      <w:rFonts w:hint="default" w:ascii="Times New Roman" w:hAnsi="Times New Roman" w:eastAsia="宋体" w:cs="Times New Roman"/>
                      <w:bCs/>
                      <w:caps w:val="0"/>
                      <w:color w:val="auto"/>
                      <w:kern w:val="0"/>
                      <w:sz w:val="21"/>
                      <w:szCs w:val="21"/>
                      <w:lang w:val="en-US" w:eastAsia="zh-CN" w:bidi="ar-SA"/>
                    </w:rPr>
                  </w:pPr>
                  <w:r>
                    <w:rPr>
                      <w:rFonts w:hint="eastAsia" w:cs="Times New Roman"/>
                      <w:bCs/>
                      <w:caps w:val="0"/>
                      <w:color w:val="auto"/>
                      <w:kern w:val="0"/>
                      <w:sz w:val="21"/>
                      <w:szCs w:val="21"/>
                      <w:lang w:val="en-US" w:eastAsia="zh-CN" w:bidi="ar-SA"/>
                    </w:rPr>
                    <w:t>40</w:t>
                  </w:r>
                </w:p>
              </w:tc>
            </w:tr>
          </w:tbl>
          <w:p>
            <w:pPr>
              <w:pStyle w:val="22"/>
              <w:spacing w:before="0" w:beforeAutospacing="0" w:after="0" w:afterAutospacing="0"/>
              <w:ind w:left="0" w:right="0"/>
              <w:rPr>
                <w:rFonts w:hint="eastAsia"/>
              </w:rPr>
            </w:pPr>
          </w:p>
          <w:p>
            <w:pPr>
              <w:pStyle w:val="22"/>
              <w:spacing w:before="0" w:beforeAutospacing="0" w:after="0" w:afterAutospacing="0"/>
              <w:ind w:left="0" w:right="0"/>
              <w:rPr>
                <w:rFonts w:hint="eastAsia"/>
              </w:rPr>
            </w:pPr>
          </w:p>
          <w:p>
            <w:pPr>
              <w:pStyle w:val="22"/>
              <w:spacing w:before="0" w:beforeAutospacing="0" w:after="0" w:afterAutospacing="0"/>
              <w:ind w:left="0" w:right="0"/>
              <w:rPr>
                <w:rFonts w:hint="eastAsia"/>
              </w:rPr>
            </w:pPr>
          </w:p>
          <w:p>
            <w:pPr>
              <w:pStyle w:val="22"/>
              <w:spacing w:before="0" w:beforeAutospacing="0" w:after="0" w:afterAutospacing="0"/>
              <w:ind w:left="0" w:right="0"/>
              <w:rPr>
                <w:rFonts w:hint="eastAsia"/>
              </w:rPr>
            </w:pPr>
          </w:p>
          <w:p>
            <w:pPr>
              <w:pStyle w:val="22"/>
              <w:spacing w:before="0" w:beforeAutospacing="0" w:after="0" w:afterAutospacing="0"/>
              <w:ind w:left="0" w:right="0"/>
              <w:rPr>
                <w:rFonts w:hint="eastAsia"/>
              </w:rPr>
            </w:pPr>
          </w:p>
          <w:p>
            <w:pPr>
              <w:pStyle w:val="22"/>
              <w:spacing w:before="0" w:beforeAutospacing="0" w:after="0" w:afterAutospacing="0"/>
              <w:ind w:left="0" w:right="0"/>
              <w:rPr>
                <w:rFonts w:hint="eastAsia"/>
              </w:rPr>
            </w:pPr>
          </w:p>
          <w:p>
            <w:pPr>
              <w:pStyle w:val="2"/>
              <w:spacing w:before="0" w:beforeAutospacing="0" w:afterAutospacing="0"/>
              <w:ind w:left="0" w:leftChars="0" w:right="0" w:firstLine="0" w:firstLineChars="0"/>
              <w:rPr>
                <w:rFonts w:hint="default"/>
                <w:sz w:val="24"/>
                <w:szCs w:val="24"/>
              </w:rPr>
            </w:pPr>
          </w:p>
          <w:p>
            <w:pPr>
              <w:pStyle w:val="2"/>
              <w:spacing w:before="0" w:beforeAutospacing="0" w:afterAutospacing="0"/>
              <w:ind w:left="0" w:right="0"/>
              <w:rPr>
                <w:rFonts w:hint="default"/>
                <w:sz w:val="24"/>
                <w:szCs w:val="24"/>
              </w:rPr>
            </w:pPr>
          </w:p>
          <w:p>
            <w:pPr>
              <w:pStyle w:val="2"/>
              <w:spacing w:before="0" w:beforeAutospacing="0" w:afterAutospacing="0"/>
              <w:ind w:left="0" w:right="0"/>
              <w:rPr>
                <w:rFonts w:hint="default"/>
                <w:sz w:val="24"/>
                <w:szCs w:val="24"/>
              </w:rPr>
            </w:pPr>
          </w:p>
        </w:tc>
      </w:tr>
    </w:tbl>
    <w:p>
      <w:p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17"/>
        <w:spacing w:before="0" w:after="0" w:line="360" w:lineRule="auto"/>
        <w:jc w:val="left"/>
        <w:rPr>
          <w:sz w:val="24"/>
          <w:szCs w:val="24"/>
        </w:rPr>
      </w:pPr>
      <w:bookmarkStart w:id="6" w:name="_Toc24896_WPSOffice_Level1"/>
      <w:bookmarkStart w:id="7" w:name="_Toc24435"/>
      <w:r>
        <w:rPr>
          <w:sz w:val="24"/>
          <w:szCs w:val="24"/>
        </w:rPr>
        <w:t>表四</w:t>
      </w:r>
      <w:r>
        <w:rPr>
          <w:rFonts w:hint="eastAsia"/>
          <w:sz w:val="24"/>
          <w:szCs w:val="24"/>
        </w:rPr>
        <w:t xml:space="preserve"> 环境影响报告表主要结论及审批部门审批决定</w:t>
      </w:r>
      <w:bookmarkEnd w:id="6"/>
      <w:bookmarkEnd w:id="7"/>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vAlign w:val="top"/>
          </w:tcPr>
          <w:p>
            <w:pPr>
              <w:spacing w:before="0" w:beforeAutospacing="0" w:after="0" w:afterAutospacing="0" w:line="360" w:lineRule="auto"/>
              <w:ind w:left="0" w:right="0"/>
              <w:rPr>
                <w:rFonts w:hint="default"/>
                <w:b/>
                <w:sz w:val="24"/>
                <w:szCs w:val="24"/>
              </w:rPr>
            </w:pPr>
            <w:r>
              <w:rPr>
                <w:rFonts w:hint="eastAsia"/>
                <w:b/>
                <w:sz w:val="24"/>
                <w:szCs w:val="24"/>
              </w:rPr>
              <w:t>1、环境影响报告表主要结论</w:t>
            </w:r>
          </w:p>
          <w:p>
            <w:pPr>
              <w:numPr>
                <w:ilvl w:val="0"/>
                <w:numId w:val="0"/>
              </w:numPr>
              <w:spacing w:before="0" w:beforeAutospacing="0" w:after="0" w:afterAutospacing="0" w:line="360" w:lineRule="auto"/>
              <w:ind w:left="0" w:right="0" w:rightChars="0" w:firstLine="480" w:firstLineChars="200"/>
              <w:rPr>
                <w:rFonts w:hint="eastAsia" w:ascii="Times New Roman" w:hAnsi="Times New Roman" w:cs="Times New Roman"/>
                <w:sz w:val="24"/>
                <w:szCs w:val="24"/>
                <w:lang w:val="en-US" w:eastAsia="zh-CN"/>
              </w:rPr>
            </w:pPr>
            <w:r>
              <w:rPr>
                <w:rFonts w:hint="default" w:ascii="Times New Roman" w:hAnsi="Times New Roman" w:eastAsia="宋体" w:cs="Times New Roman"/>
                <w:color w:val="auto"/>
                <w:sz w:val="24"/>
                <w:szCs w:val="24"/>
                <w:highlight w:val="none"/>
                <w:lang w:val="en-US" w:eastAsia="zh-CN"/>
              </w:rPr>
              <w:t>项目采用生产工艺总体达到国内先进水平，并采取相应的污染防治措施，污染物可达标排放，满足环境功能区划要求。项目在建设、运营中会产生一定程度的废水、废气、噪声及固体废物的污染。在建设单位严格按照本报告提出的各项规定，切实落实各项污染防治措施，以及主要污染物总量控制方案以后，项目对周围环境的影响可以控制在国家有关标准和要求的允许范围以内，可以达到经济效益、社会效益和环境效益的协调统一，从环境保护角度看，本项目建设可行</w:t>
            </w:r>
            <w:r>
              <w:rPr>
                <w:rFonts w:hint="eastAsia" w:ascii="Times New Roman" w:hAnsi="Times New Roman" w:cs="Times New Roman"/>
                <w:sz w:val="24"/>
                <w:szCs w:val="24"/>
                <w:lang w:val="en-US" w:eastAsia="zh-CN"/>
              </w:rPr>
              <w:t xml:space="preserve">。 </w:t>
            </w:r>
          </w:p>
          <w:p>
            <w:pPr>
              <w:spacing w:before="0" w:beforeAutospacing="0" w:after="0" w:afterAutospacing="0" w:line="360" w:lineRule="auto"/>
              <w:ind w:left="0" w:right="0"/>
              <w:rPr>
                <w:rFonts w:hint="default"/>
                <w:b/>
                <w:sz w:val="24"/>
                <w:szCs w:val="24"/>
              </w:rPr>
            </w:pPr>
            <w:r>
              <w:rPr>
                <w:rFonts w:hint="eastAsia"/>
                <w:b/>
                <w:sz w:val="24"/>
                <w:szCs w:val="24"/>
              </w:rPr>
              <w:t>2、审批部门审批决定</w:t>
            </w:r>
          </w:p>
          <w:p>
            <w:pPr>
              <w:numPr>
                <w:ilvl w:val="0"/>
                <w:numId w:val="0"/>
              </w:numPr>
              <w:spacing w:before="0" w:beforeAutospacing="0" w:after="0" w:afterAutospacing="0" w:line="360" w:lineRule="auto"/>
              <w:ind w:left="0" w:right="0" w:rightChars="0"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一、潜江市强卓木业有限公司年产3万立方米胶合板、3万立方米齿接板项目建设地点位于潜江市总口管理区华中家具产业园，占地面积12730.9平方米，总投资3000万元，其中环保投资50万元。建设性质为新建。</w:t>
            </w:r>
          </w:p>
          <w:p>
            <w:pPr>
              <w:numPr>
                <w:ilvl w:val="0"/>
                <w:numId w:val="0"/>
              </w:numPr>
              <w:spacing w:before="0" w:beforeAutospacing="0" w:after="0" w:afterAutospacing="0" w:line="360" w:lineRule="auto"/>
              <w:ind w:left="0" w:right="0" w:rightChars="0"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该项目主要建设内容为：新建1条3万立方米胶合板生产线、1条3万立方米齿接板生产线。</w:t>
            </w:r>
          </w:p>
          <w:p>
            <w:pPr>
              <w:numPr>
                <w:ilvl w:val="0"/>
                <w:numId w:val="0"/>
              </w:numPr>
              <w:spacing w:before="0" w:beforeAutospacing="0" w:after="0" w:afterAutospacing="0" w:line="360" w:lineRule="auto"/>
              <w:ind w:left="0" w:right="0" w:rightChars="0"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该项目符合国家产业政策;建设地点符合潜江市城市总体规划。在全面落实《报告表》提出的各项防治措施与对策的前提下，我局同意该项目按《报告表》所列的项目性质、规模、地点、采用的生产工艺和环境保护对策措施建设。</w:t>
            </w:r>
          </w:p>
          <w:p>
            <w:pPr>
              <w:numPr>
                <w:ilvl w:val="0"/>
                <w:numId w:val="0"/>
              </w:numPr>
              <w:spacing w:before="0" w:beforeAutospacing="0" w:after="0" w:afterAutospacing="0" w:line="360" w:lineRule="auto"/>
              <w:ind w:left="0" w:right="0" w:rightChars="0"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二、在项目工程设计、建设和环境管理中，你公司必须严格落实《报告表》中提出的各项环保措施和要求，确保各项污染物达标排放，并须着重做好以下工作:</w:t>
            </w:r>
          </w:p>
          <w:p>
            <w:pPr>
              <w:numPr>
                <w:ilvl w:val="0"/>
                <w:numId w:val="0"/>
              </w:numPr>
              <w:spacing w:before="0" w:beforeAutospacing="0" w:after="0" w:afterAutospacing="0" w:line="360" w:lineRule="auto"/>
              <w:ind w:left="0" w:right="0" w:righ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szCs w:val="24"/>
                <w:lang w:val="en-US" w:eastAsia="zh-CN"/>
              </w:rPr>
              <w:t>（一）加强废水治理。项目食堂废水经隔油池处理后和生活污水一并进污水处理装置处理达到达到《污水综合排放标准》(GB8978-1996）中一级标准。</w:t>
            </w:r>
          </w:p>
          <w:p>
            <w:pPr>
              <w:numPr>
                <w:ilvl w:val="0"/>
                <w:numId w:val="0"/>
              </w:numPr>
              <w:spacing w:before="0" w:beforeAutospacing="0" w:after="0" w:afterAutospacing="0" w:line="360" w:lineRule="auto"/>
              <w:ind w:left="0" w:right="0" w:rightChars="0"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（二）加强废气治理。削片、锯边截长、切边、砂光产生的粉尘经旋风袋式除尘器收集后经15m高排气筒排放,确保满足《大气污染物综合排放标准》( GB16297-1996）表2中的二级标准;热压机和涂胶机设集气罩，采用活性炭吸收后将含有少量的游离甲醛气体从屋顶15m高的排气筒排向高空，确保满足《大气污染物综合排放标准》(GB16297-1996 )表⒉中的无组织排放标准;锅炉利用清洁燃料﹐确保满足《锅炉大气污染物排放标准》( GB13271-2014）中新建燃气锅炉标准;食堂油烟经集气效率大于95%、净化处理率大于75%的抽油烟净化系统处理后通过专用排气筒排放，排放口须高于所在建筑物屋顶，确保符合《饮食业油烟排放标准》(GB18483-2001)中相关要求。</w:t>
            </w:r>
          </w:p>
          <w:p>
            <w:pPr>
              <w:numPr>
                <w:ilvl w:val="0"/>
                <w:numId w:val="0"/>
              </w:numPr>
              <w:spacing w:before="0" w:beforeAutospacing="0" w:after="0" w:afterAutospacing="0" w:line="360" w:lineRule="auto"/>
              <w:ind w:left="0" w:right="0" w:rightChars="0"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（三）对厂区合理布局，选用低噪声设备，对高噪声设备采取消音、隔声、降噪措施，确保厂界噪声符合《工业企业厂界环境噪声排放标准》（GB12348-2008)中3类标准。</w:t>
            </w:r>
          </w:p>
          <w:p>
            <w:pPr>
              <w:spacing w:before="0" w:beforeAutospacing="0" w:after="0" w:afterAutospacing="0" w:line="360" w:lineRule="auto"/>
              <w:ind w:left="0" w:right="0"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（四）各类固体废物分类收集，妥善处置。木屑和边角料收集后外售给物资回收单位;废导热油和废活性炭交由有资质的单位处理;生活垃圾和除尘器收集的粉尘全部交由环卫部门统一收集处理。</w:t>
            </w:r>
          </w:p>
          <w:p>
            <w:pPr>
              <w:spacing w:before="0" w:beforeAutospacing="0" w:after="0" w:afterAutospacing="0" w:line="360" w:lineRule="auto"/>
              <w:ind w:left="0" w:right="0"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（五）加强施工期环境管理。施工废水必须经沉淀、隔油池处理后排放;合理安排作业时间、布置施工机械，避免噪声扰民;运输道路应定时洒水，防止施工和运输过程中产生的废气、扬尘污染环境。</w:t>
            </w:r>
          </w:p>
          <w:p>
            <w:pPr>
              <w:spacing w:before="0" w:beforeAutospacing="0" w:after="0" w:afterAutospacing="0" w:line="360" w:lineRule="auto"/>
              <w:ind w:left="0" w:right="0"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三、我局委托市环保局三分局负责该项目环境监督管理,请你公司予以配合。</w:t>
            </w:r>
          </w:p>
          <w:p>
            <w:pPr>
              <w:spacing w:before="0" w:beforeAutospacing="0" w:after="0" w:afterAutospacing="0" w:line="360" w:lineRule="auto"/>
              <w:ind w:left="0" w:right="0"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四、你公司必须严格执行环境保护“三同时”制度。验收合格后，方可投入正式运营。你公司如不执行本规定要求，将依法承担相应环保法律责任。</w:t>
            </w:r>
          </w:p>
          <w:p>
            <w:pPr>
              <w:spacing w:before="0" w:beforeAutospacing="0" w:after="0" w:afterAutospacing="0" w:line="360" w:lineRule="auto"/>
              <w:ind w:left="0" w:right="0"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五、本批复自下达之日起5年内有效。本批复下达后如.该项目的性质、规模、地点和污染防治措施发生重大变动，应当重新报批项目的环境影响评价文件。该项目自本批复下达之日起超过5年方决定开工建设的，应当将该项目的环境影响评价文件报我局重新审核。</w:t>
            </w:r>
          </w:p>
          <w:p>
            <w:pPr>
              <w:spacing w:before="0" w:beforeAutospacing="0" w:after="0" w:afterAutospacing="0" w:line="360" w:lineRule="auto"/>
              <w:ind w:left="0" w:right="0"/>
              <w:rPr>
                <w:rFonts w:hint="eastAsia"/>
                <w:b/>
                <w:sz w:val="24"/>
                <w:szCs w:val="24"/>
                <w:lang w:val="en-US" w:eastAsia="zh-CN"/>
              </w:rPr>
            </w:pPr>
            <w:r>
              <w:rPr>
                <w:rFonts w:hint="eastAsia"/>
                <w:b/>
                <w:sz w:val="24"/>
                <w:szCs w:val="24"/>
                <w:lang w:val="en-US" w:eastAsia="zh-CN"/>
              </w:rPr>
              <w:t>3、环评批文落实情况</w:t>
            </w:r>
          </w:p>
          <w:p>
            <w:pPr>
              <w:spacing w:before="0" w:beforeAutospacing="0" w:after="0" w:afterAutospacing="0" w:line="360" w:lineRule="auto"/>
              <w:ind w:left="0" w:right="0"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项目实际建设过程中环评批文落实情况见表4-1。</w:t>
            </w:r>
          </w:p>
          <w:p>
            <w:pPr>
              <w:pStyle w:val="2"/>
              <w:spacing w:before="0" w:beforeAutospacing="0" w:afterAutospacing="0"/>
              <w:ind w:left="0" w:right="0"/>
              <w:rPr>
                <w:rFonts w:hint="eastAsia" w:ascii="Times New Roman" w:hAnsi="Times New Roman" w:cs="Times New Roman"/>
                <w:sz w:val="24"/>
                <w:szCs w:val="24"/>
                <w:lang w:val="en-US" w:eastAsia="zh-CN"/>
              </w:rPr>
            </w:pPr>
          </w:p>
          <w:p>
            <w:pPr>
              <w:spacing w:before="0" w:beforeAutospacing="0" w:after="0" w:afterAutospacing="0" w:line="360" w:lineRule="auto"/>
              <w:ind w:left="0" w:right="0"/>
              <w:rPr>
                <w:rFonts w:hint="default"/>
              </w:rPr>
            </w:pPr>
          </w:p>
        </w:tc>
      </w:tr>
    </w:tbl>
    <w:p>
      <w:p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tbl>
      <w:tblPr>
        <w:tblStyle w:val="20"/>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4" w:type="dxa"/>
          </w:tcPr>
          <w:tbl>
            <w:tblPr>
              <w:tblStyle w:val="20"/>
              <w:tblW w:w="5000" w:type="pct"/>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7575"/>
              <w:gridCol w:w="4264"/>
              <w:gridCol w:w="1105"/>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58" w:type="dxa"/>
                  <w:gridSpan w:val="4"/>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cs="Times New Roman"/>
                      <w:sz w:val="21"/>
                      <w:szCs w:val="21"/>
                      <w:vertAlign w:val="baseline"/>
                      <w:lang w:val="en-US" w:eastAsia="zh-CN"/>
                    </w:rPr>
                  </w:pPr>
                  <w:r>
                    <w:rPr>
                      <w:rFonts w:hint="eastAsia"/>
                      <w:b/>
                      <w:sz w:val="21"/>
                      <w:szCs w:val="21"/>
                      <w:lang w:val="en-US" w:eastAsia="zh-CN"/>
                    </w:rPr>
                    <w:t>表4-1   环评批文落实情况一览表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4"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分类</w:t>
                  </w:r>
                </w:p>
              </w:tc>
              <w:tc>
                <w:tcPr>
                  <w:tcW w:w="7575"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环评及批文</w:t>
                  </w:r>
                </w:p>
              </w:tc>
              <w:tc>
                <w:tcPr>
                  <w:tcW w:w="4264"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实际建设</w:t>
                  </w:r>
                </w:p>
              </w:tc>
              <w:tc>
                <w:tcPr>
                  <w:tcW w:w="1105"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是否落实</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4"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废水</w:t>
                  </w:r>
                </w:p>
              </w:tc>
              <w:tc>
                <w:tcPr>
                  <w:tcW w:w="7575"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加强废水治理。项目食堂废水经隔油池处理后和生活污水一并进污水处理装置处理达到达到《污水综合排放标准》(GB8978-1996）中一级标准</w:t>
                  </w:r>
                </w:p>
              </w:tc>
              <w:tc>
                <w:tcPr>
                  <w:tcW w:w="4264"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生活污水经化粪池处理后回用于农田，不外排</w:t>
                  </w:r>
                </w:p>
              </w:tc>
              <w:tc>
                <w:tcPr>
                  <w:tcW w:w="1105"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变更</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4"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废气</w:t>
                  </w:r>
                </w:p>
              </w:tc>
              <w:tc>
                <w:tcPr>
                  <w:tcW w:w="7575"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加强废气治理。削片、锯边截长、切边、砂光产生的粉尘经旋风袋式除尘器收集后经15m高排气筒排放,确保满足《大气污染物综合排放标准》( GB16297-1996）表2中的二级标准;热压机和涂胶机设集气罩，采用活性炭吸收后将含有少量的游离甲醛气体从屋顶15m高的排气筒排向高空，确保满足《大气污染物综合排放标准》(GB16297-1996 )表⒉中的无组织排放标准;锅炉利用清洁燃料﹐确保满足《锅炉大气污染物排放标准》( GB13271-2014）中新建燃气锅炉标准;食堂油烟经集气效率大于95%、净化处理率大于75%的抽油烟净化系统处理后通过专用排气筒排放，排放口须高于所在建筑物屋顶，确保符合《饮食业油烟排放标准》(GB18483-2001)中相关要求</w:t>
                  </w:r>
                </w:p>
              </w:tc>
              <w:tc>
                <w:tcPr>
                  <w:tcW w:w="4264"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锯木、修边和刨光工序产生的粉尘经袋式除尘器处理后进入收尘室，收尘室粉尘定期清理，外售给物资回收单位。一期项目不设置热压和涂胶工艺，不设置活性炭吸附装置、锅炉和排气筒，干燥系统通过电加热干燥。</w:t>
                  </w:r>
                </w:p>
              </w:tc>
              <w:tc>
                <w:tcPr>
                  <w:tcW w:w="1105"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变更</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4" w:type="dxa"/>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噪声</w:t>
                  </w:r>
                </w:p>
              </w:tc>
              <w:tc>
                <w:tcPr>
                  <w:tcW w:w="7575" w:type="dxa"/>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对厂区合理布局，选用低噪声设备，对高噪声设备采取消音、隔声、降噪措施，确保厂界噪声符合《工业企业厂界环境噪声排放标准》（GB12348-2008)中3类标准</w:t>
                  </w:r>
                </w:p>
              </w:tc>
              <w:tc>
                <w:tcPr>
                  <w:tcW w:w="4264" w:type="dxa"/>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厂区合理布局，选用低噪声设备，对高噪声设备采取消音、隔声、降噪措施，确保厂界噪声符合《工业企业厂界环境噪声排放标准》（GB12348-2008)中3类标准</w:t>
                  </w:r>
                </w:p>
              </w:tc>
              <w:tc>
                <w:tcPr>
                  <w:tcW w:w="1105" w:type="dxa"/>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已落实</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4" w:type="dxa"/>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固废</w:t>
                  </w:r>
                </w:p>
              </w:tc>
              <w:tc>
                <w:tcPr>
                  <w:tcW w:w="7575" w:type="dxa"/>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各类固体废物分类收集，妥善处置。木屑和边角料收集后外售给物资回收单位;废导热油和废活性炭交由有资质的单位处理;生活垃圾和除尘器收集的粉尘全部交由环卫部门统一收集处理</w:t>
                  </w:r>
                </w:p>
              </w:tc>
              <w:tc>
                <w:tcPr>
                  <w:tcW w:w="4264" w:type="dxa"/>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各类固体废物分类收集，妥善处置。木屑、边角料和除尘器收集的粉尘收集后外售给物资回收单位，生活垃圾交由环卫部门统一收集处理</w:t>
                  </w:r>
                </w:p>
              </w:tc>
              <w:tc>
                <w:tcPr>
                  <w:tcW w:w="1105" w:type="dxa"/>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已落实</w:t>
                  </w:r>
                </w:p>
              </w:tc>
            </w:tr>
          </w:tbl>
          <w:p>
            <w:pPr>
              <w:pStyle w:val="22"/>
              <w:spacing w:before="0" w:beforeAutospacing="0" w:after="0" w:afterAutospacing="0"/>
              <w:ind w:left="0" w:right="0"/>
              <w:rPr>
                <w:rFonts w:hint="default"/>
                <w:vertAlign w:val="baseline"/>
              </w:rPr>
            </w:pPr>
          </w:p>
        </w:tc>
      </w:tr>
    </w:tbl>
    <w:p>
      <w:p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17"/>
        <w:spacing w:before="0" w:after="0" w:line="360" w:lineRule="auto"/>
        <w:jc w:val="left"/>
        <w:rPr>
          <w:sz w:val="24"/>
          <w:szCs w:val="24"/>
        </w:rPr>
      </w:pPr>
      <w:bookmarkStart w:id="8" w:name="_Toc5120_WPSOffice_Level1"/>
      <w:bookmarkStart w:id="9" w:name="_Toc4494"/>
      <w:r>
        <w:rPr>
          <w:rFonts w:hint="eastAsia"/>
          <w:sz w:val="24"/>
          <w:szCs w:val="24"/>
        </w:rPr>
        <w:t>表五 验收监测质量保证及质量控制</w:t>
      </w:r>
      <w:bookmarkEnd w:id="8"/>
      <w:bookmarkEnd w:id="9"/>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vAlign w:val="top"/>
          </w:tcPr>
          <w:p>
            <w:pPr>
              <w:spacing w:before="0" w:beforeAutospacing="0" w:after="0" w:afterAutospacing="0" w:line="360" w:lineRule="auto"/>
              <w:ind w:left="0" w:right="0" w:firstLine="480" w:firstLineChars="200"/>
              <w:rPr>
                <w:rFonts w:hint="default" w:ascii="Times New Roman" w:hAnsi="Times New Roman" w:eastAsia="宋体"/>
                <w:color w:val="000000"/>
                <w:sz w:val="24"/>
                <w:szCs w:val="24"/>
              </w:rPr>
            </w:pPr>
            <w:r>
              <w:rPr>
                <w:rFonts w:hint="eastAsia" w:ascii="Times New Roman" w:hAnsi="Times New Roman" w:eastAsia="宋体"/>
                <w:color w:val="000000"/>
                <w:sz w:val="24"/>
                <w:szCs w:val="24"/>
              </w:rPr>
              <w:t>验收监测方案根据《建设项目竣工环境保护验收技术指南 污染影响类》中的验收监测技术要求制定。</w:t>
            </w:r>
          </w:p>
          <w:p>
            <w:pPr>
              <w:spacing w:before="0" w:beforeAutospacing="0" w:after="0" w:afterAutospacing="0" w:line="360" w:lineRule="auto"/>
              <w:ind w:left="0" w:right="0"/>
              <w:rPr>
                <w:rFonts w:hint="default"/>
                <w:b/>
                <w:sz w:val="24"/>
                <w:szCs w:val="24"/>
              </w:rPr>
            </w:pPr>
            <w:r>
              <w:rPr>
                <w:rFonts w:hint="eastAsia"/>
                <w:b/>
                <w:sz w:val="24"/>
                <w:szCs w:val="24"/>
              </w:rPr>
              <w:t>1、废气</w:t>
            </w:r>
          </w:p>
          <w:p>
            <w:pPr>
              <w:spacing w:before="0" w:beforeAutospacing="0" w:after="0" w:afterAutospacing="0" w:line="360" w:lineRule="auto"/>
              <w:ind w:left="0" w:right="0" w:firstLine="480" w:firstLineChars="200"/>
              <w:rPr>
                <w:rFonts w:hint="default"/>
                <w:sz w:val="24"/>
                <w:szCs w:val="24"/>
              </w:rPr>
            </w:pPr>
            <w:r>
              <w:rPr>
                <w:rFonts w:hint="default"/>
                <w:sz w:val="24"/>
                <w:szCs w:val="24"/>
              </w:rPr>
              <w:t>项目运行过程中废气监测见表</w:t>
            </w:r>
            <w:r>
              <w:rPr>
                <w:rFonts w:hint="eastAsia"/>
                <w:sz w:val="24"/>
                <w:szCs w:val="24"/>
              </w:rPr>
              <w:t>6-1。</w:t>
            </w:r>
          </w:p>
          <w:p>
            <w:pPr>
              <w:widowControl/>
              <w:spacing w:before="0" w:beforeAutospacing="0" w:after="0" w:afterAutospacing="0" w:line="360" w:lineRule="auto"/>
              <w:ind w:left="0" w:right="0"/>
              <w:jc w:val="center"/>
              <w:rPr>
                <w:rFonts w:hint="eastAsia"/>
                <w:b/>
                <w:szCs w:val="21"/>
              </w:rPr>
            </w:pPr>
            <w:r>
              <w:rPr>
                <w:rFonts w:hint="eastAsia"/>
                <w:b/>
                <w:szCs w:val="21"/>
              </w:rPr>
              <w:t>表6-1   废气监测内容一览表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2786"/>
              <w:gridCol w:w="1513"/>
              <w:gridCol w:w="1536"/>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97" w:type="dxa"/>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auto"/>
                    <w:outlineLvl w:val="9"/>
                    <w:rPr>
                      <w:rFonts w:hint="default" w:hAnsi="宋体"/>
                      <w:b w:val="0"/>
                      <w:bCs/>
                      <w:kern w:val="2"/>
                      <w:sz w:val="21"/>
                      <w:szCs w:val="21"/>
                    </w:rPr>
                  </w:pPr>
                  <w:r>
                    <w:rPr>
                      <w:rFonts w:hint="default" w:hAnsi="宋体"/>
                      <w:b w:val="0"/>
                      <w:bCs/>
                      <w:kern w:val="2"/>
                      <w:sz w:val="21"/>
                      <w:szCs w:val="21"/>
                    </w:rPr>
                    <w:t>分类</w:t>
                  </w:r>
                </w:p>
              </w:tc>
              <w:tc>
                <w:tcPr>
                  <w:tcW w:w="2786" w:type="dxa"/>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auto"/>
                    <w:outlineLvl w:val="9"/>
                    <w:rPr>
                      <w:rFonts w:hint="default"/>
                      <w:b w:val="0"/>
                      <w:bCs/>
                      <w:kern w:val="2"/>
                      <w:sz w:val="21"/>
                      <w:szCs w:val="21"/>
                    </w:rPr>
                  </w:pPr>
                  <w:r>
                    <w:rPr>
                      <w:rFonts w:hint="default" w:hAnsi="宋体"/>
                      <w:b w:val="0"/>
                      <w:bCs/>
                      <w:kern w:val="2"/>
                      <w:sz w:val="21"/>
                      <w:szCs w:val="21"/>
                    </w:rPr>
                    <w:t>监测点位</w:t>
                  </w:r>
                </w:p>
              </w:tc>
              <w:tc>
                <w:tcPr>
                  <w:tcW w:w="1513" w:type="dxa"/>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auto"/>
                    <w:outlineLvl w:val="9"/>
                    <w:rPr>
                      <w:rFonts w:hint="default"/>
                      <w:b w:val="0"/>
                      <w:bCs/>
                      <w:kern w:val="2"/>
                      <w:sz w:val="21"/>
                      <w:szCs w:val="21"/>
                    </w:rPr>
                  </w:pPr>
                  <w:r>
                    <w:rPr>
                      <w:rFonts w:hint="default" w:hAnsi="宋体"/>
                      <w:b w:val="0"/>
                      <w:bCs/>
                      <w:kern w:val="2"/>
                      <w:sz w:val="21"/>
                      <w:szCs w:val="21"/>
                    </w:rPr>
                    <w:t>监测项目</w:t>
                  </w:r>
                </w:p>
              </w:tc>
              <w:tc>
                <w:tcPr>
                  <w:tcW w:w="1536" w:type="dxa"/>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auto"/>
                    <w:outlineLvl w:val="9"/>
                    <w:rPr>
                      <w:rFonts w:hint="default"/>
                      <w:b w:val="0"/>
                      <w:bCs/>
                      <w:kern w:val="2"/>
                      <w:sz w:val="21"/>
                      <w:szCs w:val="21"/>
                    </w:rPr>
                  </w:pPr>
                  <w:r>
                    <w:rPr>
                      <w:rFonts w:hint="default" w:hAnsi="宋体"/>
                      <w:b w:val="0"/>
                      <w:bCs/>
                      <w:kern w:val="2"/>
                      <w:sz w:val="21"/>
                      <w:szCs w:val="21"/>
                    </w:rPr>
                    <w:t>监测频次</w:t>
                  </w:r>
                </w:p>
              </w:tc>
              <w:tc>
                <w:tcPr>
                  <w:tcW w:w="1564" w:type="dxa"/>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auto"/>
                    <w:outlineLvl w:val="9"/>
                    <w:rPr>
                      <w:rFonts w:hint="default"/>
                      <w:b w:val="0"/>
                      <w:bCs/>
                      <w:kern w:val="2"/>
                      <w:sz w:val="21"/>
                      <w:szCs w:val="21"/>
                    </w:rPr>
                  </w:pPr>
                  <w:r>
                    <w:rPr>
                      <w:rFonts w:hint="default" w:hAnsi="宋体"/>
                      <w:b w:val="0"/>
                      <w:bCs/>
                      <w:kern w:val="2"/>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7" w:type="dxa"/>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auto"/>
                    <w:outlineLvl w:val="9"/>
                    <w:rPr>
                      <w:rFonts w:hint="default" w:hAnsi="宋体"/>
                      <w:b w:val="0"/>
                      <w:bCs/>
                      <w:kern w:val="2"/>
                      <w:sz w:val="21"/>
                      <w:szCs w:val="21"/>
                    </w:rPr>
                  </w:pPr>
                  <w:r>
                    <w:rPr>
                      <w:rFonts w:hint="default" w:hAnsi="宋体"/>
                      <w:b w:val="0"/>
                      <w:bCs/>
                      <w:kern w:val="2"/>
                      <w:sz w:val="21"/>
                      <w:szCs w:val="21"/>
                    </w:rPr>
                    <w:t>无组织监测</w:t>
                  </w:r>
                </w:p>
              </w:tc>
              <w:tc>
                <w:tcPr>
                  <w:tcW w:w="2786" w:type="dxa"/>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auto"/>
                    <w:outlineLvl w:val="9"/>
                    <w:rPr>
                      <w:rFonts w:hint="default" w:hAnsi="宋体" w:eastAsia="宋体"/>
                      <w:b w:val="0"/>
                      <w:bCs/>
                      <w:kern w:val="2"/>
                      <w:sz w:val="21"/>
                      <w:szCs w:val="21"/>
                      <w:lang w:val="en-US" w:eastAsia="zh-CN"/>
                    </w:rPr>
                  </w:pPr>
                  <w:r>
                    <w:rPr>
                      <w:rFonts w:hint="default" w:hAnsi="宋体" w:eastAsia="宋体"/>
                      <w:b w:val="0"/>
                      <w:bCs/>
                      <w:kern w:val="2"/>
                      <w:sz w:val="21"/>
                      <w:szCs w:val="21"/>
                    </w:rPr>
                    <w:t>上风向1个参照点</w:t>
                  </w:r>
                  <w:r>
                    <w:rPr>
                      <w:rFonts w:hint="eastAsia" w:hAnsi="宋体" w:eastAsia="宋体"/>
                      <w:b w:val="0"/>
                      <w:bCs/>
                      <w:kern w:val="2"/>
                      <w:sz w:val="21"/>
                      <w:szCs w:val="21"/>
                      <w:lang w:val="en-US" w:eastAsia="zh-CN"/>
                    </w:rPr>
                    <w:t>A1</w:t>
                  </w:r>
                  <w:r>
                    <w:rPr>
                      <w:rFonts w:hint="eastAsia" w:hAnsi="宋体" w:eastAsia="宋体"/>
                      <w:b w:val="0"/>
                      <w:bCs/>
                      <w:kern w:val="2"/>
                      <w:sz w:val="21"/>
                      <w:szCs w:val="21"/>
                    </w:rPr>
                    <w:t>，</w:t>
                  </w:r>
                  <w:r>
                    <w:rPr>
                      <w:rFonts w:hint="default" w:hAnsi="宋体" w:eastAsia="宋体"/>
                      <w:b w:val="0"/>
                      <w:bCs/>
                      <w:kern w:val="2"/>
                      <w:sz w:val="21"/>
                      <w:szCs w:val="21"/>
                    </w:rPr>
                    <w:t>下风向3个监控点</w:t>
                  </w:r>
                  <w:r>
                    <w:rPr>
                      <w:rFonts w:hint="eastAsia" w:hAnsi="宋体" w:eastAsia="宋体"/>
                      <w:b w:val="0"/>
                      <w:bCs/>
                      <w:kern w:val="2"/>
                      <w:sz w:val="21"/>
                      <w:szCs w:val="21"/>
                      <w:lang w:val="en-US" w:eastAsia="zh-CN"/>
                    </w:rPr>
                    <w:t>A2</w:t>
                  </w:r>
                  <w:r>
                    <w:rPr>
                      <w:rFonts w:hint="default" w:hAnsi="宋体" w:eastAsia="宋体"/>
                      <w:b w:val="0"/>
                      <w:bCs/>
                      <w:kern w:val="2"/>
                      <w:sz w:val="21"/>
                      <w:szCs w:val="21"/>
                    </w:rPr>
                    <w:t>~</w:t>
                  </w:r>
                  <w:r>
                    <w:rPr>
                      <w:rFonts w:hint="eastAsia" w:hAnsi="宋体" w:eastAsia="宋体"/>
                      <w:b w:val="0"/>
                      <w:bCs/>
                      <w:kern w:val="2"/>
                      <w:sz w:val="21"/>
                      <w:szCs w:val="21"/>
                      <w:lang w:val="en-US" w:eastAsia="zh-CN"/>
                    </w:rPr>
                    <w:t>A4</w:t>
                  </w:r>
                </w:p>
              </w:tc>
              <w:tc>
                <w:tcPr>
                  <w:tcW w:w="1513" w:type="dxa"/>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auto"/>
                    <w:outlineLvl w:val="9"/>
                    <w:rPr>
                      <w:rFonts w:hint="default" w:hAnsi="宋体"/>
                      <w:b w:val="0"/>
                      <w:bCs/>
                      <w:kern w:val="2"/>
                      <w:sz w:val="21"/>
                      <w:szCs w:val="21"/>
                      <w:lang w:val="en-US" w:eastAsia="zh-CN"/>
                    </w:rPr>
                  </w:pPr>
                  <w:r>
                    <w:rPr>
                      <w:rFonts w:hint="eastAsia" w:hAnsi="宋体"/>
                      <w:b w:val="0"/>
                      <w:bCs/>
                      <w:kern w:val="2"/>
                      <w:sz w:val="21"/>
                      <w:szCs w:val="21"/>
                      <w:lang w:val="en-US" w:eastAsia="zh-CN"/>
                    </w:rPr>
                    <w:t>颗粒物</w:t>
                  </w:r>
                </w:p>
              </w:tc>
              <w:tc>
                <w:tcPr>
                  <w:tcW w:w="1536" w:type="dxa"/>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auto"/>
                    <w:outlineLvl w:val="9"/>
                    <w:rPr>
                      <w:rFonts w:hint="default" w:hAnsi="宋体"/>
                      <w:b w:val="0"/>
                      <w:bCs/>
                      <w:kern w:val="2"/>
                      <w:sz w:val="21"/>
                      <w:szCs w:val="21"/>
                      <w:lang w:val="en-US" w:eastAsia="zh-CN"/>
                    </w:rPr>
                  </w:pPr>
                  <w:r>
                    <w:rPr>
                      <w:rFonts w:hint="eastAsia" w:hAnsi="宋体"/>
                      <w:b w:val="0"/>
                      <w:bCs/>
                      <w:kern w:val="2"/>
                      <w:sz w:val="21"/>
                      <w:szCs w:val="21"/>
                      <w:lang w:val="en-US" w:eastAsia="zh-CN"/>
                    </w:rPr>
                    <w:t>3次/天，监测2天</w:t>
                  </w:r>
                </w:p>
              </w:tc>
              <w:tc>
                <w:tcPr>
                  <w:tcW w:w="1564" w:type="dxa"/>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auto"/>
                    <w:outlineLvl w:val="9"/>
                    <w:rPr>
                      <w:rFonts w:hint="default" w:hAnsi="宋体"/>
                      <w:b w:val="0"/>
                      <w:bCs/>
                      <w:kern w:val="2"/>
                      <w:sz w:val="21"/>
                      <w:szCs w:val="21"/>
                      <w:lang w:val="en-US" w:eastAsia="zh-CN"/>
                    </w:rPr>
                  </w:pPr>
                  <w:r>
                    <w:rPr>
                      <w:rFonts w:hint="eastAsia" w:hAnsi="宋体"/>
                      <w:b w:val="0"/>
                      <w:bCs/>
                      <w:kern w:val="2"/>
                      <w:sz w:val="21"/>
                      <w:szCs w:val="21"/>
                      <w:lang w:val="en-US" w:eastAsia="zh-CN"/>
                    </w:rPr>
                    <w:t>监测点位视监测当天现场情况而定</w:t>
                  </w:r>
                </w:p>
              </w:tc>
            </w:tr>
          </w:tbl>
          <w:p>
            <w:pPr>
              <w:spacing w:before="0" w:beforeAutospacing="0" w:after="0" w:afterAutospacing="0" w:line="360" w:lineRule="auto"/>
              <w:ind w:left="0" w:right="0"/>
              <w:rPr>
                <w:rFonts w:hint="default"/>
                <w:b/>
                <w:sz w:val="24"/>
                <w:szCs w:val="24"/>
              </w:rPr>
            </w:pPr>
            <w:r>
              <w:rPr>
                <w:rFonts w:hint="eastAsia"/>
                <w:b/>
                <w:sz w:val="24"/>
                <w:szCs w:val="24"/>
                <w:lang w:val="en-US" w:eastAsia="zh-CN"/>
              </w:rPr>
              <w:t>2、</w:t>
            </w:r>
            <w:r>
              <w:rPr>
                <w:rFonts w:hint="eastAsia"/>
                <w:b/>
                <w:sz w:val="24"/>
                <w:szCs w:val="24"/>
              </w:rPr>
              <w:t>噪声</w:t>
            </w:r>
          </w:p>
          <w:p>
            <w:pPr>
              <w:spacing w:before="0" w:beforeAutospacing="0" w:after="0" w:afterAutospacing="0" w:line="360" w:lineRule="auto"/>
              <w:ind w:left="0" w:right="0" w:firstLine="480" w:firstLineChars="200"/>
              <w:rPr>
                <w:rFonts w:hint="default"/>
                <w:sz w:val="24"/>
                <w:szCs w:val="24"/>
              </w:rPr>
            </w:pPr>
            <w:r>
              <w:rPr>
                <w:rFonts w:hint="default"/>
                <w:sz w:val="24"/>
                <w:szCs w:val="24"/>
              </w:rPr>
              <w:t>噪声监测内容见表</w:t>
            </w:r>
            <w:r>
              <w:rPr>
                <w:rFonts w:hint="eastAsia"/>
                <w:sz w:val="24"/>
                <w:szCs w:val="24"/>
              </w:rPr>
              <w:t>6-</w:t>
            </w:r>
            <w:r>
              <w:rPr>
                <w:rFonts w:hint="eastAsia"/>
                <w:sz w:val="24"/>
                <w:szCs w:val="24"/>
                <w:lang w:val="en-US" w:eastAsia="zh-CN"/>
              </w:rPr>
              <w:t>3</w:t>
            </w:r>
            <w:r>
              <w:rPr>
                <w:rFonts w:hint="eastAsia"/>
                <w:sz w:val="24"/>
                <w:szCs w:val="24"/>
              </w:rPr>
              <w:t>。</w:t>
            </w:r>
          </w:p>
          <w:p>
            <w:pPr>
              <w:spacing w:before="0" w:beforeAutospacing="0" w:after="0" w:afterAutospacing="0" w:line="360" w:lineRule="auto"/>
              <w:ind w:left="0" w:right="0"/>
              <w:jc w:val="center"/>
              <w:rPr>
                <w:rFonts w:hint="default"/>
                <w:b/>
                <w:szCs w:val="21"/>
              </w:rPr>
            </w:pPr>
            <w:r>
              <w:rPr>
                <w:rFonts w:hint="eastAsia"/>
                <w:b/>
                <w:szCs w:val="21"/>
              </w:rPr>
              <w:t>表6-</w:t>
            </w:r>
            <w:r>
              <w:rPr>
                <w:rFonts w:hint="eastAsia"/>
                <w:b/>
                <w:szCs w:val="21"/>
                <w:lang w:val="en-US" w:eastAsia="zh-CN"/>
              </w:rPr>
              <w:t>3</w:t>
            </w:r>
            <w:r>
              <w:rPr>
                <w:rFonts w:hint="eastAsia"/>
                <w:b/>
                <w:szCs w:val="21"/>
              </w:rPr>
              <w:t xml:space="preserve">   噪声监测内容一览表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3954"/>
              <w:gridCol w:w="1311"/>
              <w:gridCol w:w="2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vAlign w:val="center"/>
                </w:tcPr>
                <w:p>
                  <w:pPr>
                    <w:widowControl/>
                    <w:spacing w:before="0" w:beforeAutospacing="0" w:after="0" w:afterAutospacing="0" w:line="240" w:lineRule="auto"/>
                    <w:ind w:left="0" w:right="0"/>
                    <w:jc w:val="center"/>
                    <w:rPr>
                      <w:rFonts w:hint="default"/>
                      <w:b/>
                      <w:sz w:val="21"/>
                      <w:szCs w:val="21"/>
                    </w:rPr>
                  </w:pPr>
                  <w:r>
                    <w:rPr>
                      <w:rFonts w:hint="default" w:ascii="Times New Roman" w:hAnsi="Times New Roman" w:cs="Times New Roman"/>
                      <w:bCs/>
                      <w:sz w:val="21"/>
                      <w:szCs w:val="21"/>
                    </w:rPr>
                    <w:t>类别</w:t>
                  </w:r>
                </w:p>
              </w:tc>
              <w:tc>
                <w:tcPr>
                  <w:tcW w:w="3954" w:type="dxa"/>
                  <w:vAlign w:val="center"/>
                </w:tcPr>
                <w:p>
                  <w:pPr>
                    <w:widowControl/>
                    <w:spacing w:before="0" w:beforeAutospacing="0" w:after="0" w:afterAutospacing="0" w:line="240"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监测布点</w:t>
                  </w:r>
                </w:p>
              </w:tc>
              <w:tc>
                <w:tcPr>
                  <w:tcW w:w="1311" w:type="dxa"/>
                  <w:vAlign w:val="center"/>
                </w:tcPr>
                <w:p>
                  <w:pPr>
                    <w:widowControl/>
                    <w:spacing w:before="0" w:beforeAutospacing="0" w:after="0" w:afterAutospacing="0" w:line="240"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监测因子</w:t>
                  </w:r>
                </w:p>
              </w:tc>
              <w:tc>
                <w:tcPr>
                  <w:tcW w:w="2181" w:type="dxa"/>
                  <w:vAlign w:val="center"/>
                </w:tcPr>
                <w:p>
                  <w:pPr>
                    <w:widowControl/>
                    <w:spacing w:before="0" w:beforeAutospacing="0" w:after="0" w:afterAutospacing="0" w:line="240"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vAlign w:val="center"/>
                </w:tcPr>
                <w:p>
                  <w:pPr>
                    <w:widowControl/>
                    <w:spacing w:before="0" w:beforeAutospacing="0" w:after="0" w:afterAutospacing="0" w:line="240" w:lineRule="auto"/>
                    <w:ind w:left="0" w:right="0"/>
                    <w:jc w:val="center"/>
                    <w:rPr>
                      <w:rFonts w:hint="default"/>
                      <w:sz w:val="21"/>
                      <w:szCs w:val="21"/>
                    </w:rPr>
                  </w:pPr>
                  <w:r>
                    <w:rPr>
                      <w:rFonts w:hint="default"/>
                      <w:sz w:val="21"/>
                      <w:szCs w:val="21"/>
                    </w:rPr>
                    <w:t>噪声</w:t>
                  </w:r>
                </w:p>
              </w:tc>
              <w:tc>
                <w:tcPr>
                  <w:tcW w:w="3954" w:type="dxa"/>
                  <w:vAlign w:val="center"/>
                </w:tcPr>
                <w:p>
                  <w:pPr>
                    <w:widowControl/>
                    <w:spacing w:before="0" w:beforeAutospacing="0" w:after="0" w:afterAutospacing="0" w:line="240" w:lineRule="auto"/>
                    <w:ind w:left="0" w:right="0"/>
                    <w:jc w:val="center"/>
                    <w:rPr>
                      <w:rFonts w:hint="default"/>
                      <w:sz w:val="21"/>
                      <w:szCs w:val="21"/>
                    </w:rPr>
                  </w:pPr>
                  <w:r>
                    <w:rPr>
                      <w:rFonts w:hint="default"/>
                      <w:sz w:val="21"/>
                      <w:szCs w:val="21"/>
                    </w:rPr>
                    <w:t>厂界四周1米处各布设1个监测点，共</w:t>
                  </w:r>
                  <w:r>
                    <w:rPr>
                      <w:rFonts w:hint="eastAsia"/>
                      <w:sz w:val="21"/>
                      <w:szCs w:val="21"/>
                      <w:lang w:val="en-US" w:eastAsia="zh-CN"/>
                    </w:rPr>
                    <w:t>4</w:t>
                  </w:r>
                  <w:r>
                    <w:rPr>
                      <w:rFonts w:hint="default"/>
                      <w:sz w:val="21"/>
                      <w:szCs w:val="21"/>
                    </w:rPr>
                    <w:t>个点（</w:t>
                  </w:r>
                  <w:r>
                    <w:rPr>
                      <w:rFonts w:hint="eastAsia"/>
                      <w:sz w:val="21"/>
                      <w:szCs w:val="21"/>
                    </w:rPr>
                    <w:t>1#~</w:t>
                  </w:r>
                  <w:r>
                    <w:rPr>
                      <w:rFonts w:hint="eastAsia"/>
                      <w:sz w:val="21"/>
                      <w:szCs w:val="21"/>
                      <w:lang w:val="en-US" w:eastAsia="zh-CN"/>
                    </w:rPr>
                    <w:t>4</w:t>
                  </w:r>
                  <w:r>
                    <w:rPr>
                      <w:rFonts w:hint="eastAsia"/>
                      <w:sz w:val="21"/>
                      <w:szCs w:val="21"/>
                    </w:rPr>
                    <w:t>#</w:t>
                  </w:r>
                  <w:r>
                    <w:rPr>
                      <w:rFonts w:hint="default"/>
                      <w:sz w:val="21"/>
                      <w:szCs w:val="21"/>
                    </w:rPr>
                    <w:t>）</w:t>
                  </w:r>
                </w:p>
              </w:tc>
              <w:tc>
                <w:tcPr>
                  <w:tcW w:w="1311" w:type="dxa"/>
                  <w:vAlign w:val="center"/>
                </w:tcPr>
                <w:p>
                  <w:pPr>
                    <w:widowControl/>
                    <w:spacing w:before="0" w:beforeAutospacing="0" w:after="0" w:afterAutospacing="0" w:line="240" w:lineRule="auto"/>
                    <w:ind w:left="0" w:right="0"/>
                    <w:jc w:val="center"/>
                    <w:rPr>
                      <w:rFonts w:hint="default"/>
                      <w:sz w:val="21"/>
                      <w:szCs w:val="21"/>
                    </w:rPr>
                  </w:pPr>
                  <w:r>
                    <w:rPr>
                      <w:rFonts w:hint="default"/>
                      <w:sz w:val="21"/>
                      <w:szCs w:val="21"/>
                    </w:rPr>
                    <w:t>等效(A)声级</w:t>
                  </w:r>
                </w:p>
              </w:tc>
              <w:tc>
                <w:tcPr>
                  <w:tcW w:w="2181" w:type="dxa"/>
                  <w:vAlign w:val="center"/>
                </w:tcPr>
                <w:p>
                  <w:pPr>
                    <w:widowControl/>
                    <w:spacing w:before="0" w:beforeAutospacing="0" w:after="0" w:afterAutospacing="0" w:line="240" w:lineRule="auto"/>
                    <w:ind w:left="0" w:right="0"/>
                    <w:jc w:val="center"/>
                    <w:rPr>
                      <w:rFonts w:hint="default"/>
                      <w:sz w:val="21"/>
                      <w:szCs w:val="21"/>
                    </w:rPr>
                  </w:pPr>
                  <w:r>
                    <w:rPr>
                      <w:rFonts w:hint="default"/>
                      <w:sz w:val="21"/>
                      <w:szCs w:val="21"/>
                    </w:rPr>
                    <w:t>监测2天，每天每点昼夜各1次</w:t>
                  </w:r>
                </w:p>
              </w:tc>
            </w:tr>
          </w:tbl>
          <w:p>
            <w:pPr>
              <w:spacing w:before="0" w:beforeAutospacing="0" w:after="0" w:afterAutospacing="0" w:line="360" w:lineRule="auto"/>
              <w:ind w:left="0" w:right="0"/>
              <w:rPr>
                <w:rFonts w:hint="default" w:ascii="Times New Roman" w:hAnsi="Times New Roman" w:eastAsia="宋体"/>
                <w:b/>
                <w:sz w:val="24"/>
                <w:szCs w:val="24"/>
              </w:rPr>
            </w:pPr>
            <w:r>
              <w:rPr>
                <w:rFonts w:hint="eastAsia" w:ascii="Times New Roman" w:hAnsi="Times New Roman" w:eastAsia="宋体"/>
                <w:b/>
                <w:sz w:val="24"/>
                <w:szCs w:val="24"/>
              </w:rPr>
              <w:t>2、质量控制和质量保证</w:t>
            </w:r>
          </w:p>
          <w:p>
            <w:pPr>
              <w:spacing w:before="0" w:beforeAutospacing="0" w:after="0" w:afterAutospacing="0" w:line="360" w:lineRule="auto"/>
              <w:ind w:left="0" w:right="0" w:firstLine="480" w:firstLineChars="200"/>
              <w:rPr>
                <w:rFonts w:hint="eastAsia" w:ascii="Times New Roman" w:hAnsi="Times New Roman" w:eastAsia="宋体"/>
                <w:sz w:val="24"/>
                <w:szCs w:val="24"/>
              </w:rPr>
            </w:pPr>
            <w:r>
              <w:rPr>
                <w:rFonts w:hint="eastAsia" w:ascii="Times New Roman" w:hAnsi="Times New Roman" w:eastAsia="宋体"/>
                <w:sz w:val="24"/>
                <w:szCs w:val="24"/>
              </w:rPr>
              <w:t>1、质量控制与质量保证严格执行国家环保部颁发的相关环境监测技术规范、分析的标准及方法，实施全过程的质量控制。</w:t>
            </w:r>
          </w:p>
          <w:p>
            <w:pPr>
              <w:spacing w:before="0" w:beforeAutospacing="0" w:after="0" w:afterAutospacing="0" w:line="360" w:lineRule="auto"/>
              <w:ind w:left="0" w:right="0" w:firstLine="480" w:firstLineChars="200"/>
              <w:rPr>
                <w:rFonts w:hint="eastAsia" w:ascii="Times New Roman" w:hAnsi="Times New Roman" w:eastAsia="宋体"/>
                <w:sz w:val="24"/>
                <w:szCs w:val="24"/>
              </w:rPr>
            </w:pPr>
            <w:r>
              <w:rPr>
                <w:rFonts w:hint="eastAsia" w:ascii="Times New Roman" w:hAnsi="Times New Roman" w:eastAsia="宋体"/>
                <w:sz w:val="24"/>
                <w:szCs w:val="24"/>
              </w:rPr>
              <w:t>2、所有检测分析仪器均在有效检定/校准期内，并参照有关计量检定规程定期校验和维护。</w:t>
            </w:r>
          </w:p>
          <w:p>
            <w:pPr>
              <w:spacing w:before="0" w:beforeAutospacing="0" w:after="0" w:afterAutospacing="0" w:line="360" w:lineRule="auto"/>
              <w:ind w:left="0" w:right="0" w:firstLine="480" w:firstLineChars="200"/>
              <w:rPr>
                <w:rFonts w:hint="eastAsia" w:ascii="Times New Roman" w:hAnsi="Times New Roman" w:eastAsia="宋体"/>
                <w:sz w:val="24"/>
                <w:szCs w:val="24"/>
              </w:rPr>
            </w:pPr>
            <w:r>
              <w:rPr>
                <w:rFonts w:hint="eastAsia" w:ascii="Times New Roman" w:hAnsi="Times New Roman" w:eastAsia="宋体"/>
                <w:sz w:val="24"/>
                <w:szCs w:val="24"/>
              </w:rPr>
              <w:t>3、严格按照相应的标准分析方法进行检测。</w:t>
            </w:r>
          </w:p>
          <w:p>
            <w:pPr>
              <w:spacing w:before="0" w:beforeAutospacing="0" w:after="0" w:afterAutospacing="0" w:line="360" w:lineRule="auto"/>
              <w:ind w:left="0" w:right="0" w:firstLine="480" w:firstLineChars="200"/>
              <w:rPr>
                <w:rFonts w:hint="eastAsia" w:ascii="Times New Roman" w:hAnsi="Times New Roman" w:eastAsia="宋体"/>
                <w:sz w:val="24"/>
                <w:szCs w:val="24"/>
              </w:rPr>
            </w:pPr>
            <w:r>
              <w:rPr>
                <w:rFonts w:hint="eastAsia" w:ascii="Times New Roman" w:hAnsi="Times New Roman" w:eastAsia="宋体"/>
                <w:sz w:val="24"/>
                <w:szCs w:val="24"/>
              </w:rPr>
              <w:t>4、为确保检测数据的准确、可靠，在样品的采集、运输、保存和数据计算的全过程均按照相关技术规范的要求进行。</w:t>
            </w:r>
          </w:p>
          <w:p>
            <w:pPr>
              <w:spacing w:before="0" w:beforeAutospacing="0" w:after="0" w:afterAutospacing="0" w:line="360" w:lineRule="auto"/>
              <w:ind w:left="0" w:right="0" w:firstLine="480" w:firstLineChars="200"/>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5、声级计测量前后在现场进行声学校准，且前、后校准示值偏差小于</w:t>
            </w:r>
            <w:r>
              <w:rPr>
                <w:rFonts w:hint="eastAsia" w:ascii="Times New Roman" w:hAnsi="Times New Roman"/>
                <w:sz w:val="24"/>
                <w:szCs w:val="24"/>
                <w:lang w:val="en-US" w:eastAsia="zh-CN"/>
              </w:rPr>
              <w:t>2.4</w:t>
            </w:r>
            <w:r>
              <w:rPr>
                <w:rFonts w:hint="eastAsia" w:ascii="Times New Roman" w:hAnsi="Times New Roman" w:eastAsia="宋体"/>
                <w:sz w:val="24"/>
                <w:szCs w:val="24"/>
                <w:lang w:val="en-US" w:eastAsia="zh-CN"/>
              </w:rPr>
              <w:t>dB。</w:t>
            </w:r>
          </w:p>
          <w:p>
            <w:pPr>
              <w:spacing w:before="0" w:beforeAutospacing="0" w:after="0" w:afterAutospacing="0" w:line="360" w:lineRule="auto"/>
              <w:ind w:left="0" w:right="0"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6、实验室采用空白样、平行样、质控样品的测定等措施对检测全过程进行质量控制</w:t>
            </w:r>
          </w:p>
          <w:p>
            <w:pPr>
              <w:spacing w:before="0" w:beforeAutospacing="0" w:after="0" w:afterAutospacing="0" w:line="360" w:lineRule="auto"/>
              <w:ind w:left="0" w:right="0"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7</w:t>
            </w:r>
            <w:r>
              <w:rPr>
                <w:rFonts w:hint="eastAsia" w:ascii="Times New Roman" w:hAnsi="Times New Roman" w:eastAsia="宋体"/>
                <w:sz w:val="24"/>
                <w:szCs w:val="24"/>
              </w:rPr>
              <w:t>、</w:t>
            </w:r>
            <w:r>
              <w:rPr>
                <w:rFonts w:hint="eastAsia" w:ascii="Times New Roman" w:hAnsi="Times New Roman" w:eastAsia="宋体"/>
                <w:sz w:val="24"/>
                <w:szCs w:val="24"/>
                <w:lang w:val="en-US" w:eastAsia="zh-CN"/>
              </w:rPr>
              <w:t>技术</w:t>
            </w:r>
            <w:r>
              <w:rPr>
                <w:rFonts w:hint="eastAsia" w:ascii="Times New Roman" w:hAnsi="Times New Roman" w:eastAsia="宋体"/>
                <w:sz w:val="24"/>
                <w:szCs w:val="24"/>
              </w:rPr>
              <w:t>人员经考核合格，持证上岗。</w:t>
            </w:r>
          </w:p>
          <w:p>
            <w:pPr>
              <w:spacing w:before="0" w:beforeAutospacing="0" w:after="0" w:afterAutospacing="0" w:line="360" w:lineRule="auto"/>
              <w:ind w:left="0" w:right="0"/>
              <w:jc w:val="center"/>
              <w:rPr>
                <w:rFonts w:hint="default" w:ascii="Times New Roman" w:hAnsi="Times New Roman" w:eastAsia="宋体"/>
                <w:b/>
                <w:color w:val="000000"/>
                <w:szCs w:val="21"/>
              </w:rPr>
            </w:pPr>
            <w:r>
              <w:rPr>
                <w:rFonts w:hint="default" w:ascii="Times New Roman" w:hAnsi="Times New Roman" w:eastAsia="宋体"/>
                <w:b/>
                <w:color w:val="000000"/>
                <w:szCs w:val="21"/>
              </w:rPr>
              <w:t>表</w:t>
            </w:r>
            <w:r>
              <w:rPr>
                <w:rFonts w:hint="eastAsia" w:ascii="Times New Roman" w:hAnsi="Times New Roman" w:eastAsia="宋体"/>
                <w:b/>
                <w:color w:val="000000"/>
                <w:szCs w:val="21"/>
              </w:rPr>
              <w:t>5-2</w:t>
            </w:r>
            <w:r>
              <w:rPr>
                <w:rFonts w:hint="default" w:ascii="Times New Roman" w:hAnsi="Times New Roman" w:eastAsia="宋体"/>
                <w:b/>
                <w:color w:val="000000"/>
                <w:szCs w:val="21"/>
              </w:rPr>
              <w:t xml:space="preserve">    声级计校准结果统计表</w:t>
            </w:r>
          </w:p>
          <w:tbl>
            <w:tblPr>
              <w:tblStyle w:val="19"/>
              <w:tblW w:w="8306"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1743"/>
              <w:gridCol w:w="2033"/>
              <w:gridCol w:w="2530"/>
              <w:gridCol w:w="751"/>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dxa"/>
                  <w:tcBorders>
                    <w:top w:val="single" w:color="auto" w:sz="12" w:space="0"/>
                    <w:bottom w:val="single" w:color="auto" w:sz="12" w:space="0"/>
                  </w:tcBorders>
                  <w:vAlign w:val="center"/>
                </w:tcPr>
                <w:p>
                  <w:pPr>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检测项目</w:t>
                  </w:r>
                </w:p>
              </w:tc>
              <w:tc>
                <w:tcPr>
                  <w:tcW w:w="1743" w:type="dxa"/>
                  <w:tcBorders>
                    <w:top w:val="single" w:color="auto" w:sz="12" w:space="0"/>
                    <w:bottom w:val="single" w:color="auto" w:sz="12" w:space="0"/>
                  </w:tcBorders>
                  <w:vAlign w:val="center"/>
                </w:tcPr>
                <w:p>
                  <w:pPr>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质量控制措施</w:t>
                  </w:r>
                </w:p>
              </w:tc>
              <w:tc>
                <w:tcPr>
                  <w:tcW w:w="2033" w:type="dxa"/>
                  <w:tcBorders>
                    <w:top w:val="single" w:color="auto" w:sz="12" w:space="0"/>
                    <w:bottom w:val="single" w:color="auto" w:sz="12" w:space="0"/>
                  </w:tcBorders>
                  <w:vAlign w:val="center"/>
                </w:tcPr>
                <w:p>
                  <w:pPr>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检测结果（</w:t>
                  </w:r>
                  <w:r>
                    <w:rPr>
                      <w:rFonts w:hint="default" w:ascii="Times New Roman" w:hAnsi="Times New Roman" w:eastAsia="宋体" w:cs="Times New Roman"/>
                      <w:sz w:val="21"/>
                      <w:szCs w:val="21"/>
                    </w:rPr>
                    <w:t>dB</w:t>
                  </w:r>
                  <w:r>
                    <w:rPr>
                      <w:rFonts w:hint="eastAsia" w:ascii="Times New Roman" w:hAnsi="Times New Roman" w:eastAsia="宋体" w:cs="Times New Roman"/>
                      <w:sz w:val="21"/>
                      <w:szCs w:val="21"/>
                    </w:rPr>
                    <w:t>）</w:t>
                  </w:r>
                </w:p>
              </w:tc>
              <w:tc>
                <w:tcPr>
                  <w:tcW w:w="2530" w:type="dxa"/>
                  <w:tcBorders>
                    <w:top w:val="single" w:color="auto" w:sz="12" w:space="0"/>
                    <w:bottom w:val="single" w:color="auto" w:sz="12" w:space="0"/>
                  </w:tcBorders>
                  <w:vAlign w:val="center"/>
                </w:tcPr>
                <w:p>
                  <w:pPr>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方法允许范围（</w:t>
                  </w:r>
                  <w:r>
                    <w:rPr>
                      <w:rFonts w:hint="default" w:ascii="Times New Roman" w:hAnsi="Times New Roman" w:eastAsia="宋体" w:cs="Times New Roman"/>
                      <w:sz w:val="21"/>
                      <w:szCs w:val="21"/>
                    </w:rPr>
                    <w:t>dB</w:t>
                  </w:r>
                  <w:r>
                    <w:rPr>
                      <w:rFonts w:hint="eastAsia" w:ascii="Times New Roman" w:hAnsi="Times New Roman" w:eastAsia="宋体" w:cs="Times New Roman"/>
                      <w:sz w:val="21"/>
                      <w:szCs w:val="21"/>
                    </w:rPr>
                    <w:t>）</w:t>
                  </w:r>
                </w:p>
              </w:tc>
              <w:tc>
                <w:tcPr>
                  <w:tcW w:w="751" w:type="dxa"/>
                  <w:tcBorders>
                    <w:top w:val="single" w:color="auto" w:sz="12" w:space="0"/>
                    <w:bottom w:val="single" w:color="auto" w:sz="12" w:space="0"/>
                  </w:tcBorders>
                  <w:vAlign w:val="center"/>
                </w:tcPr>
                <w:p>
                  <w:pPr>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评价</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dxa"/>
                  <w:tcBorders>
                    <w:top w:val="single" w:color="auto" w:sz="12" w:space="0"/>
                    <w:bottom w:val="single" w:color="auto" w:sz="12" w:space="0"/>
                  </w:tcBorders>
                  <w:vAlign w:val="center"/>
                </w:tcPr>
                <w:p>
                  <w:pPr>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噪声</w:t>
                  </w:r>
                </w:p>
              </w:tc>
              <w:tc>
                <w:tcPr>
                  <w:tcW w:w="1743" w:type="dxa"/>
                  <w:tcBorders>
                    <w:top w:val="single" w:color="auto" w:sz="12" w:space="0"/>
                    <w:bottom w:val="single" w:color="auto" w:sz="12" w:space="0"/>
                  </w:tcBorders>
                  <w:vAlign w:val="center"/>
                </w:tcPr>
                <w:p>
                  <w:pPr>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现场校正</w:t>
                  </w:r>
                </w:p>
              </w:tc>
              <w:tc>
                <w:tcPr>
                  <w:tcW w:w="2033" w:type="dxa"/>
                  <w:tcBorders>
                    <w:top w:val="single" w:color="auto" w:sz="12" w:space="0"/>
                    <w:bottom w:val="single" w:color="auto" w:sz="12" w:space="0"/>
                  </w:tcBorders>
                  <w:vAlign w:val="center"/>
                </w:tcPr>
                <w:p>
                  <w:pPr>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测量前</w:t>
                  </w:r>
                  <w:r>
                    <w:rPr>
                      <w:rFonts w:hint="default" w:ascii="Times New Roman" w:hAnsi="Times New Roman" w:eastAsia="宋体" w:cs="Times New Roman"/>
                      <w:sz w:val="21"/>
                      <w:szCs w:val="21"/>
                    </w:rPr>
                    <w:t>9</w:t>
                  </w:r>
                  <w:r>
                    <w:rPr>
                      <w:rFonts w:hint="eastAsia" w:ascii="Times New Roman" w:hAnsi="Times New Roman" w:cs="Times New Roman"/>
                      <w:sz w:val="21"/>
                      <w:szCs w:val="21"/>
                      <w:lang w:val="en-US" w:eastAsia="zh-CN"/>
                    </w:rPr>
                    <w:t>4.0</w:t>
                  </w:r>
                  <w:r>
                    <w:rPr>
                      <w:rFonts w:hint="default" w:ascii="Times New Roman" w:hAnsi="Times New Roman" w:eastAsia="宋体" w:cs="Times New Roman"/>
                      <w:sz w:val="21"/>
                      <w:szCs w:val="21"/>
                    </w:rPr>
                    <w:t>dB</w:t>
                  </w:r>
                </w:p>
                <w:p>
                  <w:pPr>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测量后</w:t>
                  </w:r>
                  <w:r>
                    <w:rPr>
                      <w:rFonts w:hint="default" w:ascii="Times New Roman" w:hAnsi="Times New Roman" w:eastAsia="宋体" w:cs="Times New Roman"/>
                      <w:sz w:val="21"/>
                      <w:szCs w:val="21"/>
                    </w:rPr>
                    <w:t>9</w:t>
                  </w:r>
                  <w:r>
                    <w:rPr>
                      <w:rFonts w:hint="eastAsia" w:ascii="Times New Roman" w:hAnsi="Times New Roman" w:cs="Times New Roman"/>
                      <w:sz w:val="21"/>
                      <w:szCs w:val="21"/>
                      <w:lang w:val="en-US" w:eastAsia="zh-CN"/>
                    </w:rPr>
                    <w:t>4.0</w:t>
                  </w:r>
                  <w:r>
                    <w:rPr>
                      <w:rFonts w:hint="default" w:ascii="Times New Roman" w:hAnsi="Times New Roman" w:eastAsia="宋体" w:cs="Times New Roman"/>
                      <w:sz w:val="21"/>
                      <w:szCs w:val="21"/>
                    </w:rPr>
                    <w:t>dB</w:t>
                  </w:r>
                </w:p>
              </w:tc>
              <w:tc>
                <w:tcPr>
                  <w:tcW w:w="2530" w:type="dxa"/>
                  <w:tcBorders>
                    <w:top w:val="single" w:color="auto" w:sz="12" w:space="0"/>
                    <w:bottom w:val="single" w:color="auto" w:sz="12" w:space="0"/>
                  </w:tcBorders>
                  <w:vAlign w:val="center"/>
                </w:tcPr>
                <w:p>
                  <w:pPr>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w:t>
                  </w:r>
                  <w:r>
                    <w:rPr>
                      <w:rFonts w:hint="eastAsia" w:ascii="Times New Roman" w:hAnsi="Times New Roman" w:cs="Times New Roman"/>
                      <w:sz w:val="21"/>
                      <w:szCs w:val="21"/>
                      <w:lang w:val="en-US" w:eastAsia="zh-CN"/>
                    </w:rPr>
                    <w:t>0.5</w:t>
                  </w:r>
                  <w:r>
                    <w:rPr>
                      <w:rFonts w:hint="default" w:ascii="Times New Roman" w:hAnsi="Times New Roman" w:eastAsia="宋体" w:cs="Times New Roman"/>
                      <w:sz w:val="21"/>
                      <w:szCs w:val="21"/>
                    </w:rPr>
                    <w:t>dB</w:t>
                  </w:r>
                </w:p>
              </w:tc>
              <w:tc>
                <w:tcPr>
                  <w:tcW w:w="751" w:type="dxa"/>
                  <w:tcBorders>
                    <w:top w:val="single" w:color="auto" w:sz="12" w:space="0"/>
                    <w:bottom w:val="single" w:color="auto" w:sz="12" w:space="0"/>
                  </w:tcBorders>
                  <w:vAlign w:val="center"/>
                </w:tcPr>
                <w:p>
                  <w:pPr>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合格</w:t>
                  </w:r>
                </w:p>
              </w:tc>
            </w:tr>
          </w:tbl>
          <w:p>
            <w:pPr>
              <w:spacing w:before="0" w:beforeAutospacing="0" w:after="0" w:afterAutospacing="0" w:line="360" w:lineRule="auto"/>
              <w:ind w:left="0" w:right="0"/>
              <w:jc w:val="both"/>
              <w:rPr>
                <w:rFonts w:hint="default"/>
                <w:b/>
                <w:szCs w:val="21"/>
              </w:rPr>
            </w:pPr>
          </w:p>
        </w:tc>
      </w:tr>
    </w:tbl>
    <w:p>
      <w:p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17"/>
        <w:spacing w:before="0" w:after="0" w:line="360" w:lineRule="auto"/>
        <w:jc w:val="left"/>
        <w:rPr>
          <w:sz w:val="24"/>
          <w:szCs w:val="24"/>
        </w:rPr>
      </w:pPr>
      <w:bookmarkStart w:id="10" w:name="_Toc1863"/>
      <w:bookmarkStart w:id="11" w:name="_Toc6492_WPSOffice_Level1"/>
      <w:r>
        <w:rPr>
          <w:sz w:val="24"/>
          <w:szCs w:val="24"/>
        </w:rPr>
        <w:t>表六</w:t>
      </w:r>
      <w:r>
        <w:rPr>
          <w:rFonts w:hint="eastAsia"/>
          <w:sz w:val="24"/>
          <w:szCs w:val="24"/>
        </w:rPr>
        <w:t xml:space="preserve"> 验收监测内容</w:t>
      </w:r>
      <w:bookmarkEnd w:id="10"/>
      <w:bookmarkEnd w:id="11"/>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vAlign w:val="top"/>
          </w:tcPr>
          <w:p>
            <w:pPr>
              <w:spacing w:before="0" w:beforeAutospacing="0" w:after="0" w:afterAutospacing="0" w:line="360" w:lineRule="auto"/>
              <w:ind w:left="0" w:right="0" w:firstLine="480" w:firstLineChars="200"/>
              <w:rPr>
                <w:rFonts w:hint="default" w:ascii="Times New Roman" w:hAnsi="Times New Roman" w:eastAsia="宋体"/>
                <w:color w:val="000000"/>
                <w:sz w:val="24"/>
                <w:szCs w:val="24"/>
              </w:rPr>
            </w:pPr>
            <w:r>
              <w:rPr>
                <w:rFonts w:hint="eastAsia" w:ascii="Times New Roman" w:hAnsi="Times New Roman" w:eastAsia="宋体"/>
                <w:color w:val="000000"/>
                <w:sz w:val="24"/>
                <w:szCs w:val="24"/>
              </w:rPr>
              <w:t>验收监测方案根据《建设项目竣工环境保护验收技术指南 污染影响类》中的验收监测技术要求制定。</w:t>
            </w:r>
          </w:p>
          <w:p>
            <w:pPr>
              <w:spacing w:before="0" w:beforeAutospacing="0" w:after="0" w:afterAutospacing="0" w:line="360" w:lineRule="auto"/>
              <w:ind w:left="0" w:right="0"/>
              <w:rPr>
                <w:rFonts w:hint="default"/>
                <w:b/>
                <w:sz w:val="24"/>
                <w:szCs w:val="24"/>
              </w:rPr>
            </w:pPr>
            <w:r>
              <w:rPr>
                <w:rFonts w:hint="eastAsia"/>
                <w:b/>
                <w:sz w:val="24"/>
                <w:szCs w:val="24"/>
              </w:rPr>
              <w:t>1、废气</w:t>
            </w:r>
          </w:p>
          <w:p>
            <w:pPr>
              <w:spacing w:before="0" w:beforeAutospacing="0" w:after="0" w:afterAutospacing="0" w:line="360" w:lineRule="auto"/>
              <w:ind w:left="0" w:right="0" w:firstLine="480" w:firstLineChars="200"/>
              <w:rPr>
                <w:rFonts w:hint="default"/>
                <w:sz w:val="24"/>
                <w:szCs w:val="24"/>
              </w:rPr>
            </w:pPr>
            <w:r>
              <w:rPr>
                <w:rFonts w:hint="default"/>
                <w:sz w:val="24"/>
                <w:szCs w:val="24"/>
              </w:rPr>
              <w:t>项目运行过程中废气监测见表</w:t>
            </w:r>
            <w:r>
              <w:rPr>
                <w:rFonts w:hint="eastAsia"/>
                <w:sz w:val="24"/>
                <w:szCs w:val="24"/>
              </w:rPr>
              <w:t>6-1。</w:t>
            </w:r>
          </w:p>
          <w:p>
            <w:pPr>
              <w:widowControl/>
              <w:spacing w:before="0" w:beforeAutospacing="0" w:after="0" w:afterAutospacing="0" w:line="360" w:lineRule="auto"/>
              <w:ind w:left="0" w:right="0"/>
              <w:jc w:val="center"/>
              <w:rPr>
                <w:rFonts w:hint="eastAsia"/>
                <w:b/>
                <w:szCs w:val="21"/>
              </w:rPr>
            </w:pPr>
            <w:r>
              <w:rPr>
                <w:rFonts w:hint="eastAsia"/>
                <w:b/>
                <w:szCs w:val="21"/>
              </w:rPr>
              <w:t>表6-1   废气监测内容一览表</w:t>
            </w:r>
          </w:p>
          <w:tbl>
            <w:tblPr>
              <w:tblStyle w:val="19"/>
              <w:tblW w:w="852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8"/>
              <w:gridCol w:w="2867"/>
              <w:gridCol w:w="1503"/>
              <w:gridCol w:w="1289"/>
              <w:gridCol w:w="19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8" w:type="dxa"/>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auto"/>
                    <w:outlineLvl w:val="9"/>
                    <w:rPr>
                      <w:rFonts w:hint="default" w:hAnsi="宋体"/>
                      <w:b w:val="0"/>
                      <w:bCs/>
                      <w:kern w:val="2"/>
                      <w:sz w:val="21"/>
                      <w:szCs w:val="21"/>
                    </w:rPr>
                  </w:pPr>
                  <w:r>
                    <w:rPr>
                      <w:rFonts w:hint="default" w:hAnsi="宋体"/>
                      <w:b w:val="0"/>
                      <w:bCs/>
                      <w:kern w:val="2"/>
                      <w:sz w:val="21"/>
                      <w:szCs w:val="21"/>
                    </w:rPr>
                    <w:t>分类</w:t>
                  </w:r>
                </w:p>
              </w:tc>
              <w:tc>
                <w:tcPr>
                  <w:tcW w:w="2867" w:type="dxa"/>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auto"/>
                    <w:outlineLvl w:val="9"/>
                    <w:rPr>
                      <w:rFonts w:hint="default"/>
                      <w:b w:val="0"/>
                      <w:bCs/>
                      <w:kern w:val="2"/>
                      <w:sz w:val="21"/>
                      <w:szCs w:val="21"/>
                    </w:rPr>
                  </w:pPr>
                  <w:r>
                    <w:rPr>
                      <w:rFonts w:hint="default" w:hAnsi="宋体"/>
                      <w:b w:val="0"/>
                      <w:bCs/>
                      <w:kern w:val="2"/>
                      <w:sz w:val="21"/>
                      <w:szCs w:val="21"/>
                    </w:rPr>
                    <w:t>监测点位</w:t>
                  </w:r>
                </w:p>
              </w:tc>
              <w:tc>
                <w:tcPr>
                  <w:tcW w:w="1503" w:type="dxa"/>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auto"/>
                    <w:outlineLvl w:val="9"/>
                    <w:rPr>
                      <w:rFonts w:hint="default"/>
                      <w:b w:val="0"/>
                      <w:bCs/>
                      <w:kern w:val="2"/>
                      <w:sz w:val="21"/>
                      <w:szCs w:val="21"/>
                    </w:rPr>
                  </w:pPr>
                  <w:r>
                    <w:rPr>
                      <w:rFonts w:hint="default" w:hAnsi="宋体"/>
                      <w:b w:val="0"/>
                      <w:bCs/>
                      <w:kern w:val="2"/>
                      <w:sz w:val="21"/>
                      <w:szCs w:val="21"/>
                    </w:rPr>
                    <w:t>监测项目</w:t>
                  </w:r>
                </w:p>
              </w:tc>
              <w:tc>
                <w:tcPr>
                  <w:tcW w:w="1289" w:type="dxa"/>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auto"/>
                    <w:outlineLvl w:val="9"/>
                    <w:rPr>
                      <w:rFonts w:hint="default"/>
                      <w:b w:val="0"/>
                      <w:bCs/>
                      <w:kern w:val="2"/>
                      <w:sz w:val="21"/>
                      <w:szCs w:val="21"/>
                    </w:rPr>
                  </w:pPr>
                  <w:r>
                    <w:rPr>
                      <w:rFonts w:hint="default" w:hAnsi="宋体"/>
                      <w:b w:val="0"/>
                      <w:bCs/>
                      <w:kern w:val="2"/>
                      <w:sz w:val="21"/>
                      <w:szCs w:val="21"/>
                    </w:rPr>
                    <w:t>监测频次</w:t>
                  </w:r>
                </w:p>
              </w:tc>
              <w:tc>
                <w:tcPr>
                  <w:tcW w:w="1945" w:type="dxa"/>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auto"/>
                    <w:outlineLvl w:val="9"/>
                    <w:rPr>
                      <w:rFonts w:hint="default"/>
                      <w:b w:val="0"/>
                      <w:bCs/>
                      <w:kern w:val="2"/>
                      <w:sz w:val="21"/>
                      <w:szCs w:val="21"/>
                    </w:rPr>
                  </w:pPr>
                  <w:r>
                    <w:rPr>
                      <w:rFonts w:hint="default" w:hAnsi="宋体"/>
                      <w:b w:val="0"/>
                      <w:bCs/>
                      <w:kern w:val="2"/>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18" w:type="dxa"/>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auto"/>
                    <w:outlineLvl w:val="9"/>
                    <w:rPr>
                      <w:rFonts w:hint="default" w:hAnsi="宋体"/>
                      <w:b w:val="0"/>
                      <w:bCs/>
                      <w:kern w:val="2"/>
                      <w:sz w:val="21"/>
                      <w:szCs w:val="21"/>
                    </w:rPr>
                  </w:pPr>
                  <w:r>
                    <w:rPr>
                      <w:rFonts w:hint="default" w:hAnsi="宋体"/>
                      <w:b w:val="0"/>
                      <w:bCs/>
                      <w:kern w:val="2"/>
                      <w:sz w:val="21"/>
                      <w:szCs w:val="21"/>
                    </w:rPr>
                    <w:t>无组织监测</w:t>
                  </w:r>
                </w:p>
              </w:tc>
              <w:tc>
                <w:tcPr>
                  <w:tcW w:w="2867" w:type="dxa"/>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auto"/>
                    <w:outlineLvl w:val="9"/>
                    <w:rPr>
                      <w:rFonts w:hint="default" w:hAnsi="宋体" w:eastAsia="宋体"/>
                      <w:b w:val="0"/>
                      <w:bCs/>
                      <w:kern w:val="2"/>
                      <w:sz w:val="21"/>
                      <w:szCs w:val="21"/>
                      <w:lang w:val="en-US" w:eastAsia="zh-CN"/>
                    </w:rPr>
                  </w:pPr>
                  <w:r>
                    <w:rPr>
                      <w:rFonts w:hint="default" w:hAnsi="宋体"/>
                      <w:b w:val="0"/>
                      <w:bCs/>
                      <w:kern w:val="2"/>
                      <w:sz w:val="21"/>
                      <w:szCs w:val="21"/>
                    </w:rPr>
                    <w:t>上风向1个参照点</w:t>
                  </w:r>
                  <w:r>
                    <w:rPr>
                      <w:rFonts w:hint="eastAsia" w:hAnsi="宋体"/>
                      <w:b w:val="0"/>
                      <w:bCs/>
                      <w:kern w:val="2"/>
                      <w:sz w:val="21"/>
                      <w:szCs w:val="21"/>
                      <w:lang w:val="en-US" w:eastAsia="zh-CN"/>
                    </w:rPr>
                    <w:t>A1</w:t>
                  </w:r>
                  <w:r>
                    <w:rPr>
                      <w:rFonts w:hint="eastAsia" w:hAnsi="宋体"/>
                      <w:b w:val="0"/>
                      <w:bCs/>
                      <w:kern w:val="2"/>
                      <w:sz w:val="21"/>
                      <w:szCs w:val="21"/>
                    </w:rPr>
                    <w:t>，</w:t>
                  </w:r>
                  <w:r>
                    <w:rPr>
                      <w:rFonts w:hint="default" w:hAnsi="宋体"/>
                      <w:b w:val="0"/>
                      <w:bCs/>
                      <w:kern w:val="2"/>
                      <w:sz w:val="21"/>
                      <w:szCs w:val="21"/>
                    </w:rPr>
                    <w:t>下风向3个监控点</w:t>
                  </w:r>
                  <w:r>
                    <w:rPr>
                      <w:rFonts w:hint="eastAsia" w:hAnsi="宋体"/>
                      <w:b w:val="0"/>
                      <w:bCs/>
                      <w:kern w:val="2"/>
                      <w:sz w:val="21"/>
                      <w:szCs w:val="21"/>
                      <w:lang w:val="en-US" w:eastAsia="zh-CN"/>
                    </w:rPr>
                    <w:t>A2</w:t>
                  </w:r>
                  <w:r>
                    <w:rPr>
                      <w:rFonts w:hint="default" w:hAnsi="宋体"/>
                      <w:b w:val="0"/>
                      <w:bCs/>
                      <w:kern w:val="2"/>
                      <w:sz w:val="21"/>
                      <w:szCs w:val="21"/>
                    </w:rPr>
                    <w:t>~</w:t>
                  </w:r>
                  <w:r>
                    <w:rPr>
                      <w:rFonts w:hint="eastAsia" w:hAnsi="宋体"/>
                      <w:b w:val="0"/>
                      <w:bCs/>
                      <w:kern w:val="2"/>
                      <w:sz w:val="21"/>
                      <w:szCs w:val="21"/>
                      <w:lang w:val="en-US" w:eastAsia="zh-CN"/>
                    </w:rPr>
                    <w:t>A4</w:t>
                  </w:r>
                </w:p>
              </w:tc>
              <w:tc>
                <w:tcPr>
                  <w:tcW w:w="1503" w:type="dxa"/>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auto"/>
                    <w:outlineLvl w:val="9"/>
                    <w:rPr>
                      <w:rFonts w:hint="default" w:hAnsi="宋体"/>
                      <w:b w:val="0"/>
                      <w:bCs/>
                      <w:kern w:val="2"/>
                      <w:sz w:val="21"/>
                      <w:szCs w:val="21"/>
                      <w:lang w:val="en-US" w:eastAsia="zh-CN"/>
                    </w:rPr>
                  </w:pPr>
                  <w:r>
                    <w:rPr>
                      <w:rFonts w:hint="eastAsia" w:hAnsi="宋体"/>
                      <w:b w:val="0"/>
                      <w:bCs/>
                      <w:kern w:val="2"/>
                      <w:sz w:val="21"/>
                      <w:szCs w:val="21"/>
                      <w:lang w:val="en-US" w:eastAsia="zh-CN"/>
                    </w:rPr>
                    <w:t>颗粒物</w:t>
                  </w:r>
                </w:p>
              </w:tc>
              <w:tc>
                <w:tcPr>
                  <w:tcW w:w="1289" w:type="dxa"/>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auto"/>
                    <w:outlineLvl w:val="9"/>
                    <w:rPr>
                      <w:rFonts w:hint="default" w:hAnsi="宋体"/>
                      <w:b w:val="0"/>
                      <w:bCs/>
                      <w:kern w:val="2"/>
                      <w:sz w:val="21"/>
                      <w:szCs w:val="21"/>
                      <w:lang w:val="en-US" w:eastAsia="zh-CN"/>
                    </w:rPr>
                  </w:pPr>
                  <w:r>
                    <w:rPr>
                      <w:rFonts w:hint="eastAsia" w:hAnsi="宋体"/>
                      <w:b w:val="0"/>
                      <w:bCs/>
                      <w:kern w:val="2"/>
                      <w:sz w:val="21"/>
                      <w:szCs w:val="21"/>
                      <w:lang w:val="en-US" w:eastAsia="zh-CN"/>
                    </w:rPr>
                    <w:t>3次/天，监测2天</w:t>
                  </w:r>
                </w:p>
              </w:tc>
              <w:tc>
                <w:tcPr>
                  <w:tcW w:w="1945" w:type="dxa"/>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jc w:val="center"/>
                    <w:textAlignment w:val="auto"/>
                    <w:outlineLvl w:val="9"/>
                    <w:rPr>
                      <w:rFonts w:hint="default" w:hAnsi="宋体"/>
                      <w:b w:val="0"/>
                      <w:bCs/>
                      <w:kern w:val="2"/>
                      <w:sz w:val="21"/>
                      <w:szCs w:val="21"/>
                      <w:lang w:val="en-US" w:eastAsia="zh-CN"/>
                    </w:rPr>
                  </w:pPr>
                  <w:r>
                    <w:rPr>
                      <w:rFonts w:hint="eastAsia" w:hAnsi="宋体"/>
                      <w:b w:val="0"/>
                      <w:bCs/>
                      <w:kern w:val="2"/>
                      <w:sz w:val="21"/>
                      <w:szCs w:val="21"/>
                      <w:lang w:val="en-US" w:eastAsia="zh-CN"/>
                    </w:rPr>
                    <w:t>监测点位视监测当天现场情况而定</w:t>
                  </w:r>
                </w:p>
              </w:tc>
            </w:tr>
          </w:tbl>
          <w:p>
            <w:pPr>
              <w:spacing w:before="0" w:beforeAutospacing="0" w:after="0" w:afterAutospacing="0" w:line="360" w:lineRule="auto"/>
              <w:ind w:left="0" w:right="0"/>
              <w:rPr>
                <w:rFonts w:hint="default"/>
                <w:b/>
                <w:sz w:val="24"/>
                <w:szCs w:val="24"/>
              </w:rPr>
            </w:pPr>
            <w:r>
              <w:rPr>
                <w:rFonts w:hint="eastAsia"/>
                <w:b/>
                <w:sz w:val="24"/>
                <w:szCs w:val="24"/>
                <w:lang w:val="en-US" w:eastAsia="zh-CN"/>
              </w:rPr>
              <w:t>2、</w:t>
            </w:r>
            <w:r>
              <w:rPr>
                <w:rFonts w:hint="eastAsia"/>
                <w:b/>
                <w:sz w:val="24"/>
                <w:szCs w:val="24"/>
              </w:rPr>
              <w:t>噪声</w:t>
            </w:r>
          </w:p>
          <w:p>
            <w:pPr>
              <w:spacing w:before="0" w:beforeAutospacing="0" w:after="0" w:afterAutospacing="0" w:line="360" w:lineRule="auto"/>
              <w:ind w:left="0" w:right="0" w:firstLine="480" w:firstLineChars="200"/>
              <w:rPr>
                <w:rFonts w:hint="default"/>
                <w:sz w:val="24"/>
                <w:szCs w:val="24"/>
              </w:rPr>
            </w:pPr>
            <w:r>
              <w:rPr>
                <w:rFonts w:hint="default"/>
                <w:sz w:val="24"/>
                <w:szCs w:val="24"/>
              </w:rPr>
              <w:t>噪声监测内容见表</w:t>
            </w:r>
            <w:r>
              <w:rPr>
                <w:rFonts w:hint="eastAsia"/>
                <w:sz w:val="24"/>
                <w:szCs w:val="24"/>
              </w:rPr>
              <w:t>6-</w:t>
            </w:r>
            <w:r>
              <w:rPr>
                <w:rFonts w:hint="eastAsia"/>
                <w:sz w:val="24"/>
                <w:szCs w:val="24"/>
                <w:lang w:val="en-US" w:eastAsia="zh-CN"/>
              </w:rPr>
              <w:t>3</w:t>
            </w:r>
            <w:r>
              <w:rPr>
                <w:rFonts w:hint="eastAsia"/>
                <w:sz w:val="24"/>
                <w:szCs w:val="24"/>
              </w:rPr>
              <w:t>。</w:t>
            </w:r>
          </w:p>
          <w:p>
            <w:pPr>
              <w:spacing w:before="0" w:beforeAutospacing="0" w:after="0" w:afterAutospacing="0" w:line="360" w:lineRule="auto"/>
              <w:ind w:left="0" w:right="0"/>
              <w:jc w:val="center"/>
              <w:rPr>
                <w:rFonts w:hint="default"/>
                <w:b/>
                <w:szCs w:val="21"/>
              </w:rPr>
            </w:pPr>
            <w:r>
              <w:rPr>
                <w:rFonts w:hint="eastAsia"/>
                <w:b/>
                <w:szCs w:val="21"/>
              </w:rPr>
              <w:t>表6-</w:t>
            </w:r>
            <w:r>
              <w:rPr>
                <w:rFonts w:hint="eastAsia"/>
                <w:b/>
                <w:szCs w:val="21"/>
                <w:lang w:val="en-US" w:eastAsia="zh-CN"/>
              </w:rPr>
              <w:t>3</w:t>
            </w:r>
            <w:r>
              <w:rPr>
                <w:rFonts w:hint="eastAsia"/>
                <w:b/>
                <w:szCs w:val="21"/>
              </w:rPr>
              <w:t xml:space="preserve">   噪声监测内容一览表</w:t>
            </w:r>
          </w:p>
          <w:tbl>
            <w:tblPr>
              <w:tblStyle w:val="20"/>
              <w:tblW w:w="8306"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959"/>
              <w:gridCol w:w="1312"/>
              <w:gridCol w:w="2184"/>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auto" w:sz="4" w:space="0"/>
                    <w:bottom w:val="single" w:color="auto" w:sz="4" w:space="0"/>
                  </w:tcBorders>
                  <w:vAlign w:val="top"/>
                </w:tcPr>
                <w:p>
                  <w:pPr>
                    <w:widowControl/>
                    <w:spacing w:before="0" w:beforeAutospacing="0" w:after="0" w:afterAutospacing="0" w:line="240" w:lineRule="auto"/>
                    <w:ind w:left="0" w:right="0"/>
                    <w:jc w:val="center"/>
                    <w:rPr>
                      <w:rFonts w:hint="default"/>
                      <w:b/>
                      <w:sz w:val="21"/>
                      <w:szCs w:val="21"/>
                    </w:rPr>
                  </w:pPr>
                  <w:r>
                    <w:rPr>
                      <w:rFonts w:hint="default" w:ascii="Times New Roman" w:hAnsi="Times New Roman" w:cs="Times New Roman"/>
                      <w:bCs/>
                      <w:sz w:val="21"/>
                      <w:szCs w:val="21"/>
                    </w:rPr>
                    <w:t>类别</w:t>
                  </w:r>
                </w:p>
              </w:tc>
              <w:tc>
                <w:tcPr>
                  <w:tcW w:w="3959" w:type="dxa"/>
                  <w:tcBorders>
                    <w:top w:val="single" w:color="auto" w:sz="4" w:space="0"/>
                    <w:bottom w:val="single" w:color="auto" w:sz="4" w:space="0"/>
                  </w:tcBorders>
                  <w:vAlign w:val="center"/>
                </w:tcPr>
                <w:p>
                  <w:pPr>
                    <w:widowControl/>
                    <w:spacing w:before="0" w:beforeAutospacing="0" w:after="0" w:afterAutospacing="0" w:line="240"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监测布点</w:t>
                  </w:r>
                </w:p>
              </w:tc>
              <w:tc>
                <w:tcPr>
                  <w:tcW w:w="1312" w:type="dxa"/>
                  <w:tcBorders>
                    <w:top w:val="single" w:color="auto" w:sz="4" w:space="0"/>
                    <w:bottom w:val="single" w:color="auto" w:sz="4" w:space="0"/>
                  </w:tcBorders>
                  <w:vAlign w:val="center"/>
                </w:tcPr>
                <w:p>
                  <w:pPr>
                    <w:widowControl/>
                    <w:spacing w:before="0" w:beforeAutospacing="0" w:after="0" w:afterAutospacing="0" w:line="240"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监测因子</w:t>
                  </w:r>
                </w:p>
              </w:tc>
              <w:tc>
                <w:tcPr>
                  <w:tcW w:w="2184" w:type="dxa"/>
                  <w:tcBorders>
                    <w:top w:val="single" w:color="auto" w:sz="4" w:space="0"/>
                    <w:bottom w:val="single" w:color="auto" w:sz="4" w:space="0"/>
                  </w:tcBorders>
                  <w:vAlign w:val="center"/>
                </w:tcPr>
                <w:p>
                  <w:pPr>
                    <w:widowControl/>
                    <w:spacing w:before="0" w:beforeAutospacing="0" w:after="0" w:afterAutospacing="0" w:line="240" w:lineRule="auto"/>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监测频次</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auto" w:sz="4" w:space="0"/>
                    <w:bottom w:val="single" w:color="auto" w:sz="4" w:space="0"/>
                  </w:tcBorders>
                  <w:vAlign w:val="center"/>
                </w:tcPr>
                <w:p>
                  <w:pPr>
                    <w:widowControl/>
                    <w:spacing w:before="0" w:beforeAutospacing="0" w:after="0" w:afterAutospacing="0" w:line="240" w:lineRule="auto"/>
                    <w:ind w:left="0" w:right="0"/>
                    <w:jc w:val="center"/>
                    <w:rPr>
                      <w:rFonts w:hint="default"/>
                      <w:sz w:val="21"/>
                      <w:szCs w:val="21"/>
                    </w:rPr>
                  </w:pPr>
                  <w:r>
                    <w:rPr>
                      <w:rFonts w:hint="default"/>
                      <w:sz w:val="21"/>
                      <w:szCs w:val="21"/>
                    </w:rPr>
                    <w:t>噪声</w:t>
                  </w:r>
                </w:p>
              </w:tc>
              <w:tc>
                <w:tcPr>
                  <w:tcW w:w="3959" w:type="dxa"/>
                  <w:tcBorders>
                    <w:top w:val="single" w:color="auto" w:sz="4" w:space="0"/>
                    <w:bottom w:val="single" w:color="auto" w:sz="4" w:space="0"/>
                  </w:tcBorders>
                  <w:vAlign w:val="center"/>
                </w:tcPr>
                <w:p>
                  <w:pPr>
                    <w:widowControl/>
                    <w:spacing w:before="0" w:beforeAutospacing="0" w:after="0" w:afterAutospacing="0" w:line="240" w:lineRule="auto"/>
                    <w:ind w:left="0" w:right="0"/>
                    <w:jc w:val="center"/>
                    <w:rPr>
                      <w:rFonts w:hint="default"/>
                      <w:sz w:val="21"/>
                      <w:szCs w:val="21"/>
                    </w:rPr>
                  </w:pPr>
                  <w:r>
                    <w:rPr>
                      <w:rFonts w:hint="default"/>
                      <w:sz w:val="21"/>
                      <w:szCs w:val="21"/>
                    </w:rPr>
                    <w:t>厂界四周1米处各布设1个监测点，共4个点（</w:t>
                  </w:r>
                  <w:r>
                    <w:rPr>
                      <w:rFonts w:hint="eastAsia"/>
                      <w:sz w:val="21"/>
                      <w:szCs w:val="21"/>
                    </w:rPr>
                    <w:t>1#~4#</w:t>
                  </w:r>
                  <w:r>
                    <w:rPr>
                      <w:rFonts w:hint="default"/>
                      <w:sz w:val="21"/>
                      <w:szCs w:val="21"/>
                    </w:rPr>
                    <w:t>）</w:t>
                  </w:r>
                </w:p>
              </w:tc>
              <w:tc>
                <w:tcPr>
                  <w:tcW w:w="1312" w:type="dxa"/>
                  <w:tcBorders>
                    <w:top w:val="single" w:color="auto" w:sz="4" w:space="0"/>
                    <w:bottom w:val="single" w:color="auto" w:sz="4" w:space="0"/>
                  </w:tcBorders>
                  <w:vAlign w:val="center"/>
                </w:tcPr>
                <w:p>
                  <w:pPr>
                    <w:widowControl/>
                    <w:spacing w:before="0" w:beforeAutospacing="0" w:after="0" w:afterAutospacing="0" w:line="240" w:lineRule="auto"/>
                    <w:ind w:left="0" w:right="0"/>
                    <w:jc w:val="center"/>
                    <w:rPr>
                      <w:rFonts w:hint="default"/>
                      <w:sz w:val="21"/>
                      <w:szCs w:val="21"/>
                    </w:rPr>
                  </w:pPr>
                  <w:r>
                    <w:rPr>
                      <w:rFonts w:hint="default"/>
                      <w:sz w:val="21"/>
                      <w:szCs w:val="21"/>
                    </w:rPr>
                    <w:t>等效(A)声级</w:t>
                  </w:r>
                </w:p>
              </w:tc>
              <w:tc>
                <w:tcPr>
                  <w:tcW w:w="2184" w:type="dxa"/>
                  <w:tcBorders>
                    <w:top w:val="single" w:color="auto" w:sz="4" w:space="0"/>
                    <w:bottom w:val="single" w:color="auto" w:sz="4" w:space="0"/>
                  </w:tcBorders>
                  <w:vAlign w:val="center"/>
                </w:tcPr>
                <w:p>
                  <w:pPr>
                    <w:widowControl/>
                    <w:spacing w:before="0" w:beforeAutospacing="0" w:after="0" w:afterAutospacing="0" w:line="240" w:lineRule="auto"/>
                    <w:ind w:left="0" w:right="0"/>
                    <w:jc w:val="center"/>
                    <w:rPr>
                      <w:rFonts w:hint="default"/>
                      <w:sz w:val="21"/>
                      <w:szCs w:val="21"/>
                    </w:rPr>
                  </w:pPr>
                  <w:r>
                    <w:rPr>
                      <w:rFonts w:hint="default"/>
                      <w:sz w:val="21"/>
                      <w:szCs w:val="21"/>
                    </w:rPr>
                    <w:t>监测2天，每天每点昼夜各1次</w:t>
                  </w:r>
                </w:p>
              </w:tc>
            </w:tr>
          </w:tbl>
          <w:p>
            <w:pPr>
              <w:spacing w:before="0" w:beforeAutospacing="0" w:after="0" w:afterAutospacing="0" w:line="360" w:lineRule="auto"/>
              <w:ind w:left="0" w:right="0"/>
              <w:jc w:val="left"/>
              <w:rPr>
                <w:rFonts w:hint="default"/>
                <w:sz w:val="24"/>
                <w:szCs w:val="24"/>
              </w:rPr>
            </w:pPr>
          </w:p>
          <w:p>
            <w:pPr>
              <w:pStyle w:val="2"/>
              <w:spacing w:before="0" w:beforeAutospacing="0" w:afterAutospacing="0"/>
              <w:ind w:left="0" w:right="0"/>
              <w:rPr>
                <w:rFonts w:hint="default"/>
                <w:sz w:val="24"/>
                <w:szCs w:val="24"/>
              </w:rPr>
            </w:pPr>
          </w:p>
          <w:p>
            <w:pPr>
              <w:pStyle w:val="2"/>
              <w:spacing w:before="0" w:beforeAutospacing="0" w:afterAutospacing="0"/>
              <w:ind w:left="0" w:right="0"/>
              <w:rPr>
                <w:rFonts w:hint="default"/>
                <w:sz w:val="24"/>
                <w:szCs w:val="24"/>
              </w:rPr>
            </w:pPr>
          </w:p>
          <w:p>
            <w:pPr>
              <w:pStyle w:val="2"/>
              <w:spacing w:before="0" w:beforeAutospacing="0" w:afterAutospacing="0"/>
              <w:ind w:left="0" w:right="0"/>
              <w:rPr>
                <w:rFonts w:hint="default"/>
                <w:sz w:val="24"/>
                <w:szCs w:val="24"/>
              </w:rPr>
            </w:pPr>
          </w:p>
          <w:p>
            <w:pPr>
              <w:pStyle w:val="2"/>
              <w:spacing w:before="0" w:beforeAutospacing="0" w:afterAutospacing="0"/>
              <w:ind w:left="0" w:right="0"/>
              <w:rPr>
                <w:rFonts w:hint="default"/>
                <w:sz w:val="24"/>
                <w:szCs w:val="24"/>
              </w:rPr>
            </w:pPr>
          </w:p>
          <w:p>
            <w:pPr>
              <w:spacing w:before="0" w:beforeAutospacing="0" w:after="0" w:afterAutospacing="0" w:line="360" w:lineRule="auto"/>
              <w:ind w:left="0" w:right="0"/>
              <w:jc w:val="left"/>
              <w:rPr>
                <w:rFonts w:hint="default"/>
                <w:sz w:val="24"/>
                <w:szCs w:val="24"/>
              </w:rPr>
            </w:pPr>
          </w:p>
        </w:tc>
      </w:tr>
    </w:tbl>
    <w:p>
      <w:p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17"/>
        <w:spacing w:before="0" w:after="0" w:line="360" w:lineRule="auto"/>
        <w:jc w:val="left"/>
        <w:rPr>
          <w:sz w:val="24"/>
          <w:szCs w:val="24"/>
        </w:rPr>
      </w:pPr>
      <w:bookmarkStart w:id="12" w:name="_Toc25698_WPSOffice_Level1"/>
      <w:bookmarkStart w:id="13" w:name="_Toc14767"/>
      <w:r>
        <w:rPr>
          <w:sz w:val="24"/>
          <w:szCs w:val="24"/>
        </w:rPr>
        <w:t>表七</w:t>
      </w:r>
      <w:r>
        <w:rPr>
          <w:rFonts w:hint="eastAsia"/>
          <w:sz w:val="24"/>
          <w:szCs w:val="24"/>
        </w:rPr>
        <w:t xml:space="preserve"> 验收监测工况及结果</w:t>
      </w:r>
      <w:bookmarkEnd w:id="12"/>
      <w:bookmarkEnd w:id="13"/>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vAlign w:val="top"/>
          </w:tcPr>
          <w:p>
            <w:pPr>
              <w:spacing w:before="0" w:beforeAutospacing="0" w:after="0" w:afterAutospacing="0" w:line="360" w:lineRule="auto"/>
              <w:ind w:left="0" w:right="0"/>
              <w:rPr>
                <w:rFonts w:hint="default"/>
                <w:sz w:val="24"/>
                <w:szCs w:val="24"/>
              </w:rPr>
            </w:pPr>
            <w:r>
              <w:rPr>
                <w:rFonts w:hint="eastAsia"/>
                <w:sz w:val="24"/>
                <w:szCs w:val="24"/>
              </w:rPr>
              <w:t>1、验收工况</w:t>
            </w:r>
          </w:p>
          <w:p>
            <w:pPr>
              <w:spacing w:before="0" w:beforeAutospacing="0" w:after="0" w:afterAutospacing="0" w:line="360" w:lineRule="auto"/>
              <w:ind w:left="0" w:right="0" w:firstLine="480" w:firstLineChars="200"/>
              <w:rPr>
                <w:rFonts w:hint="default"/>
                <w:sz w:val="24"/>
                <w:szCs w:val="24"/>
                <w:highlight w:val="none"/>
              </w:rPr>
            </w:pPr>
            <w:r>
              <w:rPr>
                <w:rFonts w:hint="eastAsia"/>
                <w:sz w:val="24"/>
                <w:szCs w:val="24"/>
                <w:highlight w:val="none"/>
              </w:rPr>
              <w:t>本项目预计</w:t>
            </w:r>
            <w:r>
              <w:rPr>
                <w:rFonts w:hint="eastAsia"/>
                <w:sz w:val="24"/>
                <w:szCs w:val="24"/>
                <w:highlight w:val="none"/>
                <w:lang w:val="en-US" w:eastAsia="zh-CN"/>
              </w:rPr>
              <w:t>生产</w:t>
            </w:r>
            <w:r>
              <w:rPr>
                <w:rFonts w:hint="eastAsia"/>
                <w:highlight w:val="none"/>
                <w:lang w:val="en-US" w:eastAsia="zh-CN"/>
              </w:rPr>
              <w:t>木托盘，木包装箱</w:t>
            </w:r>
            <w:r>
              <w:rPr>
                <w:rFonts w:hint="eastAsia"/>
                <w:bCs/>
                <w:color w:val="000000"/>
                <w:sz w:val="24"/>
                <w:szCs w:val="24"/>
                <w:lang w:val="en-US" w:eastAsia="zh-CN"/>
              </w:rPr>
              <w:t>30000立方米</w:t>
            </w:r>
            <w:r>
              <w:rPr>
                <w:rFonts w:hint="eastAsia"/>
                <w:sz w:val="24"/>
                <w:szCs w:val="24"/>
                <w:highlight w:val="none"/>
              </w:rPr>
              <w:t>，监测期间工况见表7-1。</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338"/>
              <w:gridCol w:w="2066"/>
              <w:gridCol w:w="2435"/>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0" w:type="dxa"/>
                  <w:tcBorders>
                    <w:bottom w:val="single" w:color="auto" w:sz="4" w:space="0"/>
                  </w:tcBorders>
                  <w:vAlign w:val="center"/>
                </w:tcPr>
                <w:p>
                  <w:pPr>
                    <w:spacing w:before="0" w:beforeAutospacing="0" w:after="0" w:afterAutospacing="0" w:line="360" w:lineRule="auto"/>
                    <w:ind w:left="0" w:right="0"/>
                    <w:jc w:val="center"/>
                    <w:rPr>
                      <w:rFonts w:hint="default"/>
                      <w:highlight w:val="none"/>
                    </w:rPr>
                  </w:pPr>
                  <w:r>
                    <w:rPr>
                      <w:rFonts w:hint="default"/>
                      <w:highlight w:val="none"/>
                    </w:rPr>
                    <w:t>日期</w:t>
                  </w:r>
                </w:p>
              </w:tc>
              <w:tc>
                <w:tcPr>
                  <w:tcW w:w="1338" w:type="dxa"/>
                  <w:tcBorders>
                    <w:bottom w:val="single" w:color="auto" w:sz="4" w:space="0"/>
                  </w:tcBorders>
                  <w:vAlign w:val="center"/>
                </w:tcPr>
                <w:p>
                  <w:pPr>
                    <w:spacing w:before="0" w:beforeAutospacing="0" w:after="0" w:afterAutospacing="0" w:line="360" w:lineRule="auto"/>
                    <w:ind w:left="0" w:right="0"/>
                    <w:jc w:val="center"/>
                    <w:rPr>
                      <w:rFonts w:hint="default"/>
                      <w:highlight w:val="none"/>
                    </w:rPr>
                  </w:pPr>
                  <w:r>
                    <w:rPr>
                      <w:rFonts w:hint="default"/>
                      <w:highlight w:val="none"/>
                    </w:rPr>
                    <w:t>产品名称</w:t>
                  </w:r>
                </w:p>
              </w:tc>
              <w:tc>
                <w:tcPr>
                  <w:tcW w:w="2066" w:type="dxa"/>
                  <w:tcBorders>
                    <w:bottom w:val="single" w:color="auto" w:sz="4" w:space="0"/>
                  </w:tcBorders>
                  <w:vAlign w:val="center"/>
                </w:tcPr>
                <w:p>
                  <w:pPr>
                    <w:spacing w:before="0" w:beforeAutospacing="0" w:after="0" w:afterAutospacing="0" w:line="360" w:lineRule="auto"/>
                    <w:ind w:left="0" w:right="0"/>
                    <w:jc w:val="center"/>
                    <w:rPr>
                      <w:rFonts w:hint="default"/>
                      <w:highlight w:val="none"/>
                    </w:rPr>
                  </w:pPr>
                  <w:r>
                    <w:rPr>
                      <w:rFonts w:hint="default"/>
                      <w:highlight w:val="none"/>
                    </w:rPr>
                    <w:t>设计生产能力</w:t>
                  </w:r>
                </w:p>
                <w:p>
                  <w:pPr>
                    <w:spacing w:before="0" w:beforeAutospacing="0" w:after="0" w:afterAutospacing="0" w:line="360" w:lineRule="auto"/>
                    <w:ind w:left="0" w:right="0"/>
                    <w:jc w:val="center"/>
                    <w:rPr>
                      <w:rFonts w:hint="default"/>
                      <w:highlight w:val="none"/>
                    </w:rPr>
                  </w:pPr>
                  <w:r>
                    <w:rPr>
                      <w:rFonts w:hint="default"/>
                      <w:highlight w:val="none"/>
                    </w:rPr>
                    <w:t>（</w:t>
                  </w:r>
                  <w:r>
                    <w:rPr>
                      <w:rFonts w:hint="eastAsia"/>
                      <w:bCs/>
                      <w:color w:val="000000"/>
                      <w:sz w:val="24"/>
                      <w:szCs w:val="24"/>
                      <w:lang w:val="en-US" w:eastAsia="zh-CN"/>
                    </w:rPr>
                    <w:t>立方米/天</w:t>
                  </w:r>
                  <w:r>
                    <w:rPr>
                      <w:rFonts w:hint="default"/>
                      <w:highlight w:val="none"/>
                    </w:rPr>
                    <w:t>）</w:t>
                  </w:r>
                </w:p>
              </w:tc>
              <w:tc>
                <w:tcPr>
                  <w:tcW w:w="2435" w:type="dxa"/>
                  <w:tcBorders>
                    <w:bottom w:val="single" w:color="auto" w:sz="4" w:space="0"/>
                  </w:tcBorders>
                  <w:vAlign w:val="center"/>
                </w:tcPr>
                <w:p>
                  <w:pPr>
                    <w:spacing w:before="0" w:beforeAutospacing="0" w:after="0" w:afterAutospacing="0" w:line="360" w:lineRule="auto"/>
                    <w:ind w:left="0" w:right="0"/>
                    <w:jc w:val="center"/>
                    <w:rPr>
                      <w:rFonts w:hint="default"/>
                      <w:highlight w:val="none"/>
                    </w:rPr>
                  </w:pPr>
                  <w:r>
                    <w:rPr>
                      <w:rFonts w:hint="default"/>
                      <w:highlight w:val="none"/>
                    </w:rPr>
                    <w:t>实际生产能力</w:t>
                  </w:r>
                </w:p>
                <w:p>
                  <w:pPr>
                    <w:spacing w:before="0" w:beforeAutospacing="0" w:after="0" w:afterAutospacing="0" w:line="360" w:lineRule="auto"/>
                    <w:ind w:left="0" w:right="0"/>
                    <w:jc w:val="center"/>
                    <w:rPr>
                      <w:rFonts w:hint="default"/>
                      <w:highlight w:val="none"/>
                    </w:rPr>
                  </w:pPr>
                  <w:r>
                    <w:rPr>
                      <w:rFonts w:hint="default"/>
                      <w:highlight w:val="none"/>
                    </w:rPr>
                    <w:t>（</w:t>
                  </w:r>
                  <w:r>
                    <w:rPr>
                      <w:rFonts w:hint="eastAsia"/>
                      <w:bCs/>
                      <w:color w:val="000000"/>
                      <w:sz w:val="24"/>
                      <w:szCs w:val="24"/>
                      <w:lang w:val="en-US" w:eastAsia="zh-CN"/>
                    </w:rPr>
                    <w:t>立方米/天</w:t>
                  </w:r>
                  <w:r>
                    <w:rPr>
                      <w:rFonts w:hint="default"/>
                      <w:highlight w:val="none"/>
                    </w:rPr>
                    <w:t>）</w:t>
                  </w:r>
                </w:p>
              </w:tc>
              <w:tc>
                <w:tcPr>
                  <w:tcW w:w="1327" w:type="dxa"/>
                  <w:tcBorders>
                    <w:bottom w:val="single" w:color="auto" w:sz="4" w:space="0"/>
                  </w:tcBorders>
                  <w:vAlign w:val="center"/>
                </w:tcPr>
                <w:p>
                  <w:pPr>
                    <w:spacing w:before="0" w:beforeAutospacing="0" w:after="0" w:afterAutospacing="0" w:line="360" w:lineRule="auto"/>
                    <w:ind w:left="0" w:right="0"/>
                    <w:jc w:val="center"/>
                    <w:rPr>
                      <w:rFonts w:hint="default"/>
                      <w:highlight w:val="none"/>
                    </w:rPr>
                  </w:pPr>
                  <w:r>
                    <w:rPr>
                      <w:rFonts w:hint="default"/>
                      <w:highlight w:val="none"/>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0" w:type="dxa"/>
                  <w:tcBorders>
                    <w:top w:val="single" w:color="auto" w:sz="4" w:space="0"/>
                  </w:tcBorders>
                  <w:vAlign w:val="center"/>
                </w:tcPr>
                <w:p>
                  <w:pPr>
                    <w:spacing w:before="0" w:beforeAutospacing="0" w:after="0" w:afterAutospacing="0" w:line="360" w:lineRule="auto"/>
                    <w:ind w:left="0" w:right="0"/>
                    <w:jc w:val="center"/>
                    <w:rPr>
                      <w:rFonts w:hint="default"/>
                      <w:highlight w:val="none"/>
                      <w:lang w:val="en-US" w:eastAsia="zh-CN"/>
                    </w:rPr>
                  </w:pPr>
                  <w:r>
                    <w:rPr>
                      <w:rFonts w:hint="eastAsia"/>
                      <w:highlight w:val="none"/>
                      <w:lang w:val="en-US" w:eastAsia="zh-CN"/>
                    </w:rPr>
                    <w:t>2022-6-20</w:t>
                  </w:r>
                </w:p>
              </w:tc>
              <w:tc>
                <w:tcPr>
                  <w:tcW w:w="1338" w:type="dxa"/>
                  <w:tcBorders>
                    <w:top w:val="single" w:color="auto" w:sz="4" w:space="0"/>
                    <w:bottom w:val="single" w:color="auto" w:sz="4" w:space="0"/>
                  </w:tcBorders>
                  <w:vAlign w:val="center"/>
                </w:tcPr>
                <w:p>
                  <w:pPr>
                    <w:spacing w:before="0" w:beforeAutospacing="0" w:after="0" w:afterAutospacing="0" w:line="360" w:lineRule="auto"/>
                    <w:ind w:left="0" w:right="0"/>
                    <w:jc w:val="center"/>
                    <w:rPr>
                      <w:rFonts w:hint="default"/>
                      <w:highlight w:val="none"/>
                      <w:lang w:val="en-US" w:eastAsia="zh-CN"/>
                    </w:rPr>
                  </w:pPr>
                  <w:r>
                    <w:rPr>
                      <w:rFonts w:hint="eastAsia"/>
                      <w:highlight w:val="none"/>
                      <w:lang w:val="en-US" w:eastAsia="zh-CN"/>
                    </w:rPr>
                    <w:t>木托盘，木包装箱</w:t>
                  </w:r>
                </w:p>
              </w:tc>
              <w:tc>
                <w:tcPr>
                  <w:tcW w:w="2066" w:type="dxa"/>
                  <w:tcBorders>
                    <w:top w:val="single" w:color="auto" w:sz="4" w:space="0"/>
                    <w:bottom w:val="single" w:color="auto" w:sz="4" w:space="0"/>
                  </w:tcBorders>
                  <w:vAlign w:val="center"/>
                </w:tcPr>
                <w:p>
                  <w:pPr>
                    <w:spacing w:before="0" w:beforeAutospacing="0" w:after="0" w:afterAutospacing="0" w:line="360" w:lineRule="auto"/>
                    <w:ind w:left="0" w:right="0"/>
                    <w:jc w:val="center"/>
                    <w:rPr>
                      <w:rFonts w:hint="default"/>
                      <w:highlight w:val="none"/>
                      <w:lang w:val="en-US" w:eastAsia="zh-CN"/>
                    </w:rPr>
                  </w:pPr>
                  <w:r>
                    <w:rPr>
                      <w:rFonts w:hint="eastAsia"/>
                      <w:highlight w:val="none"/>
                      <w:lang w:val="en-US" w:eastAsia="zh-CN"/>
                    </w:rPr>
                    <w:t>100</w:t>
                  </w:r>
                </w:p>
              </w:tc>
              <w:tc>
                <w:tcPr>
                  <w:tcW w:w="2435" w:type="dxa"/>
                  <w:tcBorders>
                    <w:top w:val="single" w:color="auto" w:sz="4" w:space="0"/>
                    <w:bottom w:val="single" w:color="auto" w:sz="4" w:space="0"/>
                  </w:tcBorders>
                  <w:vAlign w:val="center"/>
                </w:tcPr>
                <w:p>
                  <w:pPr>
                    <w:spacing w:before="0" w:beforeAutospacing="0" w:after="0" w:afterAutospacing="0" w:line="360" w:lineRule="auto"/>
                    <w:ind w:left="0" w:right="0"/>
                    <w:jc w:val="center"/>
                    <w:rPr>
                      <w:rFonts w:hint="default"/>
                      <w:highlight w:val="none"/>
                      <w:lang w:val="en-US" w:eastAsia="zh-CN"/>
                    </w:rPr>
                  </w:pPr>
                  <w:r>
                    <w:rPr>
                      <w:rFonts w:hint="eastAsia"/>
                      <w:highlight w:val="none"/>
                      <w:lang w:val="en-US" w:eastAsia="zh-CN"/>
                    </w:rPr>
                    <w:t>80</w:t>
                  </w:r>
                </w:p>
              </w:tc>
              <w:tc>
                <w:tcPr>
                  <w:tcW w:w="1327" w:type="dxa"/>
                  <w:tcBorders>
                    <w:top w:val="single" w:color="auto" w:sz="4" w:space="0"/>
                    <w:bottom w:val="single" w:color="auto" w:sz="4" w:space="0"/>
                  </w:tcBorders>
                  <w:vAlign w:val="center"/>
                </w:tcPr>
                <w:p>
                  <w:pPr>
                    <w:spacing w:before="0" w:beforeAutospacing="0" w:after="0" w:afterAutospacing="0" w:line="360" w:lineRule="auto"/>
                    <w:ind w:left="0" w:right="0"/>
                    <w:jc w:val="center"/>
                    <w:rPr>
                      <w:rFonts w:hint="default"/>
                      <w:highlight w:val="none"/>
                      <w:lang w:val="en-US" w:eastAsia="zh-CN"/>
                    </w:rPr>
                  </w:pPr>
                  <w:r>
                    <w:rPr>
                      <w:rFonts w:hint="eastAsia"/>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0" w:type="dxa"/>
                  <w:vAlign w:val="center"/>
                </w:tcPr>
                <w:p>
                  <w:pPr>
                    <w:spacing w:before="0" w:beforeAutospacing="0" w:after="0" w:afterAutospacing="0" w:line="360" w:lineRule="auto"/>
                    <w:ind w:left="0" w:right="0"/>
                    <w:jc w:val="center"/>
                    <w:rPr>
                      <w:rFonts w:hint="default"/>
                      <w:highlight w:val="none"/>
                      <w:lang w:val="en-US" w:eastAsia="zh-CN"/>
                    </w:rPr>
                  </w:pPr>
                  <w:r>
                    <w:rPr>
                      <w:rFonts w:hint="eastAsia"/>
                      <w:highlight w:val="none"/>
                      <w:lang w:val="en-US" w:eastAsia="zh-CN"/>
                    </w:rPr>
                    <w:t>2022-6-21</w:t>
                  </w:r>
                </w:p>
              </w:tc>
              <w:tc>
                <w:tcPr>
                  <w:tcW w:w="1338" w:type="dxa"/>
                  <w:vAlign w:val="center"/>
                </w:tcPr>
                <w:p>
                  <w:pPr>
                    <w:spacing w:before="0" w:beforeAutospacing="0" w:after="0" w:afterAutospacing="0" w:line="360" w:lineRule="auto"/>
                    <w:ind w:left="0" w:leftChars="0" w:right="0" w:rightChars="0"/>
                    <w:jc w:val="center"/>
                    <w:rPr>
                      <w:rFonts w:hint="eastAsia"/>
                      <w:highlight w:val="none"/>
                      <w:lang w:val="en-US" w:eastAsia="zh-CN"/>
                    </w:rPr>
                  </w:pPr>
                  <w:r>
                    <w:rPr>
                      <w:rFonts w:hint="eastAsia"/>
                      <w:highlight w:val="none"/>
                      <w:lang w:val="en-US" w:eastAsia="zh-CN"/>
                    </w:rPr>
                    <w:t>木托盘，木包装箱</w:t>
                  </w:r>
                </w:p>
              </w:tc>
              <w:tc>
                <w:tcPr>
                  <w:tcW w:w="2066" w:type="dxa"/>
                  <w:tcBorders>
                    <w:top w:val="single" w:color="auto" w:sz="4" w:space="0"/>
                  </w:tcBorders>
                  <w:vAlign w:val="center"/>
                </w:tcPr>
                <w:p>
                  <w:pPr>
                    <w:spacing w:before="0" w:beforeAutospacing="0" w:after="0" w:afterAutospacing="0" w:line="360" w:lineRule="auto"/>
                    <w:ind w:left="0" w:leftChars="0" w:right="0" w:rightChars="0"/>
                    <w:jc w:val="center"/>
                    <w:rPr>
                      <w:rFonts w:hint="default"/>
                      <w:highlight w:val="none"/>
                      <w:lang w:val="en-US" w:eastAsia="zh-CN"/>
                    </w:rPr>
                  </w:pPr>
                  <w:r>
                    <w:rPr>
                      <w:rFonts w:hint="eastAsia"/>
                      <w:highlight w:val="none"/>
                      <w:lang w:val="en-US" w:eastAsia="zh-CN"/>
                    </w:rPr>
                    <w:t>100</w:t>
                  </w:r>
                </w:p>
              </w:tc>
              <w:tc>
                <w:tcPr>
                  <w:tcW w:w="2435" w:type="dxa"/>
                  <w:tcBorders>
                    <w:top w:val="single" w:color="auto" w:sz="4" w:space="0"/>
                  </w:tcBorders>
                  <w:vAlign w:val="center"/>
                </w:tcPr>
                <w:p>
                  <w:pPr>
                    <w:spacing w:before="0" w:beforeAutospacing="0" w:after="0" w:afterAutospacing="0" w:line="360" w:lineRule="auto"/>
                    <w:ind w:left="0" w:right="0"/>
                    <w:jc w:val="center"/>
                    <w:rPr>
                      <w:rFonts w:hint="default"/>
                      <w:highlight w:val="none"/>
                      <w:lang w:val="en-US" w:eastAsia="zh-CN"/>
                    </w:rPr>
                  </w:pPr>
                  <w:r>
                    <w:rPr>
                      <w:rFonts w:hint="eastAsia"/>
                      <w:highlight w:val="none"/>
                      <w:lang w:val="en-US" w:eastAsia="zh-CN"/>
                    </w:rPr>
                    <w:t>80</w:t>
                  </w:r>
                </w:p>
              </w:tc>
              <w:tc>
                <w:tcPr>
                  <w:tcW w:w="1327" w:type="dxa"/>
                  <w:tcBorders>
                    <w:top w:val="single" w:color="auto" w:sz="4" w:space="0"/>
                  </w:tcBorders>
                  <w:vAlign w:val="center"/>
                </w:tcPr>
                <w:p>
                  <w:pPr>
                    <w:spacing w:before="0" w:beforeAutospacing="0" w:after="0" w:afterAutospacing="0" w:line="360" w:lineRule="auto"/>
                    <w:ind w:left="0" w:right="0"/>
                    <w:jc w:val="center"/>
                    <w:rPr>
                      <w:rFonts w:hint="default"/>
                      <w:highlight w:val="none"/>
                      <w:lang w:val="en-US" w:eastAsia="zh-CN"/>
                    </w:rPr>
                  </w:pPr>
                  <w:r>
                    <w:rPr>
                      <w:rFonts w:hint="eastAsia"/>
                      <w:highlight w:val="none"/>
                      <w:lang w:val="en-US" w:eastAsia="zh-CN"/>
                    </w:rPr>
                    <w:t>80</w:t>
                  </w:r>
                </w:p>
              </w:tc>
            </w:tr>
          </w:tbl>
          <w:p>
            <w:pPr>
              <w:spacing w:before="0" w:beforeAutospacing="0" w:after="0" w:afterAutospacing="0" w:line="360" w:lineRule="auto"/>
              <w:ind w:left="0" w:right="0"/>
              <w:jc w:val="center"/>
              <w:rPr>
                <w:rFonts w:hint="default"/>
                <w:highlight w:val="none"/>
              </w:rPr>
            </w:pPr>
            <w:r>
              <w:rPr>
                <w:rFonts w:hint="eastAsia"/>
                <w:highlight w:val="none"/>
              </w:rPr>
              <w:t>表7-1   工况情况记录表</w:t>
            </w:r>
          </w:p>
          <w:p>
            <w:pPr>
              <w:spacing w:before="0" w:beforeAutospacing="0" w:after="0" w:afterAutospacing="0" w:line="360" w:lineRule="auto"/>
              <w:ind w:left="0" w:right="0"/>
              <w:rPr>
                <w:rFonts w:hint="default"/>
                <w:sz w:val="24"/>
                <w:szCs w:val="24"/>
              </w:rPr>
            </w:pPr>
            <w:r>
              <w:rPr>
                <w:rFonts w:hint="eastAsia"/>
                <w:sz w:val="24"/>
                <w:szCs w:val="24"/>
              </w:rPr>
              <w:t>2、验收监测结果</w:t>
            </w:r>
          </w:p>
          <w:p>
            <w:pPr>
              <w:spacing w:before="0" w:beforeAutospacing="0" w:after="0" w:afterAutospacing="0" w:line="360" w:lineRule="auto"/>
              <w:ind w:left="0" w:right="0" w:firstLine="480" w:firstLineChars="200"/>
              <w:rPr>
                <w:rFonts w:hint="default"/>
                <w:sz w:val="24"/>
                <w:szCs w:val="24"/>
              </w:rPr>
            </w:pPr>
            <w:r>
              <w:rPr>
                <w:rFonts w:hint="default"/>
                <w:sz w:val="24"/>
                <w:szCs w:val="24"/>
              </w:rPr>
              <w:t>（</w:t>
            </w:r>
            <w:r>
              <w:rPr>
                <w:rFonts w:hint="eastAsia"/>
                <w:sz w:val="24"/>
                <w:szCs w:val="24"/>
              </w:rPr>
              <w:t>1</w:t>
            </w:r>
            <w:r>
              <w:rPr>
                <w:rFonts w:hint="default"/>
                <w:sz w:val="24"/>
                <w:szCs w:val="24"/>
              </w:rPr>
              <w:t>）废气</w:t>
            </w:r>
          </w:p>
          <w:p>
            <w:pPr>
              <w:spacing w:before="0" w:beforeAutospacing="0" w:after="0" w:afterAutospacing="0" w:line="360" w:lineRule="auto"/>
              <w:ind w:left="0" w:right="0" w:firstLine="480" w:firstLineChars="200"/>
              <w:rPr>
                <w:rFonts w:hint="default"/>
                <w:sz w:val="24"/>
                <w:szCs w:val="24"/>
              </w:rPr>
            </w:pPr>
            <w:r>
              <w:rPr>
                <w:rFonts w:hint="default"/>
                <w:sz w:val="24"/>
                <w:szCs w:val="24"/>
              </w:rPr>
              <w:fldChar w:fldCharType="begin"/>
            </w:r>
            <w:r>
              <w:rPr>
                <w:rFonts w:hint="default"/>
                <w:sz w:val="24"/>
                <w:szCs w:val="24"/>
              </w:rPr>
              <w:instrText xml:space="preserve"> = 1 \* GB3 \* MERGEFORMAT </w:instrText>
            </w:r>
            <w:r>
              <w:rPr>
                <w:rFonts w:hint="default"/>
                <w:sz w:val="24"/>
                <w:szCs w:val="24"/>
              </w:rPr>
              <w:fldChar w:fldCharType="separate"/>
            </w:r>
            <w:r>
              <w:rPr>
                <w:rFonts w:hint="default"/>
                <w:sz w:val="24"/>
                <w:szCs w:val="24"/>
              </w:rPr>
              <w:t>①</w:t>
            </w:r>
            <w:r>
              <w:rPr>
                <w:rFonts w:hint="default"/>
                <w:sz w:val="24"/>
                <w:szCs w:val="24"/>
              </w:rPr>
              <w:fldChar w:fldCharType="end"/>
            </w:r>
            <w:r>
              <w:rPr>
                <w:rFonts w:hint="default"/>
                <w:sz w:val="24"/>
                <w:szCs w:val="24"/>
              </w:rPr>
              <w:t>无组织废气检测结果见表</w:t>
            </w:r>
            <w:r>
              <w:rPr>
                <w:rFonts w:hint="eastAsia"/>
                <w:sz w:val="24"/>
                <w:szCs w:val="24"/>
              </w:rPr>
              <w:t>7-2。</w:t>
            </w:r>
          </w:p>
          <w:p>
            <w:pPr>
              <w:spacing w:before="0" w:beforeAutospacing="0" w:after="0" w:afterAutospacing="0" w:line="360" w:lineRule="auto"/>
              <w:ind w:left="0" w:right="0"/>
              <w:jc w:val="center"/>
              <w:rPr>
                <w:rFonts w:hint="eastAsia"/>
                <w:lang w:eastAsia="zh-CN"/>
              </w:rPr>
            </w:pPr>
            <w:r>
              <w:rPr>
                <w:rFonts w:hint="eastAsia"/>
              </w:rPr>
              <w:t>表7-2   无组织排放废气检测结果一</w:t>
            </w:r>
            <w:r>
              <w:rPr>
                <w:rFonts w:hint="eastAsia"/>
                <w:lang w:val="en-US" w:eastAsia="zh-CN"/>
              </w:rPr>
              <w:t>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135"/>
              <w:gridCol w:w="1214"/>
              <w:gridCol w:w="862"/>
              <w:gridCol w:w="1479"/>
              <w:gridCol w:w="1479"/>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Align w:val="center"/>
                </w:tcPr>
                <w:p>
                  <w:pPr>
                    <w:widowControl w:val="0"/>
                    <w:spacing w:before="0" w:beforeAutospacing="0" w:after="0" w:afterAutospacing="0" w:line="240" w:lineRule="auto"/>
                    <w:ind w:left="0" w:right="0"/>
                    <w:jc w:val="center"/>
                    <w:textAlignment w:val="bottom"/>
                    <w:rPr>
                      <w:rFonts w:hint="default" w:ascii="Times New Roman" w:hAnsi="Times New Roman"/>
                      <w:b w:val="0"/>
                      <w:bCs/>
                      <w:color w:val="auto"/>
                      <w:szCs w:val="21"/>
                    </w:rPr>
                  </w:pPr>
                  <w:r>
                    <w:rPr>
                      <w:rFonts w:hint="eastAsia" w:ascii="Times New Roman" w:hAnsi="Times New Roman"/>
                      <w:b w:val="0"/>
                      <w:bCs/>
                      <w:color w:val="auto"/>
                      <w:szCs w:val="21"/>
                    </w:rPr>
                    <w:t>检测项目</w:t>
                  </w:r>
                </w:p>
              </w:tc>
              <w:tc>
                <w:tcPr>
                  <w:tcW w:w="1157" w:type="dxa"/>
                  <w:vAlign w:val="center"/>
                </w:tcPr>
                <w:p>
                  <w:pPr>
                    <w:widowControl w:val="0"/>
                    <w:spacing w:before="0" w:beforeAutospacing="0" w:after="0" w:afterAutospacing="0" w:line="240" w:lineRule="auto"/>
                    <w:ind w:left="0" w:right="0"/>
                    <w:jc w:val="center"/>
                    <w:textAlignment w:val="bottom"/>
                    <w:rPr>
                      <w:rFonts w:hint="default" w:ascii="Times New Roman" w:hAnsi="Times New Roman"/>
                      <w:b w:val="0"/>
                      <w:bCs/>
                      <w:color w:val="auto"/>
                      <w:szCs w:val="21"/>
                    </w:rPr>
                  </w:pPr>
                  <w:r>
                    <w:rPr>
                      <w:rFonts w:hint="eastAsia" w:ascii="Times New Roman" w:hAnsi="Times New Roman"/>
                      <w:b w:val="0"/>
                      <w:bCs/>
                      <w:color w:val="auto"/>
                      <w:szCs w:val="21"/>
                    </w:rPr>
                    <w:t>检测日期</w:t>
                  </w:r>
                </w:p>
              </w:tc>
              <w:tc>
                <w:tcPr>
                  <w:tcW w:w="1238" w:type="dxa"/>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0" w:lineRule="atLeast"/>
                    <w:ind w:left="0" w:right="0"/>
                    <w:jc w:val="center"/>
                    <w:textAlignment w:val="bottom"/>
                    <w:rPr>
                      <w:rFonts w:hint="default" w:ascii="Times New Roman" w:hAnsi="Times New Roman"/>
                      <w:b w:val="0"/>
                      <w:bCs/>
                      <w:color w:val="auto"/>
                      <w:szCs w:val="21"/>
                    </w:rPr>
                  </w:pPr>
                  <w:r>
                    <w:rPr>
                      <w:rFonts w:hint="eastAsia" w:ascii="宋体" w:hAnsi="宋体" w:cs="宋体"/>
                      <w:b w:val="0"/>
                      <w:bCs/>
                      <w:szCs w:val="21"/>
                    </w:rPr>
                    <w:t>检测点位</w:t>
                  </w:r>
                </w:p>
              </w:tc>
              <w:tc>
                <w:tcPr>
                  <w:tcW w:w="878" w:type="dxa"/>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0" w:lineRule="atLeast"/>
                    <w:ind w:left="0" w:right="0"/>
                    <w:jc w:val="center"/>
                    <w:textAlignment w:val="bottom"/>
                    <w:rPr>
                      <w:rFonts w:hint="eastAsia" w:ascii="Times New Roman" w:hAnsi="Times New Roman"/>
                      <w:b w:val="0"/>
                      <w:bCs/>
                      <w:color w:val="auto"/>
                      <w:szCs w:val="21"/>
                    </w:rPr>
                  </w:pPr>
                  <w:r>
                    <w:rPr>
                      <w:rFonts w:hint="eastAsia" w:ascii="Times New Roman" w:hAnsi="Times New Roman"/>
                      <w:b w:val="0"/>
                      <w:bCs/>
                      <w:color w:val="auto"/>
                      <w:szCs w:val="21"/>
                    </w:rPr>
                    <w:t>检测</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0" w:lineRule="atLeast"/>
                    <w:ind w:left="0" w:right="0"/>
                    <w:jc w:val="center"/>
                    <w:textAlignment w:val="bottom"/>
                    <w:rPr>
                      <w:rFonts w:hint="eastAsia" w:ascii="Times New Roman" w:hAnsi="Times New Roman"/>
                      <w:b w:val="0"/>
                      <w:bCs/>
                      <w:color w:val="auto"/>
                      <w:szCs w:val="21"/>
                    </w:rPr>
                  </w:pPr>
                  <w:r>
                    <w:rPr>
                      <w:rFonts w:hint="eastAsia" w:ascii="Times New Roman" w:hAnsi="Times New Roman"/>
                      <w:b w:val="0"/>
                      <w:bCs/>
                      <w:color w:val="auto"/>
                      <w:szCs w:val="21"/>
                    </w:rPr>
                    <w:t>频次</w:t>
                  </w:r>
                </w:p>
              </w:tc>
              <w:tc>
                <w:tcPr>
                  <w:tcW w:w="1510" w:type="dxa"/>
                  <w:vAlign w:val="center"/>
                </w:tcPr>
                <w:p>
                  <w:pPr>
                    <w:widowControl w:val="0"/>
                    <w:spacing w:before="0" w:beforeAutospacing="0" w:after="0" w:afterAutospacing="0" w:line="240" w:lineRule="auto"/>
                    <w:ind w:left="0" w:right="0"/>
                    <w:jc w:val="center"/>
                    <w:textAlignment w:val="bottom"/>
                    <w:rPr>
                      <w:rFonts w:hint="eastAsia" w:ascii="Times New Roman" w:hAnsi="Times New Roman"/>
                      <w:b w:val="0"/>
                      <w:bCs/>
                      <w:color w:val="auto"/>
                      <w:szCs w:val="21"/>
                    </w:rPr>
                  </w:pPr>
                  <w:r>
                    <w:rPr>
                      <w:rFonts w:hint="eastAsia" w:ascii="宋体" w:hAnsi="宋体" w:cs="宋体"/>
                      <w:b w:val="0"/>
                      <w:bCs/>
                      <w:szCs w:val="21"/>
                      <w:lang w:eastAsia="zh-CN"/>
                    </w:rPr>
                    <w:t>检查结果</w:t>
                  </w:r>
                </w:p>
              </w:tc>
              <w:tc>
                <w:tcPr>
                  <w:tcW w:w="1510" w:type="dxa"/>
                  <w:vAlign w:val="center"/>
                </w:tcPr>
                <w:p>
                  <w:pPr>
                    <w:widowControl w:val="0"/>
                    <w:spacing w:before="0" w:beforeAutospacing="0" w:after="0" w:afterAutospacing="0" w:line="240" w:lineRule="auto"/>
                    <w:ind w:left="0" w:right="0"/>
                    <w:jc w:val="center"/>
                    <w:textAlignment w:val="bottom"/>
                    <w:rPr>
                      <w:rFonts w:hint="eastAsia" w:ascii="Times New Roman" w:hAnsi="Times New Roman"/>
                      <w:b w:val="0"/>
                      <w:bCs/>
                      <w:color w:val="auto"/>
                      <w:szCs w:val="21"/>
                    </w:rPr>
                  </w:pPr>
                  <w:r>
                    <w:rPr>
                      <w:rFonts w:hint="eastAsia" w:ascii="宋体" w:hAnsi="宋体" w:cs="宋体"/>
                      <w:b w:val="0"/>
                      <w:bCs/>
                      <w:szCs w:val="21"/>
                    </w:rPr>
                    <w:t>监控点与参照点1小时浓度值的差值</w:t>
                  </w:r>
                </w:p>
              </w:tc>
              <w:tc>
                <w:tcPr>
                  <w:tcW w:w="940" w:type="dxa"/>
                  <w:vAlign w:val="center"/>
                </w:tcPr>
                <w:p>
                  <w:pPr>
                    <w:widowControl w:val="0"/>
                    <w:spacing w:before="0" w:beforeAutospacing="0" w:after="0" w:afterAutospacing="0" w:line="240" w:lineRule="auto"/>
                    <w:ind w:left="0" w:right="0"/>
                    <w:jc w:val="center"/>
                    <w:textAlignment w:val="bottom"/>
                    <w:rPr>
                      <w:rFonts w:hint="eastAsia" w:ascii="Times New Roman" w:hAnsi="Times New Roman"/>
                      <w:b w:val="0"/>
                      <w:bCs/>
                      <w:color w:val="auto"/>
                      <w:szCs w:val="21"/>
                      <w:lang w:val="en-US" w:eastAsia="zh-CN"/>
                    </w:rPr>
                  </w:pPr>
                  <w:r>
                    <w:rPr>
                      <w:rFonts w:hint="eastAsia" w:ascii="Times New Roman" w:hAnsi="Times New Roman"/>
                      <w:b w:val="0"/>
                      <w:bCs/>
                      <w:color w:val="auto"/>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restart"/>
                  <w:vAlign w:val="center"/>
                </w:tcPr>
                <w:p>
                  <w:pPr>
                    <w:spacing w:before="0" w:beforeAutospacing="0" w:after="0" w:afterAutospacing="0" w:line="240" w:lineRule="exact"/>
                    <w:ind w:left="0" w:right="0"/>
                    <w:jc w:val="center"/>
                    <w:rPr>
                      <w:rFonts w:hint="eastAsia" w:ascii="Times New Roman" w:hAnsi="Times New Roman" w:eastAsia="宋体"/>
                      <w:color w:val="auto"/>
                      <w:szCs w:val="21"/>
                      <w:lang w:eastAsia="zh-CN"/>
                    </w:rPr>
                  </w:pPr>
                  <w:r>
                    <w:rPr>
                      <w:rFonts w:hint="eastAsia" w:ascii="Times New Roman" w:hAnsi="Times New Roman"/>
                      <w:b w:val="0"/>
                      <w:bCs w:val="0"/>
                      <w:color w:val="auto"/>
                      <w:kern w:val="2"/>
                      <w:szCs w:val="21"/>
                      <w:lang w:val="en-US" w:eastAsia="zh-CN"/>
                    </w:rPr>
                    <w:t>颗粒物</w:t>
                  </w:r>
                </w:p>
              </w:tc>
              <w:tc>
                <w:tcPr>
                  <w:tcW w:w="1157" w:type="dxa"/>
                  <w:vMerge w:val="restart"/>
                  <w:vAlign w:val="center"/>
                </w:tcPr>
                <w:p>
                  <w:pPr>
                    <w:widowControl w:val="0"/>
                    <w:spacing w:before="0" w:beforeAutospacing="0" w:after="0" w:afterAutospacing="0" w:line="240" w:lineRule="exact"/>
                    <w:ind w:left="0" w:right="0"/>
                    <w:jc w:val="center"/>
                    <w:textAlignment w:val="center"/>
                    <w:rPr>
                      <w:rFonts w:hint="default" w:ascii="Times New Roman" w:hAnsi="Times New Roman"/>
                      <w:b/>
                      <w:bCs/>
                      <w:color w:val="auto"/>
                      <w:szCs w:val="21"/>
                      <w:lang w:val="en-US"/>
                    </w:rPr>
                  </w:pPr>
                  <w:r>
                    <w:rPr>
                      <w:rFonts w:hint="eastAsia" w:ascii="Times New Roman" w:hAnsi="Times New Roman" w:eastAsia="宋体"/>
                      <w:b w:val="0"/>
                      <w:bCs w:val="0"/>
                      <w:color w:val="auto"/>
                      <w:lang w:val="en-US" w:eastAsia="zh-CN"/>
                    </w:rPr>
                    <w:t>2022-0</w:t>
                  </w:r>
                  <w:r>
                    <w:rPr>
                      <w:rFonts w:hint="eastAsia" w:ascii="Times New Roman" w:hAnsi="Times New Roman"/>
                      <w:b w:val="0"/>
                      <w:bCs w:val="0"/>
                      <w:color w:val="auto"/>
                      <w:lang w:val="en-US" w:eastAsia="zh-CN"/>
                    </w:rPr>
                    <w:t>6</w:t>
                  </w:r>
                  <w:r>
                    <w:rPr>
                      <w:rFonts w:hint="eastAsia" w:ascii="Times New Roman" w:hAnsi="Times New Roman" w:eastAsia="宋体"/>
                      <w:b w:val="0"/>
                      <w:bCs w:val="0"/>
                      <w:color w:val="auto"/>
                      <w:lang w:val="en-US" w:eastAsia="zh-CN"/>
                    </w:rPr>
                    <w:t>-</w:t>
                  </w:r>
                  <w:r>
                    <w:rPr>
                      <w:rFonts w:hint="eastAsia" w:ascii="Times New Roman" w:hAnsi="Times New Roman"/>
                      <w:b w:val="0"/>
                      <w:bCs w:val="0"/>
                      <w:color w:val="auto"/>
                      <w:lang w:val="en-US" w:eastAsia="zh-CN"/>
                    </w:rPr>
                    <w:t>20</w:t>
                  </w:r>
                </w:p>
              </w:tc>
              <w:tc>
                <w:tcPr>
                  <w:tcW w:w="1238" w:type="dxa"/>
                  <w:vMerge w:val="restar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cs="Times New Roman" w:eastAsiaTheme="minorEastAsia"/>
                      <w:szCs w:val="21"/>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cs="Times New Roman" w:eastAsiaTheme="minorEastAsia"/>
                      <w:szCs w:val="21"/>
                      <w:lang w:val="en-US" w:eastAsia="zh-CN"/>
                    </w:rPr>
                  </w:pPr>
                  <w:r>
                    <w:rPr>
                      <w:rFonts w:hint="eastAsia" w:ascii="Times New Roman" w:hAnsi="Times New Roman" w:cs="Times New Roman" w:eastAsiaTheme="minorEastAsia"/>
                      <w:szCs w:val="21"/>
                      <w:lang w:val="en-US" w:eastAsia="zh-CN"/>
                    </w:rPr>
                    <w:t>1#上风向</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color w:val="auto"/>
                      <w:szCs w:val="21"/>
                      <w:lang w:eastAsia="zh-CN"/>
                    </w:rPr>
                  </w:pP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s="Times New Roman"/>
                      <w:sz w:val="21"/>
                      <w:szCs w:val="21"/>
                      <w:lang w:val="en-US" w:eastAsia="zh-CN"/>
                    </w:rPr>
                  </w:pPr>
                  <w:r>
                    <w:rPr>
                      <w:rFonts w:hint="default" w:ascii="Times New Roman" w:hAnsi="Times New Roman"/>
                      <w:color w:val="auto"/>
                      <w:szCs w:val="21"/>
                    </w:rPr>
                    <w:t>1</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eastAsia="宋体"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0.105</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w:t>
                  </w:r>
                </w:p>
              </w:tc>
              <w:tc>
                <w:tcPr>
                  <w:tcW w:w="940" w:type="dxa"/>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continue"/>
                  <w:vAlign w:val="center"/>
                </w:tcPr>
                <w:p>
                  <w:pPr>
                    <w:widowControl w:val="0"/>
                    <w:spacing w:before="0" w:beforeAutospacing="0" w:after="0" w:afterAutospacing="0" w:line="240" w:lineRule="exact"/>
                    <w:ind w:left="0" w:right="105" w:rightChars="50"/>
                    <w:jc w:val="center"/>
                    <w:textAlignment w:val="bottom"/>
                    <w:rPr>
                      <w:rFonts w:hint="default" w:ascii="Times New Roman" w:hAnsi="Times New Roman"/>
                      <w:color w:val="auto"/>
                      <w:szCs w:val="21"/>
                    </w:rPr>
                  </w:pPr>
                </w:p>
              </w:tc>
              <w:tc>
                <w:tcPr>
                  <w:tcW w:w="1157"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b/>
                      <w:bCs/>
                      <w:color w:val="auto"/>
                      <w:szCs w:val="21"/>
                    </w:rPr>
                  </w:pPr>
                </w:p>
              </w:tc>
              <w:tc>
                <w:tcPr>
                  <w:tcW w:w="1238" w:type="dxa"/>
                  <w:vMerge w:val="continue"/>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color w:val="auto"/>
                      <w:szCs w:val="21"/>
                      <w:lang w:eastAsia="zh-CN"/>
                    </w:rPr>
                  </w:pP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s="Times New Roman"/>
                      <w:sz w:val="21"/>
                      <w:szCs w:val="21"/>
                      <w:lang w:val="en-US" w:eastAsia="zh-CN"/>
                    </w:rPr>
                  </w:pPr>
                  <w:r>
                    <w:rPr>
                      <w:rFonts w:hint="default" w:ascii="Times New Roman" w:hAnsi="Times New Roman"/>
                      <w:color w:val="auto"/>
                      <w:szCs w:val="21"/>
                    </w:rPr>
                    <w:t>2</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eastAsia="宋体"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0.108</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w:t>
                  </w:r>
                </w:p>
              </w:tc>
              <w:tc>
                <w:tcPr>
                  <w:tcW w:w="94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sz w:val="18"/>
                      <w:szCs w:val="18"/>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continue"/>
                  <w:vAlign w:val="center"/>
                </w:tcPr>
                <w:p>
                  <w:pPr>
                    <w:widowControl w:val="0"/>
                    <w:spacing w:before="0" w:beforeAutospacing="0" w:after="0" w:afterAutospacing="0" w:line="240" w:lineRule="exact"/>
                    <w:ind w:left="0" w:right="105" w:rightChars="50"/>
                    <w:jc w:val="center"/>
                    <w:textAlignment w:val="bottom"/>
                    <w:rPr>
                      <w:rFonts w:hint="default" w:ascii="Times New Roman" w:hAnsi="Times New Roman"/>
                      <w:color w:val="auto"/>
                      <w:szCs w:val="21"/>
                    </w:rPr>
                  </w:pPr>
                </w:p>
              </w:tc>
              <w:tc>
                <w:tcPr>
                  <w:tcW w:w="1157"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b/>
                      <w:bCs/>
                      <w:color w:val="auto"/>
                      <w:szCs w:val="21"/>
                    </w:rPr>
                  </w:pPr>
                </w:p>
              </w:tc>
              <w:tc>
                <w:tcPr>
                  <w:tcW w:w="1238" w:type="dxa"/>
                  <w:vMerge w:val="continue"/>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color w:val="auto"/>
                      <w:szCs w:val="21"/>
                      <w:lang w:eastAsia="zh-CN"/>
                    </w:rPr>
                  </w:pP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s="Times New Roman"/>
                      <w:sz w:val="21"/>
                      <w:szCs w:val="21"/>
                      <w:lang w:val="en-US" w:eastAsia="zh-CN"/>
                    </w:rPr>
                  </w:pPr>
                  <w:r>
                    <w:rPr>
                      <w:rFonts w:hint="default" w:ascii="Times New Roman" w:hAnsi="Times New Roman"/>
                      <w:color w:val="auto"/>
                      <w:szCs w:val="21"/>
                    </w:rPr>
                    <w:t>3</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eastAsia="宋体"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0.114</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w:t>
                  </w:r>
                </w:p>
              </w:tc>
              <w:tc>
                <w:tcPr>
                  <w:tcW w:w="94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sz w:val="18"/>
                      <w:szCs w:val="18"/>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continue"/>
                  <w:vAlign w:val="center"/>
                </w:tcPr>
                <w:p>
                  <w:pPr>
                    <w:spacing w:before="0" w:beforeAutospacing="0" w:after="0" w:afterAutospacing="0" w:line="240" w:lineRule="exact"/>
                    <w:ind w:left="0" w:right="0"/>
                    <w:jc w:val="center"/>
                    <w:rPr>
                      <w:rFonts w:hint="default" w:ascii="Times New Roman" w:hAnsi="Times New Roman"/>
                      <w:color w:val="auto"/>
                      <w:szCs w:val="21"/>
                    </w:rPr>
                  </w:pPr>
                </w:p>
              </w:tc>
              <w:tc>
                <w:tcPr>
                  <w:tcW w:w="1157" w:type="dxa"/>
                  <w:vMerge w:val="continue"/>
                  <w:vAlign w:val="center"/>
                </w:tcPr>
                <w:p>
                  <w:pPr>
                    <w:spacing w:before="0" w:beforeAutospacing="0" w:after="0" w:afterAutospacing="0" w:line="240" w:lineRule="exact"/>
                    <w:ind w:left="0" w:right="0"/>
                    <w:jc w:val="center"/>
                    <w:rPr>
                      <w:rFonts w:hint="default" w:ascii="Times New Roman" w:hAnsi="Times New Roman"/>
                      <w:b/>
                      <w:bCs/>
                      <w:color w:val="auto"/>
                      <w:szCs w:val="21"/>
                      <w:lang w:val="en-US"/>
                    </w:rPr>
                  </w:pPr>
                </w:p>
              </w:tc>
              <w:tc>
                <w:tcPr>
                  <w:tcW w:w="1238" w:type="dxa"/>
                  <w:vMerge w:val="restar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cs="Times New Roman" w:eastAsiaTheme="minorEastAsia"/>
                      <w:szCs w:val="21"/>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cs="Times New Roman" w:eastAsiaTheme="minorEastAsia"/>
                      <w:szCs w:val="21"/>
                      <w:lang w:val="en-US" w:eastAsia="zh-CN"/>
                    </w:rPr>
                  </w:pPr>
                  <w:r>
                    <w:rPr>
                      <w:rFonts w:hint="eastAsia" w:ascii="Times New Roman" w:hAnsi="Times New Roman" w:cs="Times New Roman" w:eastAsiaTheme="minorEastAsia"/>
                      <w:szCs w:val="21"/>
                      <w:lang w:val="en-US" w:eastAsia="zh-CN"/>
                    </w:rPr>
                    <w:t>2#下风向</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sz w:val="21"/>
                      <w:szCs w:val="21"/>
                      <w:u w:color="000000"/>
                      <w:lang w:val="en-US" w:eastAsia="zh-CN" w:bidi="ar-SA"/>
                    </w:rPr>
                  </w:pP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s="Times New Roman"/>
                      <w:sz w:val="21"/>
                      <w:szCs w:val="21"/>
                      <w:lang w:val="en-US" w:eastAsia="zh-CN"/>
                    </w:rPr>
                  </w:pPr>
                  <w:r>
                    <w:rPr>
                      <w:rFonts w:hint="default" w:ascii="Times New Roman" w:hAnsi="Times New Roman"/>
                      <w:color w:val="auto"/>
                      <w:szCs w:val="21"/>
                    </w:rPr>
                    <w:t>1</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0.327</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0.222</w:t>
                  </w:r>
                </w:p>
              </w:tc>
              <w:tc>
                <w:tcPr>
                  <w:tcW w:w="940" w:type="dxa"/>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Times New Roman" w:hAnsi="Times New Roman" w:cs="Times New Roman"/>
                      <w:bCs/>
                      <w:color w:val="auto"/>
                      <w:spacing w:val="-11"/>
                      <w:szCs w:val="21"/>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continue"/>
                  <w:vAlign w:val="center"/>
                </w:tcPr>
                <w:p>
                  <w:pPr>
                    <w:widowControl w:val="0"/>
                    <w:spacing w:before="0" w:beforeAutospacing="0" w:after="0" w:afterAutospacing="0" w:line="240" w:lineRule="exact"/>
                    <w:ind w:left="0" w:right="105" w:rightChars="50"/>
                    <w:jc w:val="center"/>
                    <w:textAlignment w:val="bottom"/>
                    <w:rPr>
                      <w:rFonts w:hint="default" w:ascii="Times New Roman" w:hAnsi="Times New Roman"/>
                      <w:color w:val="auto"/>
                      <w:szCs w:val="21"/>
                    </w:rPr>
                  </w:pPr>
                </w:p>
              </w:tc>
              <w:tc>
                <w:tcPr>
                  <w:tcW w:w="1157"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b/>
                      <w:bCs/>
                      <w:color w:val="auto"/>
                      <w:szCs w:val="21"/>
                    </w:rPr>
                  </w:pPr>
                </w:p>
              </w:tc>
              <w:tc>
                <w:tcPr>
                  <w:tcW w:w="1238" w:type="dxa"/>
                  <w:vMerge w:val="continue"/>
                  <w:vAlign w:val="center"/>
                </w:tcPr>
                <w:p>
                  <w:pPr>
                    <w:widowControl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sz w:val="21"/>
                      <w:szCs w:val="21"/>
                      <w:u w:color="000000"/>
                      <w:lang w:val="en-US" w:eastAsia="zh-CN" w:bidi="ar-SA"/>
                    </w:rPr>
                  </w:pP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s="Times New Roman"/>
                      <w:sz w:val="21"/>
                      <w:szCs w:val="21"/>
                      <w:lang w:val="en-US" w:eastAsia="zh-CN"/>
                    </w:rPr>
                  </w:pPr>
                  <w:r>
                    <w:rPr>
                      <w:rFonts w:hint="default" w:ascii="Times New Roman" w:hAnsi="Times New Roman"/>
                      <w:color w:val="auto"/>
                      <w:szCs w:val="21"/>
                    </w:rPr>
                    <w:t>2</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0.340</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0.232</w:t>
                  </w:r>
                </w:p>
              </w:tc>
              <w:tc>
                <w:tcPr>
                  <w:tcW w:w="94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bCs/>
                      <w:color w:val="auto"/>
                      <w:spacing w:val="-11"/>
                      <w:szCs w:val="21"/>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continue"/>
                  <w:vAlign w:val="center"/>
                </w:tcPr>
                <w:p>
                  <w:pPr>
                    <w:widowControl w:val="0"/>
                    <w:spacing w:before="0" w:beforeAutospacing="0" w:after="0" w:afterAutospacing="0" w:line="240" w:lineRule="exact"/>
                    <w:ind w:left="0" w:right="105" w:rightChars="50"/>
                    <w:jc w:val="center"/>
                    <w:textAlignment w:val="bottom"/>
                    <w:rPr>
                      <w:rFonts w:hint="default" w:ascii="Times New Roman" w:hAnsi="Times New Roman"/>
                      <w:color w:val="auto"/>
                      <w:szCs w:val="21"/>
                    </w:rPr>
                  </w:pPr>
                </w:p>
              </w:tc>
              <w:tc>
                <w:tcPr>
                  <w:tcW w:w="1157"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b/>
                      <w:bCs/>
                      <w:color w:val="auto"/>
                      <w:szCs w:val="21"/>
                    </w:rPr>
                  </w:pPr>
                </w:p>
              </w:tc>
              <w:tc>
                <w:tcPr>
                  <w:tcW w:w="1238" w:type="dxa"/>
                  <w:vMerge w:val="continue"/>
                  <w:vAlign w:val="center"/>
                </w:tcPr>
                <w:p>
                  <w:pPr>
                    <w:widowControl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sz w:val="21"/>
                      <w:szCs w:val="21"/>
                      <w:u w:color="000000"/>
                      <w:lang w:val="en-US" w:eastAsia="zh-CN" w:bidi="ar-SA"/>
                    </w:rPr>
                  </w:pP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s="Times New Roman"/>
                      <w:sz w:val="21"/>
                      <w:szCs w:val="21"/>
                      <w:lang w:val="en-US" w:eastAsia="zh-CN"/>
                    </w:rPr>
                  </w:pPr>
                  <w:r>
                    <w:rPr>
                      <w:rFonts w:hint="default" w:ascii="Times New Roman" w:hAnsi="Times New Roman"/>
                      <w:color w:val="auto"/>
                      <w:szCs w:val="21"/>
                    </w:rPr>
                    <w:t>3</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0.343</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0.229</w:t>
                  </w:r>
                </w:p>
              </w:tc>
              <w:tc>
                <w:tcPr>
                  <w:tcW w:w="94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bCs/>
                      <w:color w:val="auto"/>
                      <w:spacing w:val="-11"/>
                      <w:szCs w:val="21"/>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continue"/>
                  <w:vAlign w:val="center"/>
                </w:tcPr>
                <w:p>
                  <w:pPr>
                    <w:widowControl w:val="0"/>
                    <w:spacing w:before="0" w:beforeAutospacing="0" w:after="0" w:afterAutospacing="0" w:line="240" w:lineRule="exact"/>
                    <w:ind w:left="0" w:right="105" w:rightChars="50"/>
                    <w:jc w:val="center"/>
                    <w:textAlignment w:val="bottom"/>
                    <w:rPr>
                      <w:rFonts w:hint="eastAsia" w:ascii="Times New Roman" w:hAnsi="Times New Roman" w:eastAsia="宋体"/>
                      <w:color w:val="auto"/>
                      <w:szCs w:val="21"/>
                      <w:lang w:eastAsia="zh-CN"/>
                    </w:rPr>
                  </w:pPr>
                </w:p>
              </w:tc>
              <w:tc>
                <w:tcPr>
                  <w:tcW w:w="1157"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b/>
                      <w:bCs/>
                      <w:color w:val="auto"/>
                      <w:szCs w:val="21"/>
                    </w:rPr>
                  </w:pPr>
                </w:p>
              </w:tc>
              <w:tc>
                <w:tcPr>
                  <w:tcW w:w="1238" w:type="dxa"/>
                  <w:vMerge w:val="restar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olor w:val="auto"/>
                      <w:szCs w:val="21"/>
                    </w:rPr>
                  </w:pPr>
                  <w:r>
                    <w:rPr>
                      <w:rFonts w:hint="eastAsia" w:ascii="Times New Roman" w:hAnsi="Times New Roman" w:cs="Times New Roman" w:eastAsiaTheme="minorEastAsia"/>
                      <w:szCs w:val="21"/>
                      <w:lang w:val="en-US" w:eastAsia="zh-CN"/>
                    </w:rPr>
                    <w:t>3#下风向</w:t>
                  </w: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s="Times New Roman"/>
                      <w:sz w:val="21"/>
                      <w:szCs w:val="21"/>
                      <w:lang w:val="en-US" w:eastAsia="zh-CN"/>
                    </w:rPr>
                  </w:pPr>
                  <w:r>
                    <w:rPr>
                      <w:rFonts w:hint="default" w:ascii="Times New Roman" w:hAnsi="Times New Roman"/>
                      <w:color w:val="auto"/>
                      <w:szCs w:val="21"/>
                    </w:rPr>
                    <w:t>1</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0.350</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0.245</w:t>
                  </w:r>
                </w:p>
              </w:tc>
              <w:tc>
                <w:tcPr>
                  <w:tcW w:w="94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bCs/>
                      <w:color w:val="auto"/>
                      <w:spacing w:val="-11"/>
                      <w:szCs w:val="21"/>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continue"/>
                  <w:vAlign w:val="center"/>
                </w:tcPr>
                <w:p>
                  <w:pPr>
                    <w:widowControl w:val="0"/>
                    <w:spacing w:before="0" w:beforeAutospacing="0" w:after="0" w:afterAutospacing="0" w:line="240" w:lineRule="exact"/>
                    <w:ind w:left="0" w:right="105" w:rightChars="50"/>
                    <w:jc w:val="center"/>
                    <w:textAlignment w:val="bottom"/>
                    <w:rPr>
                      <w:rFonts w:hint="default" w:ascii="Times New Roman" w:hAnsi="Times New Roman"/>
                      <w:color w:val="auto"/>
                      <w:szCs w:val="21"/>
                    </w:rPr>
                  </w:pPr>
                </w:p>
              </w:tc>
              <w:tc>
                <w:tcPr>
                  <w:tcW w:w="1157"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b/>
                      <w:bCs/>
                      <w:color w:val="auto"/>
                      <w:szCs w:val="21"/>
                    </w:rPr>
                  </w:pPr>
                </w:p>
              </w:tc>
              <w:tc>
                <w:tcPr>
                  <w:tcW w:w="1238"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color w:val="auto"/>
                      <w:szCs w:val="21"/>
                    </w:rPr>
                  </w:pP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s="Times New Roman"/>
                      <w:sz w:val="21"/>
                      <w:szCs w:val="21"/>
                      <w:lang w:val="en-US" w:eastAsia="zh-CN"/>
                    </w:rPr>
                  </w:pPr>
                  <w:r>
                    <w:rPr>
                      <w:rFonts w:hint="default" w:ascii="Times New Roman" w:hAnsi="Times New Roman"/>
                      <w:color w:val="auto"/>
                      <w:szCs w:val="21"/>
                    </w:rPr>
                    <w:t>2</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0.351</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0.243</w:t>
                  </w:r>
                </w:p>
              </w:tc>
              <w:tc>
                <w:tcPr>
                  <w:tcW w:w="94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bCs/>
                      <w:color w:val="auto"/>
                      <w:spacing w:val="-11"/>
                      <w:szCs w:val="21"/>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continue"/>
                  <w:vAlign w:val="center"/>
                </w:tcPr>
                <w:p>
                  <w:pPr>
                    <w:widowControl w:val="0"/>
                    <w:spacing w:before="0" w:beforeAutospacing="0" w:after="0" w:afterAutospacing="0" w:line="240" w:lineRule="exact"/>
                    <w:ind w:left="0" w:right="105" w:rightChars="50"/>
                    <w:jc w:val="center"/>
                    <w:textAlignment w:val="bottom"/>
                    <w:rPr>
                      <w:rFonts w:hint="default" w:ascii="Times New Roman" w:hAnsi="Times New Roman"/>
                      <w:color w:val="auto"/>
                      <w:szCs w:val="21"/>
                    </w:rPr>
                  </w:pPr>
                </w:p>
              </w:tc>
              <w:tc>
                <w:tcPr>
                  <w:tcW w:w="1157"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b/>
                      <w:bCs/>
                      <w:color w:val="auto"/>
                      <w:szCs w:val="21"/>
                    </w:rPr>
                  </w:pPr>
                </w:p>
              </w:tc>
              <w:tc>
                <w:tcPr>
                  <w:tcW w:w="1238"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color w:val="auto"/>
                      <w:szCs w:val="21"/>
                    </w:rPr>
                  </w:pP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s="Times New Roman"/>
                      <w:sz w:val="21"/>
                      <w:szCs w:val="21"/>
                      <w:lang w:val="en-US" w:eastAsia="zh-CN"/>
                    </w:rPr>
                  </w:pPr>
                  <w:r>
                    <w:rPr>
                      <w:rFonts w:hint="default" w:ascii="Times New Roman" w:hAnsi="Times New Roman"/>
                      <w:color w:val="auto"/>
                      <w:szCs w:val="21"/>
                    </w:rPr>
                    <w:t>3</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0.359</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0.245</w:t>
                  </w:r>
                </w:p>
              </w:tc>
              <w:tc>
                <w:tcPr>
                  <w:tcW w:w="94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bCs/>
                      <w:color w:val="auto"/>
                      <w:spacing w:val="-11"/>
                      <w:szCs w:val="21"/>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continue"/>
                  <w:vAlign w:val="center"/>
                </w:tcPr>
                <w:p>
                  <w:pPr>
                    <w:widowControl w:val="0"/>
                    <w:spacing w:before="0" w:beforeAutospacing="0" w:after="0" w:afterAutospacing="0" w:line="240" w:lineRule="exact"/>
                    <w:ind w:left="0" w:right="105" w:rightChars="50"/>
                    <w:jc w:val="center"/>
                    <w:textAlignment w:val="bottom"/>
                    <w:rPr>
                      <w:rFonts w:hint="default" w:ascii="Times New Roman" w:hAnsi="Times New Roman"/>
                      <w:color w:val="auto"/>
                      <w:szCs w:val="21"/>
                    </w:rPr>
                  </w:pPr>
                </w:p>
              </w:tc>
              <w:tc>
                <w:tcPr>
                  <w:tcW w:w="1157"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b/>
                      <w:bCs/>
                      <w:color w:val="auto"/>
                      <w:szCs w:val="21"/>
                    </w:rPr>
                  </w:pPr>
                </w:p>
              </w:tc>
              <w:tc>
                <w:tcPr>
                  <w:tcW w:w="1238" w:type="dxa"/>
                  <w:vMerge w:val="restart"/>
                  <w:vAlign w:val="center"/>
                </w:tcPr>
                <w:p>
                  <w:pPr>
                    <w:widowControl w:val="0"/>
                    <w:spacing w:before="0" w:beforeAutospacing="0" w:after="0" w:afterAutospacing="0" w:line="240" w:lineRule="exact"/>
                    <w:ind w:left="0" w:right="0"/>
                    <w:jc w:val="center"/>
                    <w:textAlignment w:val="center"/>
                    <w:rPr>
                      <w:rFonts w:hint="default" w:ascii="Times New Roman" w:hAnsi="Times New Roman"/>
                      <w:color w:val="auto"/>
                      <w:szCs w:val="21"/>
                    </w:rPr>
                  </w:pPr>
                  <w:r>
                    <w:rPr>
                      <w:rFonts w:hint="eastAsia" w:ascii="Times New Roman" w:hAnsi="Times New Roman"/>
                      <w:color w:val="auto"/>
                      <w:szCs w:val="21"/>
                      <w:lang w:val="en-US" w:eastAsia="zh-CN"/>
                    </w:rPr>
                    <w:t>4#下风向</w:t>
                  </w: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olor w:val="auto"/>
                      <w:szCs w:val="21"/>
                    </w:rPr>
                  </w:pPr>
                  <w:r>
                    <w:rPr>
                      <w:rFonts w:hint="default" w:ascii="Times New Roman" w:hAnsi="Times New Roman"/>
                      <w:color w:val="auto"/>
                      <w:szCs w:val="21"/>
                    </w:rPr>
                    <w:t>1</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0.362</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0.257</w:t>
                  </w:r>
                </w:p>
              </w:tc>
              <w:tc>
                <w:tcPr>
                  <w:tcW w:w="94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bCs/>
                      <w:color w:val="auto"/>
                      <w:spacing w:val="-11"/>
                      <w:szCs w:val="21"/>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continue"/>
                  <w:vAlign w:val="center"/>
                </w:tcPr>
                <w:p>
                  <w:pPr>
                    <w:widowControl w:val="0"/>
                    <w:spacing w:before="0" w:beforeAutospacing="0" w:after="0" w:afterAutospacing="0" w:line="240" w:lineRule="exact"/>
                    <w:ind w:left="0" w:right="105" w:rightChars="50"/>
                    <w:jc w:val="center"/>
                    <w:textAlignment w:val="bottom"/>
                    <w:rPr>
                      <w:rFonts w:hint="default" w:ascii="Times New Roman" w:hAnsi="Times New Roman"/>
                      <w:color w:val="auto"/>
                      <w:szCs w:val="21"/>
                    </w:rPr>
                  </w:pPr>
                </w:p>
              </w:tc>
              <w:tc>
                <w:tcPr>
                  <w:tcW w:w="1157"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b/>
                      <w:bCs/>
                      <w:color w:val="auto"/>
                      <w:szCs w:val="21"/>
                    </w:rPr>
                  </w:pPr>
                </w:p>
              </w:tc>
              <w:tc>
                <w:tcPr>
                  <w:tcW w:w="1238"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color w:val="auto"/>
                      <w:szCs w:val="21"/>
                    </w:rPr>
                  </w:pP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olor w:val="auto"/>
                      <w:szCs w:val="21"/>
                    </w:rPr>
                  </w:pPr>
                  <w:r>
                    <w:rPr>
                      <w:rFonts w:hint="default" w:ascii="Times New Roman" w:hAnsi="Times New Roman"/>
                      <w:color w:val="auto"/>
                      <w:szCs w:val="21"/>
                    </w:rPr>
                    <w:t>2</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0.371</w:t>
                  </w:r>
                </w:p>
              </w:tc>
              <w:tc>
                <w:tcPr>
                  <w:tcW w:w="151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0.263</w:t>
                  </w:r>
                </w:p>
              </w:tc>
              <w:tc>
                <w:tcPr>
                  <w:tcW w:w="94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bCs/>
                      <w:color w:val="auto"/>
                      <w:spacing w:val="-11"/>
                      <w:szCs w:val="21"/>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continue"/>
                  <w:vAlign w:val="center"/>
                </w:tcPr>
                <w:p>
                  <w:pPr>
                    <w:widowControl w:val="0"/>
                    <w:spacing w:before="0" w:beforeAutospacing="0" w:after="0" w:afterAutospacing="0" w:line="240" w:lineRule="exact"/>
                    <w:ind w:left="0" w:right="105" w:rightChars="50"/>
                    <w:jc w:val="center"/>
                    <w:textAlignment w:val="bottom"/>
                    <w:rPr>
                      <w:rFonts w:hint="default" w:ascii="Times New Roman" w:hAnsi="Times New Roman"/>
                      <w:color w:val="auto"/>
                      <w:szCs w:val="21"/>
                    </w:rPr>
                  </w:pPr>
                </w:p>
              </w:tc>
              <w:tc>
                <w:tcPr>
                  <w:tcW w:w="1157"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b/>
                      <w:bCs/>
                      <w:color w:val="auto"/>
                      <w:szCs w:val="21"/>
                    </w:rPr>
                  </w:pPr>
                </w:p>
              </w:tc>
              <w:tc>
                <w:tcPr>
                  <w:tcW w:w="1238"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color w:val="auto"/>
                      <w:szCs w:val="21"/>
                    </w:rPr>
                  </w:pP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olor w:val="auto"/>
                      <w:szCs w:val="21"/>
                    </w:rPr>
                  </w:pPr>
                  <w:r>
                    <w:rPr>
                      <w:rFonts w:hint="default" w:ascii="Times New Roman" w:hAnsi="Times New Roman"/>
                      <w:color w:val="auto"/>
                      <w:szCs w:val="21"/>
                    </w:rPr>
                    <w:t>3</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0.360</w:t>
                  </w:r>
                </w:p>
              </w:tc>
              <w:tc>
                <w:tcPr>
                  <w:tcW w:w="151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0.246</w:t>
                  </w:r>
                </w:p>
              </w:tc>
              <w:tc>
                <w:tcPr>
                  <w:tcW w:w="94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bCs/>
                      <w:color w:val="auto"/>
                      <w:spacing w:val="-11"/>
                      <w:szCs w:val="21"/>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restart"/>
                  <w:vAlign w:val="center"/>
                </w:tcPr>
                <w:p>
                  <w:pPr>
                    <w:spacing w:before="0" w:beforeAutospacing="0" w:after="0" w:afterAutospacing="0" w:line="240" w:lineRule="exact"/>
                    <w:ind w:left="0" w:right="0"/>
                    <w:jc w:val="center"/>
                    <w:rPr>
                      <w:rFonts w:hint="eastAsia" w:ascii="Times New Roman" w:hAnsi="Times New Roman" w:eastAsia="宋体"/>
                      <w:color w:val="auto"/>
                      <w:szCs w:val="21"/>
                      <w:lang w:eastAsia="zh-CN"/>
                    </w:rPr>
                  </w:pPr>
                  <w:r>
                    <w:rPr>
                      <w:rFonts w:hint="eastAsia" w:ascii="Times New Roman" w:hAnsi="Times New Roman"/>
                      <w:b w:val="0"/>
                      <w:bCs w:val="0"/>
                      <w:color w:val="auto"/>
                      <w:kern w:val="2"/>
                      <w:szCs w:val="21"/>
                      <w:lang w:val="en-US" w:eastAsia="zh-CN"/>
                    </w:rPr>
                    <w:t>颗粒物</w:t>
                  </w:r>
                </w:p>
              </w:tc>
              <w:tc>
                <w:tcPr>
                  <w:tcW w:w="1157" w:type="dxa"/>
                  <w:vMerge w:val="restart"/>
                  <w:vAlign w:val="center"/>
                </w:tcPr>
                <w:p>
                  <w:pPr>
                    <w:widowControl w:val="0"/>
                    <w:spacing w:before="0" w:beforeAutospacing="0" w:after="0" w:afterAutospacing="0" w:line="240" w:lineRule="exact"/>
                    <w:ind w:left="0" w:right="0"/>
                    <w:jc w:val="center"/>
                    <w:textAlignment w:val="center"/>
                    <w:rPr>
                      <w:rFonts w:hint="default" w:ascii="Times New Roman" w:hAnsi="Times New Roman"/>
                      <w:b/>
                      <w:bCs/>
                      <w:color w:val="auto"/>
                      <w:szCs w:val="21"/>
                      <w:lang w:val="en-US"/>
                    </w:rPr>
                  </w:pPr>
                  <w:r>
                    <w:rPr>
                      <w:rFonts w:hint="eastAsia" w:ascii="Times New Roman" w:hAnsi="Times New Roman" w:eastAsia="宋体"/>
                      <w:b w:val="0"/>
                      <w:bCs w:val="0"/>
                      <w:color w:val="auto"/>
                      <w:lang w:val="en-US" w:eastAsia="zh-CN"/>
                    </w:rPr>
                    <w:t>2022-0</w:t>
                  </w:r>
                  <w:r>
                    <w:rPr>
                      <w:rFonts w:hint="eastAsia" w:ascii="Times New Roman" w:hAnsi="Times New Roman"/>
                      <w:b w:val="0"/>
                      <w:bCs w:val="0"/>
                      <w:color w:val="auto"/>
                      <w:lang w:val="en-US" w:eastAsia="zh-CN"/>
                    </w:rPr>
                    <w:t>6</w:t>
                  </w:r>
                  <w:r>
                    <w:rPr>
                      <w:rFonts w:hint="eastAsia" w:ascii="Times New Roman" w:hAnsi="Times New Roman" w:eastAsia="宋体"/>
                      <w:b w:val="0"/>
                      <w:bCs w:val="0"/>
                      <w:color w:val="auto"/>
                      <w:lang w:val="en-US" w:eastAsia="zh-CN"/>
                    </w:rPr>
                    <w:t>-</w:t>
                  </w:r>
                  <w:r>
                    <w:rPr>
                      <w:rFonts w:hint="eastAsia" w:ascii="Times New Roman" w:hAnsi="Times New Roman"/>
                      <w:b w:val="0"/>
                      <w:bCs w:val="0"/>
                      <w:color w:val="auto"/>
                      <w:lang w:val="en-US" w:eastAsia="zh-CN"/>
                    </w:rPr>
                    <w:t>21</w:t>
                  </w:r>
                </w:p>
              </w:tc>
              <w:tc>
                <w:tcPr>
                  <w:tcW w:w="1238" w:type="dxa"/>
                  <w:vMerge w:val="restar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cs="Times New Roman" w:eastAsiaTheme="minorEastAsia"/>
                      <w:szCs w:val="21"/>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cs="Times New Roman" w:eastAsiaTheme="minorEastAsia"/>
                      <w:szCs w:val="21"/>
                      <w:lang w:val="en-US" w:eastAsia="zh-CN"/>
                    </w:rPr>
                  </w:pPr>
                  <w:r>
                    <w:rPr>
                      <w:rFonts w:hint="eastAsia" w:ascii="Times New Roman" w:hAnsi="Times New Roman" w:cs="Times New Roman" w:eastAsiaTheme="minorEastAsia"/>
                      <w:szCs w:val="21"/>
                      <w:lang w:val="en-US" w:eastAsia="zh-CN"/>
                    </w:rPr>
                    <w:t>1#上风向</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color w:val="auto"/>
                      <w:szCs w:val="21"/>
                      <w:lang w:eastAsia="zh-CN"/>
                    </w:rPr>
                  </w:pP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s="Times New Roman"/>
                      <w:sz w:val="21"/>
                      <w:szCs w:val="21"/>
                      <w:lang w:val="en-US" w:eastAsia="zh-CN"/>
                    </w:rPr>
                  </w:pPr>
                  <w:r>
                    <w:rPr>
                      <w:rFonts w:hint="default" w:ascii="Times New Roman" w:hAnsi="Times New Roman"/>
                      <w:color w:val="auto"/>
                      <w:szCs w:val="21"/>
                    </w:rPr>
                    <w:t>1</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eastAsia="宋体"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0.111</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w:t>
                  </w:r>
                </w:p>
              </w:tc>
              <w:tc>
                <w:tcPr>
                  <w:tcW w:w="940" w:type="dxa"/>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continue"/>
                  <w:vAlign w:val="center"/>
                </w:tcPr>
                <w:p>
                  <w:pPr>
                    <w:widowControl w:val="0"/>
                    <w:spacing w:before="0" w:beforeAutospacing="0" w:after="0" w:afterAutospacing="0" w:line="240" w:lineRule="exact"/>
                    <w:ind w:left="0" w:right="105" w:rightChars="50"/>
                    <w:jc w:val="center"/>
                    <w:textAlignment w:val="bottom"/>
                    <w:rPr>
                      <w:rFonts w:hint="default" w:ascii="Times New Roman" w:hAnsi="Times New Roman"/>
                      <w:color w:val="auto"/>
                      <w:szCs w:val="21"/>
                    </w:rPr>
                  </w:pPr>
                </w:p>
              </w:tc>
              <w:tc>
                <w:tcPr>
                  <w:tcW w:w="1157"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b/>
                      <w:bCs/>
                      <w:color w:val="auto"/>
                      <w:szCs w:val="21"/>
                    </w:rPr>
                  </w:pPr>
                </w:p>
              </w:tc>
              <w:tc>
                <w:tcPr>
                  <w:tcW w:w="1238" w:type="dxa"/>
                  <w:vMerge w:val="continue"/>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color w:val="auto"/>
                      <w:szCs w:val="21"/>
                      <w:lang w:eastAsia="zh-CN"/>
                    </w:rPr>
                  </w:pP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s="Times New Roman"/>
                      <w:sz w:val="21"/>
                      <w:szCs w:val="21"/>
                      <w:lang w:val="en-US" w:eastAsia="zh-CN"/>
                    </w:rPr>
                  </w:pPr>
                  <w:r>
                    <w:rPr>
                      <w:rFonts w:hint="default" w:ascii="Times New Roman" w:hAnsi="Times New Roman"/>
                      <w:color w:val="auto"/>
                      <w:szCs w:val="21"/>
                    </w:rPr>
                    <w:t>2</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eastAsia="宋体"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0.149</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w:t>
                  </w:r>
                </w:p>
              </w:tc>
              <w:tc>
                <w:tcPr>
                  <w:tcW w:w="94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sz w:val="18"/>
                      <w:szCs w:val="18"/>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continue"/>
                  <w:vAlign w:val="center"/>
                </w:tcPr>
                <w:p>
                  <w:pPr>
                    <w:widowControl w:val="0"/>
                    <w:spacing w:before="0" w:beforeAutospacing="0" w:after="0" w:afterAutospacing="0" w:line="240" w:lineRule="exact"/>
                    <w:ind w:left="0" w:right="105" w:rightChars="50"/>
                    <w:jc w:val="center"/>
                    <w:textAlignment w:val="bottom"/>
                    <w:rPr>
                      <w:rFonts w:hint="default" w:ascii="Times New Roman" w:hAnsi="Times New Roman"/>
                      <w:color w:val="auto"/>
                      <w:szCs w:val="21"/>
                    </w:rPr>
                  </w:pPr>
                </w:p>
              </w:tc>
              <w:tc>
                <w:tcPr>
                  <w:tcW w:w="1157"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b/>
                      <w:bCs/>
                      <w:color w:val="auto"/>
                      <w:szCs w:val="21"/>
                    </w:rPr>
                  </w:pPr>
                </w:p>
              </w:tc>
              <w:tc>
                <w:tcPr>
                  <w:tcW w:w="1238" w:type="dxa"/>
                  <w:vMerge w:val="continue"/>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color w:val="auto"/>
                      <w:szCs w:val="21"/>
                      <w:lang w:eastAsia="zh-CN"/>
                    </w:rPr>
                  </w:pP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s="Times New Roman"/>
                      <w:sz w:val="21"/>
                      <w:szCs w:val="21"/>
                      <w:lang w:val="en-US" w:eastAsia="zh-CN"/>
                    </w:rPr>
                  </w:pPr>
                  <w:r>
                    <w:rPr>
                      <w:rFonts w:hint="default" w:ascii="Times New Roman" w:hAnsi="Times New Roman"/>
                      <w:color w:val="auto"/>
                      <w:szCs w:val="21"/>
                    </w:rPr>
                    <w:t>3</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eastAsia="宋体"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0.120</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w:t>
                  </w:r>
                </w:p>
              </w:tc>
              <w:tc>
                <w:tcPr>
                  <w:tcW w:w="94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sz w:val="18"/>
                      <w:szCs w:val="18"/>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continue"/>
                  <w:vAlign w:val="center"/>
                </w:tcPr>
                <w:p>
                  <w:pPr>
                    <w:spacing w:before="0" w:beforeAutospacing="0" w:after="0" w:afterAutospacing="0" w:line="240" w:lineRule="exact"/>
                    <w:ind w:left="0" w:right="0"/>
                    <w:jc w:val="center"/>
                    <w:rPr>
                      <w:rFonts w:hint="default" w:ascii="Times New Roman" w:hAnsi="Times New Roman"/>
                      <w:color w:val="auto"/>
                      <w:szCs w:val="21"/>
                    </w:rPr>
                  </w:pPr>
                </w:p>
              </w:tc>
              <w:tc>
                <w:tcPr>
                  <w:tcW w:w="1157" w:type="dxa"/>
                  <w:vMerge w:val="continue"/>
                  <w:vAlign w:val="center"/>
                </w:tcPr>
                <w:p>
                  <w:pPr>
                    <w:spacing w:before="0" w:beforeAutospacing="0" w:after="0" w:afterAutospacing="0" w:line="240" w:lineRule="exact"/>
                    <w:ind w:left="0" w:right="0"/>
                    <w:jc w:val="center"/>
                    <w:rPr>
                      <w:rFonts w:hint="default" w:ascii="Times New Roman" w:hAnsi="Times New Roman"/>
                      <w:b/>
                      <w:bCs/>
                      <w:color w:val="auto"/>
                      <w:szCs w:val="21"/>
                      <w:lang w:val="en-US"/>
                    </w:rPr>
                  </w:pPr>
                </w:p>
              </w:tc>
              <w:tc>
                <w:tcPr>
                  <w:tcW w:w="1238" w:type="dxa"/>
                  <w:vMerge w:val="restar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cs="Times New Roman" w:eastAsiaTheme="minorEastAsia"/>
                      <w:szCs w:val="21"/>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cs="Times New Roman" w:eastAsiaTheme="minorEastAsia"/>
                      <w:szCs w:val="21"/>
                      <w:lang w:val="en-US" w:eastAsia="zh-CN"/>
                    </w:rPr>
                  </w:pPr>
                  <w:r>
                    <w:rPr>
                      <w:rFonts w:hint="eastAsia" w:ascii="Times New Roman" w:hAnsi="Times New Roman" w:cs="Times New Roman" w:eastAsiaTheme="minorEastAsia"/>
                      <w:szCs w:val="21"/>
                      <w:lang w:val="en-US" w:eastAsia="zh-CN"/>
                    </w:rPr>
                    <w:t>2#下风向</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sz w:val="21"/>
                      <w:szCs w:val="21"/>
                      <w:u w:color="000000"/>
                      <w:lang w:val="en-US" w:eastAsia="zh-CN" w:bidi="ar-SA"/>
                    </w:rPr>
                  </w:pP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s="Times New Roman"/>
                      <w:sz w:val="21"/>
                      <w:szCs w:val="21"/>
                      <w:lang w:val="en-US" w:eastAsia="zh-CN"/>
                    </w:rPr>
                  </w:pPr>
                  <w:r>
                    <w:rPr>
                      <w:rFonts w:hint="default" w:ascii="Times New Roman" w:hAnsi="Times New Roman"/>
                      <w:color w:val="auto"/>
                      <w:szCs w:val="21"/>
                    </w:rPr>
                    <w:t>1</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0.348</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0.237</w:t>
                  </w:r>
                </w:p>
              </w:tc>
              <w:tc>
                <w:tcPr>
                  <w:tcW w:w="940" w:type="dxa"/>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Times New Roman" w:hAnsi="Times New Roman" w:cs="Times New Roman"/>
                      <w:bCs/>
                      <w:color w:val="auto"/>
                      <w:spacing w:val="-11"/>
                      <w:szCs w:val="21"/>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continue"/>
                  <w:vAlign w:val="center"/>
                </w:tcPr>
                <w:p>
                  <w:pPr>
                    <w:widowControl w:val="0"/>
                    <w:spacing w:before="0" w:beforeAutospacing="0" w:after="0" w:afterAutospacing="0" w:line="240" w:lineRule="exact"/>
                    <w:ind w:left="0" w:right="105" w:rightChars="50"/>
                    <w:jc w:val="center"/>
                    <w:textAlignment w:val="bottom"/>
                    <w:rPr>
                      <w:rFonts w:hint="default" w:ascii="Times New Roman" w:hAnsi="Times New Roman"/>
                      <w:color w:val="auto"/>
                      <w:szCs w:val="21"/>
                    </w:rPr>
                  </w:pPr>
                </w:p>
              </w:tc>
              <w:tc>
                <w:tcPr>
                  <w:tcW w:w="1157"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b/>
                      <w:bCs/>
                      <w:color w:val="auto"/>
                      <w:szCs w:val="21"/>
                    </w:rPr>
                  </w:pPr>
                </w:p>
              </w:tc>
              <w:tc>
                <w:tcPr>
                  <w:tcW w:w="1238" w:type="dxa"/>
                  <w:vMerge w:val="continue"/>
                  <w:vAlign w:val="center"/>
                </w:tcPr>
                <w:p>
                  <w:pPr>
                    <w:widowControl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sz w:val="21"/>
                      <w:szCs w:val="21"/>
                      <w:u w:color="000000"/>
                      <w:lang w:val="en-US" w:eastAsia="zh-CN" w:bidi="ar-SA"/>
                    </w:rPr>
                  </w:pP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s="Times New Roman"/>
                      <w:sz w:val="21"/>
                      <w:szCs w:val="21"/>
                      <w:lang w:val="en-US" w:eastAsia="zh-CN"/>
                    </w:rPr>
                  </w:pPr>
                  <w:r>
                    <w:rPr>
                      <w:rFonts w:hint="default" w:ascii="Times New Roman" w:hAnsi="Times New Roman"/>
                      <w:color w:val="auto"/>
                      <w:szCs w:val="21"/>
                    </w:rPr>
                    <w:t>2</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0.348</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0.199</w:t>
                  </w:r>
                </w:p>
              </w:tc>
              <w:tc>
                <w:tcPr>
                  <w:tcW w:w="94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bCs/>
                      <w:color w:val="auto"/>
                      <w:spacing w:val="-11"/>
                      <w:szCs w:val="21"/>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continue"/>
                  <w:vAlign w:val="center"/>
                </w:tcPr>
                <w:p>
                  <w:pPr>
                    <w:widowControl w:val="0"/>
                    <w:spacing w:before="0" w:beforeAutospacing="0" w:after="0" w:afterAutospacing="0" w:line="240" w:lineRule="exact"/>
                    <w:ind w:left="0" w:right="105" w:rightChars="50"/>
                    <w:jc w:val="center"/>
                    <w:textAlignment w:val="bottom"/>
                    <w:rPr>
                      <w:rFonts w:hint="default" w:ascii="Times New Roman" w:hAnsi="Times New Roman"/>
                      <w:color w:val="auto"/>
                      <w:szCs w:val="21"/>
                    </w:rPr>
                  </w:pPr>
                </w:p>
              </w:tc>
              <w:tc>
                <w:tcPr>
                  <w:tcW w:w="1157"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b/>
                      <w:bCs/>
                      <w:color w:val="auto"/>
                      <w:szCs w:val="21"/>
                    </w:rPr>
                  </w:pPr>
                </w:p>
              </w:tc>
              <w:tc>
                <w:tcPr>
                  <w:tcW w:w="1238" w:type="dxa"/>
                  <w:vMerge w:val="continue"/>
                  <w:vAlign w:val="center"/>
                </w:tcPr>
                <w:p>
                  <w:pPr>
                    <w:widowControl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sz w:val="21"/>
                      <w:szCs w:val="21"/>
                      <w:u w:color="000000"/>
                      <w:lang w:val="en-US" w:eastAsia="zh-CN" w:bidi="ar-SA"/>
                    </w:rPr>
                  </w:pP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s="Times New Roman"/>
                      <w:sz w:val="21"/>
                      <w:szCs w:val="21"/>
                      <w:lang w:val="en-US" w:eastAsia="zh-CN"/>
                    </w:rPr>
                  </w:pPr>
                  <w:r>
                    <w:rPr>
                      <w:rFonts w:hint="default" w:ascii="Times New Roman" w:hAnsi="Times New Roman"/>
                      <w:color w:val="auto"/>
                      <w:szCs w:val="21"/>
                    </w:rPr>
                    <w:t>3</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0.359</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0.239</w:t>
                  </w:r>
                </w:p>
              </w:tc>
              <w:tc>
                <w:tcPr>
                  <w:tcW w:w="94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bCs/>
                      <w:color w:val="auto"/>
                      <w:spacing w:val="-11"/>
                      <w:szCs w:val="21"/>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continue"/>
                  <w:vAlign w:val="center"/>
                </w:tcPr>
                <w:p>
                  <w:pPr>
                    <w:spacing w:before="0" w:beforeAutospacing="0" w:after="0" w:afterAutospacing="0" w:line="240" w:lineRule="exact"/>
                    <w:ind w:left="0" w:right="0"/>
                    <w:jc w:val="center"/>
                    <w:rPr>
                      <w:rFonts w:hint="eastAsia" w:ascii="Times New Roman" w:hAnsi="Times New Roman" w:eastAsia="宋体"/>
                      <w:color w:val="auto"/>
                      <w:szCs w:val="21"/>
                      <w:lang w:eastAsia="zh-CN"/>
                    </w:rPr>
                  </w:pPr>
                </w:p>
              </w:tc>
              <w:tc>
                <w:tcPr>
                  <w:tcW w:w="1157"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b/>
                      <w:bCs/>
                      <w:color w:val="auto"/>
                      <w:szCs w:val="21"/>
                    </w:rPr>
                  </w:pPr>
                </w:p>
              </w:tc>
              <w:tc>
                <w:tcPr>
                  <w:tcW w:w="1238" w:type="dxa"/>
                  <w:vMerge w:val="restar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olor w:val="auto"/>
                      <w:szCs w:val="21"/>
                    </w:rPr>
                  </w:pPr>
                  <w:r>
                    <w:rPr>
                      <w:rFonts w:hint="eastAsia" w:ascii="Times New Roman" w:hAnsi="Times New Roman" w:cs="Times New Roman" w:eastAsiaTheme="minorEastAsia"/>
                      <w:szCs w:val="21"/>
                      <w:lang w:val="en-US" w:eastAsia="zh-CN"/>
                    </w:rPr>
                    <w:t>3#下风向</w:t>
                  </w: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s="Times New Roman"/>
                      <w:sz w:val="21"/>
                      <w:szCs w:val="21"/>
                      <w:lang w:val="en-US" w:eastAsia="zh-CN"/>
                    </w:rPr>
                  </w:pPr>
                  <w:r>
                    <w:rPr>
                      <w:rFonts w:hint="default" w:ascii="Times New Roman" w:hAnsi="Times New Roman"/>
                      <w:color w:val="auto"/>
                      <w:szCs w:val="21"/>
                    </w:rPr>
                    <w:t>1</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0.353</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0.242</w:t>
                  </w:r>
                </w:p>
              </w:tc>
              <w:tc>
                <w:tcPr>
                  <w:tcW w:w="94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bCs/>
                      <w:color w:val="auto"/>
                      <w:spacing w:val="-11"/>
                      <w:szCs w:val="21"/>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continue"/>
                  <w:vAlign w:val="center"/>
                </w:tcPr>
                <w:p>
                  <w:pPr>
                    <w:widowControl w:val="0"/>
                    <w:spacing w:before="0" w:beforeAutospacing="0" w:after="0" w:afterAutospacing="0" w:line="240" w:lineRule="exact"/>
                    <w:ind w:left="0" w:right="105" w:rightChars="50"/>
                    <w:jc w:val="center"/>
                    <w:textAlignment w:val="bottom"/>
                    <w:rPr>
                      <w:rFonts w:hint="default" w:ascii="Times New Roman" w:hAnsi="Times New Roman"/>
                      <w:color w:val="auto"/>
                      <w:szCs w:val="21"/>
                    </w:rPr>
                  </w:pPr>
                </w:p>
              </w:tc>
              <w:tc>
                <w:tcPr>
                  <w:tcW w:w="1157"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b/>
                      <w:bCs/>
                      <w:color w:val="auto"/>
                      <w:szCs w:val="21"/>
                    </w:rPr>
                  </w:pPr>
                </w:p>
              </w:tc>
              <w:tc>
                <w:tcPr>
                  <w:tcW w:w="1238"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color w:val="auto"/>
                      <w:szCs w:val="21"/>
                    </w:rPr>
                  </w:pP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s="Times New Roman"/>
                      <w:sz w:val="21"/>
                      <w:szCs w:val="21"/>
                      <w:lang w:val="en-US" w:eastAsia="zh-CN"/>
                    </w:rPr>
                  </w:pPr>
                  <w:r>
                    <w:rPr>
                      <w:rFonts w:hint="default" w:ascii="Times New Roman" w:hAnsi="Times New Roman"/>
                      <w:color w:val="auto"/>
                      <w:szCs w:val="21"/>
                    </w:rPr>
                    <w:t>2</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0.353</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0.204</w:t>
                  </w:r>
                </w:p>
              </w:tc>
              <w:tc>
                <w:tcPr>
                  <w:tcW w:w="94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bCs/>
                      <w:color w:val="auto"/>
                      <w:spacing w:val="-11"/>
                      <w:szCs w:val="21"/>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continue"/>
                  <w:vAlign w:val="center"/>
                </w:tcPr>
                <w:p>
                  <w:pPr>
                    <w:widowControl w:val="0"/>
                    <w:spacing w:before="0" w:beforeAutospacing="0" w:after="0" w:afterAutospacing="0" w:line="240" w:lineRule="exact"/>
                    <w:ind w:left="0" w:right="105" w:rightChars="50"/>
                    <w:jc w:val="center"/>
                    <w:textAlignment w:val="bottom"/>
                    <w:rPr>
                      <w:rFonts w:hint="default" w:ascii="Times New Roman" w:hAnsi="Times New Roman"/>
                      <w:color w:val="auto"/>
                      <w:szCs w:val="21"/>
                    </w:rPr>
                  </w:pPr>
                </w:p>
              </w:tc>
              <w:tc>
                <w:tcPr>
                  <w:tcW w:w="1157"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b/>
                      <w:bCs/>
                      <w:color w:val="auto"/>
                      <w:szCs w:val="21"/>
                    </w:rPr>
                  </w:pPr>
                </w:p>
              </w:tc>
              <w:tc>
                <w:tcPr>
                  <w:tcW w:w="1238"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color w:val="auto"/>
                      <w:szCs w:val="21"/>
                    </w:rPr>
                  </w:pP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s="Times New Roman"/>
                      <w:sz w:val="21"/>
                      <w:szCs w:val="21"/>
                      <w:lang w:val="en-US" w:eastAsia="zh-CN"/>
                    </w:rPr>
                  </w:pPr>
                  <w:r>
                    <w:rPr>
                      <w:rFonts w:hint="default" w:ascii="Times New Roman" w:hAnsi="Times New Roman"/>
                      <w:color w:val="auto"/>
                      <w:szCs w:val="21"/>
                    </w:rPr>
                    <w:t>3</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0.363</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0.243</w:t>
                  </w:r>
                </w:p>
              </w:tc>
              <w:tc>
                <w:tcPr>
                  <w:tcW w:w="94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bCs/>
                      <w:color w:val="auto"/>
                      <w:spacing w:val="-11"/>
                      <w:szCs w:val="21"/>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continue"/>
                  <w:vAlign w:val="center"/>
                </w:tcPr>
                <w:p>
                  <w:pPr>
                    <w:widowControl w:val="0"/>
                    <w:spacing w:before="0" w:beforeAutospacing="0" w:after="0" w:afterAutospacing="0" w:line="240" w:lineRule="exact"/>
                    <w:ind w:left="0" w:right="105" w:rightChars="50"/>
                    <w:jc w:val="center"/>
                    <w:textAlignment w:val="bottom"/>
                    <w:rPr>
                      <w:rFonts w:hint="default" w:ascii="Times New Roman" w:hAnsi="Times New Roman"/>
                      <w:color w:val="auto"/>
                      <w:szCs w:val="21"/>
                    </w:rPr>
                  </w:pPr>
                </w:p>
              </w:tc>
              <w:tc>
                <w:tcPr>
                  <w:tcW w:w="1157"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b/>
                      <w:bCs/>
                      <w:color w:val="auto"/>
                      <w:szCs w:val="21"/>
                    </w:rPr>
                  </w:pPr>
                </w:p>
              </w:tc>
              <w:tc>
                <w:tcPr>
                  <w:tcW w:w="1238" w:type="dxa"/>
                  <w:vMerge w:val="restart"/>
                  <w:vAlign w:val="center"/>
                </w:tcPr>
                <w:p>
                  <w:pPr>
                    <w:widowControl w:val="0"/>
                    <w:spacing w:before="0" w:beforeAutospacing="0" w:after="0" w:afterAutospacing="0" w:line="240" w:lineRule="exact"/>
                    <w:ind w:left="0" w:right="0"/>
                    <w:jc w:val="center"/>
                    <w:textAlignment w:val="center"/>
                    <w:rPr>
                      <w:rFonts w:hint="default" w:ascii="Times New Roman" w:hAnsi="Times New Roman"/>
                      <w:color w:val="auto"/>
                      <w:szCs w:val="21"/>
                    </w:rPr>
                  </w:pPr>
                  <w:r>
                    <w:rPr>
                      <w:rFonts w:hint="eastAsia" w:ascii="Times New Roman" w:hAnsi="Times New Roman"/>
                      <w:color w:val="auto"/>
                      <w:szCs w:val="21"/>
                      <w:lang w:val="en-US" w:eastAsia="zh-CN"/>
                    </w:rPr>
                    <w:t>4#下风向</w:t>
                  </w: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olor w:val="auto"/>
                      <w:szCs w:val="21"/>
                    </w:rPr>
                  </w:pPr>
                  <w:r>
                    <w:rPr>
                      <w:rFonts w:hint="default" w:ascii="Times New Roman" w:hAnsi="Times New Roman"/>
                      <w:color w:val="auto"/>
                      <w:szCs w:val="21"/>
                    </w:rPr>
                    <w:t>1</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0.368</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0.257</w:t>
                  </w:r>
                </w:p>
              </w:tc>
              <w:tc>
                <w:tcPr>
                  <w:tcW w:w="94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bCs/>
                      <w:color w:val="auto"/>
                      <w:spacing w:val="-11"/>
                      <w:szCs w:val="21"/>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continue"/>
                  <w:vAlign w:val="center"/>
                </w:tcPr>
                <w:p>
                  <w:pPr>
                    <w:widowControl w:val="0"/>
                    <w:spacing w:before="0" w:beforeAutospacing="0" w:after="0" w:afterAutospacing="0" w:line="240" w:lineRule="exact"/>
                    <w:ind w:left="0" w:right="105" w:rightChars="50"/>
                    <w:jc w:val="center"/>
                    <w:textAlignment w:val="bottom"/>
                    <w:rPr>
                      <w:rFonts w:hint="default" w:ascii="Times New Roman" w:hAnsi="Times New Roman"/>
                      <w:color w:val="auto"/>
                      <w:szCs w:val="21"/>
                    </w:rPr>
                  </w:pPr>
                </w:p>
              </w:tc>
              <w:tc>
                <w:tcPr>
                  <w:tcW w:w="1157"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b/>
                      <w:bCs/>
                      <w:color w:val="auto"/>
                      <w:szCs w:val="21"/>
                    </w:rPr>
                  </w:pPr>
                </w:p>
              </w:tc>
              <w:tc>
                <w:tcPr>
                  <w:tcW w:w="1238"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color w:val="auto"/>
                      <w:szCs w:val="21"/>
                    </w:rPr>
                  </w:pP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olor w:val="auto"/>
                      <w:szCs w:val="21"/>
                    </w:rPr>
                  </w:pPr>
                  <w:r>
                    <w:rPr>
                      <w:rFonts w:hint="default" w:ascii="Times New Roman" w:hAnsi="Times New Roman"/>
                      <w:color w:val="auto"/>
                      <w:szCs w:val="21"/>
                    </w:rPr>
                    <w:t>2</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0.365</w:t>
                  </w:r>
                </w:p>
              </w:tc>
              <w:tc>
                <w:tcPr>
                  <w:tcW w:w="151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0.216</w:t>
                  </w:r>
                </w:p>
              </w:tc>
              <w:tc>
                <w:tcPr>
                  <w:tcW w:w="94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bCs/>
                      <w:color w:val="auto"/>
                      <w:spacing w:val="-11"/>
                      <w:szCs w:val="21"/>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7" w:type="dxa"/>
                  <w:vMerge w:val="continue"/>
                  <w:vAlign w:val="center"/>
                </w:tcPr>
                <w:p>
                  <w:pPr>
                    <w:widowControl w:val="0"/>
                    <w:spacing w:before="0" w:beforeAutospacing="0" w:after="0" w:afterAutospacing="0" w:line="240" w:lineRule="exact"/>
                    <w:ind w:left="0" w:right="105" w:rightChars="50"/>
                    <w:jc w:val="center"/>
                    <w:textAlignment w:val="bottom"/>
                    <w:rPr>
                      <w:rFonts w:hint="default" w:ascii="Times New Roman" w:hAnsi="Times New Roman"/>
                      <w:color w:val="auto"/>
                      <w:szCs w:val="21"/>
                    </w:rPr>
                  </w:pPr>
                </w:p>
              </w:tc>
              <w:tc>
                <w:tcPr>
                  <w:tcW w:w="1157"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b/>
                      <w:bCs/>
                      <w:color w:val="auto"/>
                      <w:szCs w:val="21"/>
                    </w:rPr>
                  </w:pPr>
                </w:p>
              </w:tc>
              <w:tc>
                <w:tcPr>
                  <w:tcW w:w="1238" w:type="dxa"/>
                  <w:vMerge w:val="continue"/>
                  <w:vAlign w:val="center"/>
                </w:tcPr>
                <w:p>
                  <w:pPr>
                    <w:widowControl w:val="0"/>
                    <w:spacing w:before="0" w:beforeAutospacing="0" w:after="0" w:afterAutospacing="0" w:line="240" w:lineRule="exact"/>
                    <w:ind w:left="0" w:right="0"/>
                    <w:jc w:val="center"/>
                    <w:textAlignment w:val="center"/>
                    <w:rPr>
                      <w:rFonts w:hint="default" w:ascii="Times New Roman" w:hAnsi="Times New Roman"/>
                      <w:color w:val="auto"/>
                      <w:szCs w:val="21"/>
                    </w:rPr>
                  </w:pPr>
                </w:p>
              </w:tc>
              <w:tc>
                <w:tcPr>
                  <w:tcW w:w="878" w:type="dxa"/>
                  <w:vAlign w:val="center"/>
                </w:tcPr>
                <w:p>
                  <w:pPr>
                    <w:widowControl w:val="0"/>
                    <w:spacing w:before="0" w:beforeAutospacing="0" w:after="0" w:afterAutospacing="0" w:line="240" w:lineRule="exact"/>
                    <w:ind w:left="0" w:right="0"/>
                    <w:jc w:val="center"/>
                    <w:textAlignment w:val="center"/>
                    <w:rPr>
                      <w:rFonts w:hint="default" w:ascii="Times New Roman" w:hAnsi="Times New Roman"/>
                      <w:color w:val="auto"/>
                      <w:szCs w:val="21"/>
                    </w:rPr>
                  </w:pPr>
                  <w:r>
                    <w:rPr>
                      <w:rFonts w:hint="default" w:ascii="Times New Roman" w:hAnsi="Times New Roman"/>
                      <w:color w:val="auto"/>
                      <w:szCs w:val="21"/>
                    </w:rPr>
                    <w:t>3</w:t>
                  </w:r>
                </w:p>
              </w:tc>
              <w:tc>
                <w:tcPr>
                  <w:tcW w:w="1510" w:type="dxa"/>
                  <w:vAlign w:val="center"/>
                </w:tcPr>
                <w:p>
                  <w:pPr>
                    <w:spacing w:before="0" w:beforeAutospacing="0" w:after="0" w:afterAutospacing="0" w:line="240" w:lineRule="exact"/>
                    <w:ind w:left="0" w:right="0"/>
                    <w:jc w:val="center"/>
                    <w:textAlignment w:val="center"/>
                    <w:rPr>
                      <w:rFonts w:hint="default"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0.358</w:t>
                  </w:r>
                </w:p>
              </w:tc>
              <w:tc>
                <w:tcPr>
                  <w:tcW w:w="151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color w:val="000000"/>
                      <w:sz w:val="21"/>
                      <w:szCs w:val="21"/>
                      <w:u w:color="000000"/>
                      <w:lang w:val="en-US" w:eastAsia="zh-CN" w:bidi="ar-SA"/>
                    </w:rPr>
                  </w:pPr>
                  <w:r>
                    <w:rPr>
                      <w:rFonts w:hint="eastAsia" w:ascii="Times New Roman" w:hAnsi="Times New Roman" w:cs="Times New Roman"/>
                      <w:color w:val="000000"/>
                      <w:sz w:val="21"/>
                      <w:szCs w:val="21"/>
                      <w:u w:color="000000"/>
                      <w:lang w:val="en-US" w:eastAsia="zh-CN" w:bidi="ar-SA"/>
                    </w:rPr>
                    <w:t>0.238</w:t>
                  </w:r>
                </w:p>
              </w:tc>
              <w:tc>
                <w:tcPr>
                  <w:tcW w:w="940" w:type="dxa"/>
                  <w:vAlign w:val="center"/>
                </w:tcPr>
                <w:p>
                  <w:pPr>
                    <w:spacing w:before="0" w:beforeAutospacing="0" w:after="0" w:afterAutospacing="0" w:line="240" w:lineRule="exact"/>
                    <w:ind w:left="0" w:right="0"/>
                    <w:jc w:val="center"/>
                    <w:textAlignment w:val="center"/>
                    <w:rPr>
                      <w:rFonts w:hint="eastAsia" w:ascii="Times New Roman" w:hAnsi="Times New Roman" w:cs="Times New Roman"/>
                      <w:bCs/>
                      <w:color w:val="auto"/>
                      <w:spacing w:val="-11"/>
                      <w:szCs w:val="21"/>
                      <w:lang w:val="en-US" w:eastAsia="zh-CN"/>
                    </w:rPr>
                  </w:pPr>
                  <w:r>
                    <w:rPr>
                      <w:rFonts w:hint="eastAsia" w:ascii="Times New Roman" w:hAnsi="Times New Roman" w:cs="Times New Roman"/>
                      <w:bCs/>
                      <w:color w:val="auto"/>
                      <w:spacing w:val="-11"/>
                      <w:szCs w:val="21"/>
                      <w:lang w:val="en-US" w:eastAsia="zh-CN"/>
                    </w:rPr>
                    <w:t>mg/m</w:t>
                  </w:r>
                  <w:r>
                    <w:rPr>
                      <w:rFonts w:hint="eastAsia" w:ascii="Times New Roman" w:hAnsi="Times New Roman" w:cs="Times New Roman"/>
                      <w:bCs/>
                      <w:color w:val="auto"/>
                      <w:spacing w:val="-11"/>
                      <w:szCs w:val="21"/>
                      <w:vertAlign w:val="superscript"/>
                      <w:lang w:val="en-US" w:eastAsia="zh-CN"/>
                    </w:rPr>
                    <w:t>3</w:t>
                  </w:r>
                </w:p>
              </w:tc>
            </w:tr>
          </w:tbl>
          <w:p>
            <w:pPr>
              <w:spacing w:before="0" w:beforeAutospacing="0" w:after="0" w:afterAutospacing="0" w:line="360" w:lineRule="auto"/>
              <w:ind w:left="0" w:right="0" w:firstLine="480" w:firstLineChars="200"/>
              <w:rPr>
                <w:rFonts w:hint="eastAsia"/>
                <w:sz w:val="24"/>
                <w:szCs w:val="24"/>
                <w:lang w:val="en-US" w:eastAsia="zh-CN"/>
              </w:rPr>
            </w:pPr>
            <w:r>
              <w:rPr>
                <w:rFonts w:hint="default"/>
                <w:sz w:val="24"/>
                <w:szCs w:val="24"/>
              </w:rPr>
              <w:t>由上表可知，项目无组织排放监控点</w:t>
            </w:r>
            <w:r>
              <w:rPr>
                <w:rFonts w:hint="default"/>
                <w:sz w:val="24"/>
                <w:szCs w:val="24"/>
                <w:lang w:val="en-US" w:eastAsia="zh-CN"/>
              </w:rPr>
              <w:t>处</w:t>
            </w:r>
            <w:r>
              <w:rPr>
                <w:rFonts w:hint="eastAsia"/>
                <w:sz w:val="24"/>
                <w:szCs w:val="24"/>
                <w:lang w:val="en-US" w:eastAsia="zh-CN"/>
              </w:rPr>
              <w:t>颗粒物</w:t>
            </w:r>
            <w:r>
              <w:rPr>
                <w:rFonts w:hint="default"/>
                <w:sz w:val="24"/>
                <w:szCs w:val="24"/>
                <w:lang w:val="en-US" w:eastAsia="zh-CN"/>
              </w:rPr>
              <w:t>浓度范围为：</w:t>
            </w:r>
            <w:r>
              <w:rPr>
                <w:rFonts w:hint="eastAsia"/>
                <w:sz w:val="24"/>
                <w:szCs w:val="24"/>
                <w:lang w:val="en-US" w:eastAsia="zh-CN"/>
              </w:rPr>
              <w:t>0.105</w:t>
            </w:r>
            <w:r>
              <w:rPr>
                <w:rFonts w:hint="default"/>
                <w:sz w:val="24"/>
                <w:szCs w:val="24"/>
                <w:lang w:val="en-US" w:eastAsia="zh-CN"/>
              </w:rPr>
              <w:t>mg/m</w:t>
            </w:r>
            <w:r>
              <w:rPr>
                <w:rFonts w:hint="default"/>
                <w:sz w:val="24"/>
                <w:szCs w:val="24"/>
                <w:vertAlign w:val="superscript"/>
                <w:lang w:val="en-US" w:eastAsia="zh-CN"/>
              </w:rPr>
              <w:t>3</w:t>
            </w:r>
            <w:r>
              <w:rPr>
                <w:rFonts w:hint="default"/>
                <w:sz w:val="24"/>
                <w:szCs w:val="24"/>
                <w:lang w:val="en-US" w:eastAsia="zh-CN"/>
              </w:rPr>
              <w:t>~</w:t>
            </w:r>
            <w:r>
              <w:rPr>
                <w:rFonts w:hint="eastAsia"/>
                <w:sz w:val="24"/>
                <w:szCs w:val="24"/>
                <w:lang w:val="en-US" w:eastAsia="zh-CN"/>
              </w:rPr>
              <w:t>0.371</w:t>
            </w:r>
            <w:r>
              <w:rPr>
                <w:rFonts w:hint="default"/>
                <w:sz w:val="24"/>
                <w:szCs w:val="24"/>
                <w:lang w:val="en-US" w:eastAsia="zh-CN"/>
              </w:rPr>
              <w:t>mg/m</w:t>
            </w:r>
            <w:r>
              <w:rPr>
                <w:rFonts w:hint="default"/>
                <w:sz w:val="24"/>
                <w:szCs w:val="24"/>
                <w:vertAlign w:val="superscript"/>
                <w:lang w:val="en-US" w:eastAsia="zh-CN"/>
              </w:rPr>
              <w:t>3</w:t>
            </w:r>
            <w:r>
              <w:rPr>
                <w:rFonts w:hint="eastAsia"/>
                <w:sz w:val="24"/>
                <w:szCs w:val="24"/>
                <w:lang w:val="en-US" w:eastAsia="zh-CN"/>
              </w:rPr>
              <w:t>。</w:t>
            </w:r>
            <w:r>
              <w:rPr>
                <w:rFonts w:hint="default"/>
                <w:sz w:val="24"/>
                <w:szCs w:val="24"/>
                <w:lang w:val="en-US" w:eastAsia="zh-CN"/>
              </w:rPr>
              <w:t>因此项目无组织排放废气满足</w:t>
            </w:r>
            <w:r>
              <w:rPr>
                <w:rFonts w:hint="eastAsia"/>
                <w:sz w:val="24"/>
                <w:szCs w:val="24"/>
                <w:lang w:val="en-US" w:eastAsia="zh-CN"/>
              </w:rPr>
              <w:t>《大气污染物综合排放标准》(GB16297-1996 )表2中无组织排放相关限值。</w:t>
            </w:r>
          </w:p>
          <w:p>
            <w:pPr>
              <w:spacing w:before="0" w:beforeAutospacing="0" w:after="0" w:afterAutospacing="0" w:line="360" w:lineRule="auto"/>
              <w:ind w:left="0" w:right="0" w:firstLine="480" w:firstLineChars="200"/>
              <w:rPr>
                <w:rFonts w:hint="default"/>
                <w:sz w:val="24"/>
                <w:szCs w:val="24"/>
                <w:lang w:val="en-US" w:eastAsia="zh-CN"/>
              </w:rPr>
            </w:pPr>
            <w:r>
              <w:rPr>
                <w:rFonts w:hint="eastAsia"/>
                <w:sz w:val="24"/>
                <w:szCs w:val="24"/>
                <w:lang w:val="en-US" w:eastAsia="zh-CN"/>
              </w:rPr>
              <w:t>（2）噪声</w:t>
            </w:r>
          </w:p>
          <w:p>
            <w:pPr>
              <w:spacing w:before="0" w:beforeAutospacing="0" w:after="0" w:afterAutospacing="0" w:line="360" w:lineRule="auto"/>
              <w:ind w:left="0" w:right="0" w:firstLine="480" w:firstLineChars="200"/>
              <w:rPr>
                <w:rFonts w:hint="default"/>
                <w:sz w:val="24"/>
                <w:szCs w:val="24"/>
              </w:rPr>
            </w:pPr>
            <w:r>
              <w:rPr>
                <w:rFonts w:hint="eastAsia"/>
                <w:sz w:val="24"/>
                <w:szCs w:val="24"/>
                <w:lang w:val="en-US" w:eastAsia="zh-CN"/>
              </w:rPr>
              <w:t>项目四厂界处噪声监测</w:t>
            </w:r>
            <w:r>
              <w:rPr>
                <w:rFonts w:hint="eastAsia"/>
                <w:sz w:val="24"/>
                <w:szCs w:val="24"/>
              </w:rPr>
              <w:t>结果见表7-</w:t>
            </w:r>
            <w:r>
              <w:rPr>
                <w:rFonts w:hint="eastAsia"/>
                <w:sz w:val="24"/>
                <w:szCs w:val="24"/>
                <w:lang w:val="en-US" w:eastAsia="zh-CN"/>
              </w:rPr>
              <w:t>4</w:t>
            </w:r>
            <w:r>
              <w:rPr>
                <w:rFonts w:hint="eastAsia"/>
                <w:sz w:val="24"/>
                <w:szCs w:val="24"/>
              </w:rPr>
              <w:t>。</w:t>
            </w:r>
          </w:p>
          <w:p>
            <w:pPr>
              <w:spacing w:before="0" w:beforeAutospacing="0" w:after="0" w:afterAutospacing="0" w:line="360" w:lineRule="auto"/>
              <w:ind w:left="0" w:right="0"/>
              <w:jc w:val="center"/>
              <w:rPr>
                <w:rFonts w:hint="default"/>
              </w:rPr>
            </w:pPr>
            <w:r>
              <w:rPr>
                <w:rFonts w:hint="eastAsia"/>
              </w:rPr>
              <w:t>表7-</w:t>
            </w:r>
            <w:r>
              <w:rPr>
                <w:rFonts w:hint="eastAsia"/>
                <w:lang w:val="en-US" w:eastAsia="zh-CN"/>
              </w:rPr>
              <w:t>5</w:t>
            </w:r>
            <w:r>
              <w:rPr>
                <w:rFonts w:hint="eastAsia"/>
              </w:rPr>
              <w:t xml:space="preserve">  厂界噪声监测结果一栏表   </w:t>
            </w:r>
            <w:r>
              <w:rPr>
                <w:rFonts w:hint="default"/>
              </w:rPr>
              <w:t>dB</w:t>
            </w:r>
            <w:r>
              <w:rPr>
                <w:rFonts w:hint="eastAsia"/>
              </w:rPr>
              <w:t>（</w:t>
            </w:r>
            <w:r>
              <w:rPr>
                <w:rFonts w:hint="default"/>
              </w:rPr>
              <w:t>A</w:t>
            </w:r>
            <w:r>
              <w:rPr>
                <w:rFonts w:hint="eastAsia"/>
              </w:rPr>
              <w:t>）</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64"/>
              <w:gridCol w:w="687"/>
              <w:gridCol w:w="1529"/>
              <w:gridCol w:w="1530"/>
              <w:gridCol w:w="1509"/>
              <w:gridCol w:w="1511"/>
              <w:gridCol w:w="753"/>
              <w:gridCol w:w="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764" w:type="dxa"/>
                  <w:vMerge w:val="restart"/>
                  <w:vAlign w:val="center"/>
                </w:tcPr>
                <w:p>
                  <w:pPr>
                    <w:adjustRightInd w:val="0"/>
                    <w:snapToGrid w:val="0"/>
                    <w:spacing w:before="0" w:beforeLines="20" w:beforeAutospacing="0" w:after="0" w:afterLines="20" w:afterAutospacing="0" w:line="240" w:lineRule="atLeast"/>
                    <w:ind w:left="0" w:right="0"/>
                    <w:jc w:val="center"/>
                    <w:rPr>
                      <w:rFonts w:hint="default" w:ascii="Times New Roman" w:hAnsi="Times New Roman"/>
                      <w:b w:val="0"/>
                      <w:bCs w:val="0"/>
                      <w:color w:val="auto"/>
                      <w:szCs w:val="21"/>
                    </w:rPr>
                  </w:pPr>
                  <w:r>
                    <w:rPr>
                      <w:rFonts w:hint="default" w:ascii="Times New Roman" w:hAnsi="Times New Roman"/>
                      <w:b w:val="0"/>
                      <w:bCs w:val="0"/>
                      <w:color w:val="auto"/>
                      <w:szCs w:val="21"/>
                    </w:rPr>
                    <w:t>测点编号</w:t>
                  </w:r>
                </w:p>
              </w:tc>
              <w:tc>
                <w:tcPr>
                  <w:tcW w:w="687" w:type="dxa"/>
                  <w:vMerge w:val="restart"/>
                  <w:vAlign w:val="center"/>
                </w:tcPr>
                <w:p>
                  <w:pPr>
                    <w:adjustRightInd w:val="0"/>
                    <w:snapToGrid w:val="0"/>
                    <w:spacing w:before="0" w:beforeLines="20" w:beforeAutospacing="0" w:after="0" w:afterLines="20" w:afterAutospacing="0" w:line="240" w:lineRule="atLeast"/>
                    <w:ind w:left="0" w:right="0"/>
                    <w:jc w:val="center"/>
                    <w:rPr>
                      <w:rFonts w:hint="default" w:ascii="Times New Roman" w:hAnsi="Times New Roman"/>
                      <w:b w:val="0"/>
                      <w:bCs w:val="0"/>
                      <w:color w:val="auto"/>
                      <w:szCs w:val="21"/>
                    </w:rPr>
                  </w:pPr>
                  <w:r>
                    <w:rPr>
                      <w:rFonts w:hint="default" w:ascii="Times New Roman" w:hAnsi="Times New Roman"/>
                      <w:b w:val="0"/>
                      <w:bCs w:val="0"/>
                      <w:color w:val="auto"/>
                      <w:szCs w:val="21"/>
                    </w:rPr>
                    <w:t>测点位置</w:t>
                  </w:r>
                </w:p>
              </w:tc>
              <w:tc>
                <w:tcPr>
                  <w:tcW w:w="3059" w:type="dxa"/>
                  <w:gridSpan w:val="2"/>
                  <w:tcBorders>
                    <w:right w:val="single" w:color="auto" w:sz="4" w:space="0"/>
                  </w:tcBorders>
                  <w:vAlign w:val="center"/>
                </w:tcPr>
                <w:p>
                  <w:pPr>
                    <w:spacing w:before="0" w:beforeAutospacing="0" w:after="0" w:afterAutospacing="0" w:line="240" w:lineRule="exact"/>
                    <w:ind w:left="0" w:right="0"/>
                    <w:jc w:val="center"/>
                    <w:rPr>
                      <w:rFonts w:hint="default" w:ascii="Times New Roman" w:hAnsi="Times New Roman" w:eastAsia="宋体" w:cs="Times New Roman"/>
                      <w:b w:val="0"/>
                      <w:bCs w:val="0"/>
                      <w:color w:val="auto"/>
                      <w:sz w:val="21"/>
                      <w:szCs w:val="22"/>
                      <w:u w:color="000000"/>
                      <w:lang w:val="en-US" w:eastAsia="zh-CN" w:bidi="ar-SA"/>
                    </w:rPr>
                  </w:pPr>
                  <w:r>
                    <w:rPr>
                      <w:rFonts w:hint="eastAsia" w:ascii="Times New Roman" w:hAnsi="Times New Roman"/>
                      <w:b w:val="0"/>
                      <w:bCs w:val="0"/>
                      <w:color w:val="auto"/>
                      <w:lang w:val="en-US" w:eastAsia="zh-CN"/>
                    </w:rPr>
                    <w:t>2022-06-20</w:t>
                  </w:r>
                </w:p>
              </w:tc>
              <w:tc>
                <w:tcPr>
                  <w:tcW w:w="3020" w:type="dxa"/>
                  <w:gridSpan w:val="2"/>
                  <w:tcBorders>
                    <w:right w:val="single" w:color="auto" w:sz="4" w:space="0"/>
                  </w:tcBorders>
                  <w:vAlign w:val="center"/>
                </w:tcPr>
                <w:p>
                  <w:pPr>
                    <w:spacing w:before="0" w:beforeAutospacing="0" w:after="0" w:afterAutospacing="0" w:line="240" w:lineRule="exact"/>
                    <w:ind w:left="0" w:right="0"/>
                    <w:jc w:val="center"/>
                    <w:rPr>
                      <w:rFonts w:hint="default" w:ascii="Times New Roman" w:hAnsi="Times New Roman"/>
                      <w:b w:val="0"/>
                      <w:bCs w:val="0"/>
                      <w:color w:val="auto"/>
                      <w:lang w:val="en-US" w:eastAsia="zh-CN"/>
                    </w:rPr>
                  </w:pPr>
                  <w:r>
                    <w:rPr>
                      <w:rFonts w:hint="eastAsia" w:ascii="Times New Roman" w:hAnsi="Times New Roman"/>
                      <w:b w:val="0"/>
                      <w:bCs w:val="0"/>
                      <w:color w:val="auto"/>
                      <w:lang w:val="en-US" w:eastAsia="zh-CN"/>
                    </w:rPr>
                    <w:t>2022-06-21</w:t>
                  </w:r>
                </w:p>
              </w:tc>
              <w:tc>
                <w:tcPr>
                  <w:tcW w:w="756" w:type="dxa"/>
                  <w:gridSpan w:val="2"/>
                  <w:vAlign w:val="center"/>
                </w:tcPr>
                <w:p>
                  <w:pPr>
                    <w:adjustRightInd w:val="0"/>
                    <w:snapToGrid w:val="0"/>
                    <w:spacing w:before="0" w:beforeLines="20" w:beforeAutospacing="0" w:after="0" w:afterLines="20" w:afterAutospacing="0" w:line="240" w:lineRule="atLeast"/>
                    <w:ind w:left="0" w:right="-105" w:rightChars="-50"/>
                    <w:jc w:val="center"/>
                    <w:rPr>
                      <w:rFonts w:hint="default" w:ascii="Times New Roman" w:hAnsi="Times New Roman"/>
                      <w:b w:val="0"/>
                      <w:bCs w:val="0"/>
                      <w:color w:val="auto"/>
                      <w:szCs w:val="21"/>
                    </w:rPr>
                  </w:pPr>
                  <w:r>
                    <w:rPr>
                      <w:rFonts w:hint="default" w:ascii="Times New Roman" w:hAnsi="Times New Roman"/>
                      <w:b w:val="0"/>
                      <w:bCs w:val="0"/>
                      <w:color w:val="auto"/>
                      <w:szCs w:val="21"/>
                    </w:rPr>
                    <w:t>单位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764" w:type="dxa"/>
                  <w:vMerge w:val="continue"/>
                  <w:vAlign w:val="center"/>
                </w:tcPr>
                <w:p>
                  <w:pPr>
                    <w:adjustRightInd w:val="0"/>
                    <w:snapToGrid w:val="0"/>
                    <w:spacing w:before="0" w:beforeLines="20" w:beforeAutospacing="0" w:after="0" w:afterLines="20" w:afterAutospacing="0" w:line="240" w:lineRule="atLeast"/>
                    <w:ind w:left="0" w:right="0"/>
                    <w:jc w:val="center"/>
                    <w:rPr>
                      <w:rFonts w:hint="default" w:ascii="Times New Roman" w:hAnsi="Times New Roman"/>
                      <w:b w:val="0"/>
                      <w:bCs w:val="0"/>
                      <w:color w:val="auto"/>
                      <w:szCs w:val="21"/>
                    </w:rPr>
                  </w:pPr>
                </w:p>
              </w:tc>
              <w:tc>
                <w:tcPr>
                  <w:tcW w:w="687" w:type="dxa"/>
                  <w:vMerge w:val="continue"/>
                  <w:vAlign w:val="center"/>
                </w:tcPr>
                <w:p>
                  <w:pPr>
                    <w:adjustRightInd w:val="0"/>
                    <w:snapToGrid w:val="0"/>
                    <w:spacing w:before="0" w:beforeLines="20" w:beforeAutospacing="0" w:after="0" w:afterLines="20" w:afterAutospacing="0" w:line="240" w:lineRule="atLeast"/>
                    <w:ind w:left="0" w:right="0"/>
                    <w:jc w:val="center"/>
                    <w:rPr>
                      <w:rFonts w:hint="default" w:ascii="Times New Roman" w:hAnsi="Times New Roman"/>
                      <w:b w:val="0"/>
                      <w:bCs w:val="0"/>
                      <w:color w:val="auto"/>
                      <w:szCs w:val="21"/>
                    </w:rPr>
                  </w:pPr>
                </w:p>
              </w:tc>
              <w:tc>
                <w:tcPr>
                  <w:tcW w:w="1529" w:type="dxa"/>
                  <w:tcBorders>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b w:val="0"/>
                      <w:bCs w:val="0"/>
                      <w:color w:val="auto"/>
                      <w:szCs w:val="21"/>
                    </w:rPr>
                  </w:pPr>
                  <w:r>
                    <w:rPr>
                      <w:rFonts w:hint="default" w:ascii="Times New Roman" w:hAnsi="Times New Roman"/>
                      <w:b w:val="0"/>
                      <w:bCs w:val="0"/>
                      <w:color w:val="auto"/>
                      <w:szCs w:val="21"/>
                    </w:rPr>
                    <w:t>昼</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b w:val="0"/>
                      <w:bCs w:val="0"/>
                      <w:color w:val="auto"/>
                      <w:szCs w:val="21"/>
                      <w:lang w:val="en-US" w:eastAsia="zh-CN"/>
                    </w:rPr>
                  </w:pPr>
                  <w:r>
                    <w:rPr>
                      <w:rFonts w:hint="eastAsia" w:ascii="Times New Roman" w:hAnsi="Times New Roman"/>
                      <w:b w:val="0"/>
                      <w:bCs w:val="0"/>
                      <w:color w:val="auto"/>
                      <w:szCs w:val="21"/>
                      <w:lang w:val="en-US" w:eastAsia="zh-CN"/>
                    </w:rPr>
                    <w:t>(10:00--11:00)</w:t>
                  </w:r>
                </w:p>
              </w:tc>
              <w:tc>
                <w:tcPr>
                  <w:tcW w:w="1530" w:type="dxa"/>
                  <w:tcBorders>
                    <w:right w:val="single" w:color="auto" w:sz="4" w:space="0"/>
                  </w:tcBorders>
                  <w:vAlign w:val="center"/>
                </w:tcPr>
                <w:p>
                  <w:pPr>
                    <w:adjustRightInd w:val="0"/>
                    <w:snapToGrid w:val="0"/>
                    <w:spacing w:before="0" w:beforeLines="20" w:beforeAutospacing="0" w:after="0" w:afterLines="20" w:afterAutospacing="0" w:line="240" w:lineRule="atLeast"/>
                    <w:ind w:left="0" w:right="0"/>
                    <w:jc w:val="center"/>
                    <w:rPr>
                      <w:rFonts w:hint="eastAsia" w:ascii="Times New Roman" w:hAnsi="Times New Roman"/>
                      <w:b w:val="0"/>
                      <w:bCs w:val="0"/>
                      <w:color w:val="auto"/>
                      <w:szCs w:val="21"/>
                      <w:lang w:eastAsia="zh-CN"/>
                    </w:rPr>
                  </w:pPr>
                  <w:r>
                    <w:rPr>
                      <w:rFonts w:hint="eastAsia" w:ascii="Times New Roman" w:hAnsi="Times New Roman"/>
                      <w:b w:val="0"/>
                      <w:bCs w:val="0"/>
                      <w:color w:val="auto"/>
                      <w:szCs w:val="21"/>
                      <w:lang w:val="en-US" w:eastAsia="zh-CN"/>
                    </w:rPr>
                    <w:t>夜(22:00--23:00)</w:t>
                  </w:r>
                </w:p>
              </w:tc>
              <w:tc>
                <w:tcPr>
                  <w:tcW w:w="1509" w:type="dxa"/>
                  <w:tcBorders>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b w:val="0"/>
                      <w:bCs w:val="0"/>
                      <w:color w:val="auto"/>
                      <w:szCs w:val="21"/>
                    </w:rPr>
                  </w:pPr>
                  <w:r>
                    <w:rPr>
                      <w:rFonts w:hint="default" w:ascii="Times New Roman" w:hAnsi="Times New Roman"/>
                      <w:b w:val="0"/>
                      <w:bCs w:val="0"/>
                      <w:color w:val="auto"/>
                      <w:szCs w:val="21"/>
                    </w:rPr>
                    <w:t>昼</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b w:val="0"/>
                      <w:bCs w:val="0"/>
                      <w:color w:val="auto"/>
                      <w:szCs w:val="21"/>
                      <w:lang w:val="en-US" w:eastAsia="zh-CN"/>
                    </w:rPr>
                  </w:pPr>
                  <w:r>
                    <w:rPr>
                      <w:rFonts w:hint="eastAsia" w:ascii="Times New Roman" w:hAnsi="Times New Roman"/>
                      <w:b w:val="0"/>
                      <w:bCs w:val="0"/>
                      <w:color w:val="auto"/>
                      <w:szCs w:val="21"/>
                      <w:lang w:val="en-US" w:eastAsia="zh-CN"/>
                    </w:rPr>
                    <w:t>(09:00--10:00)</w:t>
                  </w:r>
                </w:p>
              </w:tc>
              <w:tc>
                <w:tcPr>
                  <w:tcW w:w="1511" w:type="dxa"/>
                  <w:tcBorders>
                    <w:right w:val="single" w:color="auto" w:sz="4" w:space="0"/>
                  </w:tcBorders>
                  <w:vAlign w:val="center"/>
                </w:tcPr>
                <w:p>
                  <w:pPr>
                    <w:adjustRightInd w:val="0"/>
                    <w:snapToGrid w:val="0"/>
                    <w:spacing w:before="0" w:beforeLines="20" w:beforeAutospacing="0" w:after="0" w:afterLines="20" w:afterAutospacing="0" w:line="240" w:lineRule="atLeast"/>
                    <w:ind w:left="0" w:right="0"/>
                    <w:jc w:val="center"/>
                    <w:rPr>
                      <w:rFonts w:hint="eastAsia" w:ascii="Times New Roman" w:hAnsi="Times New Roman"/>
                      <w:b w:val="0"/>
                      <w:bCs w:val="0"/>
                      <w:color w:val="auto"/>
                      <w:szCs w:val="21"/>
                      <w:lang w:val="en-US" w:eastAsia="zh-CN"/>
                    </w:rPr>
                  </w:pPr>
                  <w:r>
                    <w:rPr>
                      <w:rFonts w:hint="eastAsia" w:ascii="Times New Roman" w:hAnsi="Times New Roman"/>
                      <w:b w:val="0"/>
                      <w:bCs w:val="0"/>
                      <w:color w:val="auto"/>
                      <w:szCs w:val="21"/>
                      <w:lang w:val="en-US" w:eastAsia="zh-CN"/>
                    </w:rPr>
                    <w:t>夜(22:00--23:00)</w:t>
                  </w:r>
                </w:p>
              </w:tc>
              <w:tc>
                <w:tcPr>
                  <w:tcW w:w="753" w:type="dxa"/>
                  <w:vMerge w:val="continue"/>
                  <w:vAlign w:val="center"/>
                </w:tcPr>
                <w:p>
                  <w:pPr>
                    <w:adjustRightInd w:val="0"/>
                    <w:snapToGrid w:val="0"/>
                    <w:spacing w:before="0" w:beforeLines="20" w:beforeAutospacing="0" w:after="0" w:afterLines="20" w:afterAutospacing="0" w:line="240" w:lineRule="atLeast"/>
                    <w:ind w:left="-105" w:leftChars="-50" w:right="-105" w:rightChars="-50"/>
                    <w:jc w:val="center"/>
                    <w:rPr>
                      <w:rFonts w:hint="default" w:ascii="Times New Roman" w:hAnsi="Times New Roman"/>
                      <w:b w:val="0"/>
                      <w:bCs w:val="0"/>
                      <w:color w:val="auto"/>
                      <w:szCs w:val="21"/>
                    </w:rPr>
                  </w:pPr>
                </w:p>
              </w:tc>
              <w:tc>
                <w:tcPr>
                  <w:tcW w:w="0" w:type="auto"/>
                  <w:vAlign w:val="center"/>
                </w:tcPr>
                <w:p>
                  <w:pPr>
                    <w:adjustRightInd w:val="0"/>
                    <w:snapToGrid w:val="0"/>
                    <w:spacing w:before="0" w:beforeLines="20" w:beforeAutospacing="0" w:after="0" w:afterLines="20" w:afterAutospacing="0" w:line="240" w:lineRule="atLeast"/>
                    <w:ind w:left="-105" w:leftChars="-50" w:right="-105" w:rightChars="-50"/>
                    <w:jc w:val="center"/>
                    <w:rPr>
                      <w:rFonts w:hint="default"/>
                      <w:b w:val="0"/>
                      <w:bCs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4" w:type="dxa"/>
                  <w:vAlign w:val="center"/>
                </w:tcPr>
                <w:p>
                  <w:pPr>
                    <w:adjustRightInd w:val="0"/>
                    <w:snapToGrid w:val="0"/>
                    <w:spacing w:before="0" w:beforeLines="20" w:beforeAutospacing="0" w:after="0" w:afterLines="20" w:afterAutospacing="0" w:line="240" w:lineRule="atLeast"/>
                    <w:ind w:left="0" w:right="0"/>
                    <w:jc w:val="center"/>
                    <w:rPr>
                      <w:rFonts w:hint="default" w:ascii="Times New Roman" w:hAnsi="Times New Roman"/>
                      <w:b w:val="0"/>
                      <w:bCs w:val="0"/>
                      <w:color w:val="auto"/>
                      <w:szCs w:val="21"/>
                    </w:rPr>
                  </w:pPr>
                  <w:r>
                    <w:rPr>
                      <w:rFonts w:hint="default" w:ascii="Times New Roman" w:hAnsi="Times New Roman"/>
                      <w:b w:val="0"/>
                      <w:bCs w:val="0"/>
                      <w:color w:val="auto"/>
                      <w:szCs w:val="21"/>
                    </w:rPr>
                    <w:t>N1</w:t>
                  </w:r>
                </w:p>
              </w:tc>
              <w:tc>
                <w:tcPr>
                  <w:tcW w:w="687" w:type="dxa"/>
                  <w:vAlign w:val="center"/>
                </w:tcPr>
                <w:p>
                  <w:pPr>
                    <w:pStyle w:val="29"/>
                    <w:spacing w:before="0" w:beforeAutospacing="0" w:after="0" w:afterAutospacing="0"/>
                    <w:ind w:left="0" w:right="0"/>
                    <w:jc w:val="center"/>
                    <w:rPr>
                      <w:rFonts w:hint="default" w:ascii="Times New Roman" w:hAnsi="Times New Roman"/>
                      <w:b w:val="0"/>
                      <w:bCs w:val="0"/>
                      <w:color w:val="auto"/>
                      <w:szCs w:val="21"/>
                    </w:rPr>
                  </w:pPr>
                  <w:r>
                    <w:rPr>
                      <w:rFonts w:hint="eastAsia" w:ascii="Times New Roman" w:hAnsi="Times New Roman" w:cs="Times New Roman"/>
                      <w:b w:val="0"/>
                      <w:bCs w:val="0"/>
                      <w:szCs w:val="21"/>
                      <w:lang w:val="en-US" w:eastAsia="zh-CN"/>
                    </w:rPr>
                    <w:t>场界东侧</w:t>
                  </w:r>
                </w:p>
              </w:tc>
              <w:tc>
                <w:tcPr>
                  <w:tcW w:w="1529" w:type="dxa"/>
                  <w:tcBorders>
                    <w:right w:val="single" w:color="auto" w:sz="4" w:space="0"/>
                  </w:tcBorders>
                  <w:vAlign w:val="center"/>
                </w:tcPr>
                <w:p>
                  <w:pPr>
                    <w:widowControl w:val="0"/>
                    <w:snapToGrid/>
                    <w:spacing w:before="0" w:beforeAutospacing="0" w:after="0" w:afterAutospacing="0" w:line="360" w:lineRule="auto"/>
                    <w:ind w:left="0" w:right="0"/>
                    <w:jc w:val="center"/>
                    <w:textAlignment w:val="top"/>
                    <w:rPr>
                      <w:rFonts w:hint="default" w:ascii="Times New Roman" w:hAnsi="Times New Roman" w:eastAsia="宋体" w:cs="Times New Roman"/>
                      <w:b w:val="0"/>
                      <w:bCs w:val="0"/>
                      <w:color w:val="000000"/>
                      <w:sz w:val="21"/>
                      <w:szCs w:val="21"/>
                      <w:u w:color="000000"/>
                      <w:lang w:val="en-US" w:eastAsia="zh-CN" w:bidi="ar-SA"/>
                    </w:rPr>
                  </w:pPr>
                  <w:r>
                    <w:rPr>
                      <w:rFonts w:hint="eastAsia" w:ascii="Times New Roman" w:hAnsi="Times New Roman" w:cs="Times New Roman"/>
                      <w:b w:val="0"/>
                      <w:bCs w:val="0"/>
                      <w:color w:val="auto"/>
                      <w:szCs w:val="21"/>
                      <w:lang w:val="en-US" w:eastAsia="zh-CN"/>
                    </w:rPr>
                    <w:t>54.6</w:t>
                  </w:r>
                </w:p>
              </w:tc>
              <w:tc>
                <w:tcPr>
                  <w:tcW w:w="1530" w:type="dxa"/>
                  <w:tcBorders>
                    <w:right w:val="single" w:color="auto" w:sz="4" w:space="0"/>
                  </w:tcBorders>
                  <w:vAlign w:val="center"/>
                </w:tcPr>
                <w:p>
                  <w:pPr>
                    <w:widowControl w:val="0"/>
                    <w:snapToGrid/>
                    <w:spacing w:before="0" w:beforeAutospacing="0" w:after="0" w:afterAutospacing="0" w:line="360" w:lineRule="auto"/>
                    <w:ind w:left="0" w:right="0"/>
                    <w:jc w:val="center"/>
                    <w:textAlignment w:val="top"/>
                    <w:rPr>
                      <w:rFonts w:hint="default" w:ascii="Times New Roman" w:hAnsi="Times New Roman" w:eastAsia="宋体"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45.9</w:t>
                  </w:r>
                </w:p>
              </w:tc>
              <w:tc>
                <w:tcPr>
                  <w:tcW w:w="1509" w:type="dxa"/>
                  <w:tcBorders>
                    <w:right w:val="single" w:color="auto" w:sz="4" w:space="0"/>
                  </w:tcBorders>
                  <w:vAlign w:val="center"/>
                </w:tcPr>
                <w:p>
                  <w:pPr>
                    <w:widowControl w:val="0"/>
                    <w:snapToGrid/>
                    <w:spacing w:before="0" w:beforeAutospacing="0" w:after="0" w:afterAutospacing="0" w:line="360" w:lineRule="auto"/>
                    <w:ind w:left="0" w:right="0"/>
                    <w:jc w:val="center"/>
                    <w:textAlignment w:val="top"/>
                    <w:rPr>
                      <w:rFonts w:hint="default" w:ascii="Times New Roman" w:hAnsi="Times New Roman" w:eastAsia="宋体"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55.3</w:t>
                  </w:r>
                </w:p>
              </w:tc>
              <w:tc>
                <w:tcPr>
                  <w:tcW w:w="1511" w:type="dxa"/>
                  <w:tcBorders>
                    <w:right w:val="single" w:color="auto" w:sz="4" w:space="0"/>
                  </w:tcBorders>
                  <w:vAlign w:val="top"/>
                </w:tcPr>
                <w:p>
                  <w:pPr>
                    <w:widowControl w:val="0"/>
                    <w:snapToGrid/>
                    <w:spacing w:before="0" w:beforeAutospacing="0" w:after="0" w:afterAutospacing="0" w:line="360" w:lineRule="auto"/>
                    <w:ind w:left="0" w:right="0"/>
                    <w:jc w:val="center"/>
                    <w:textAlignment w:val="top"/>
                    <w:rPr>
                      <w:rFonts w:hint="default" w:ascii="Times New Roman" w:hAnsi="Times New Roman" w:eastAsia="宋体"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46.6</w:t>
                  </w:r>
                </w:p>
              </w:tc>
              <w:tc>
                <w:tcPr>
                  <w:tcW w:w="753" w:type="dxa"/>
                  <w:vAlign w:val="center"/>
                </w:tcPr>
                <w:p>
                  <w:pPr>
                    <w:adjustRightInd w:val="0"/>
                    <w:snapToGrid w:val="0"/>
                    <w:spacing w:before="0" w:beforeLines="20" w:beforeAutospacing="0" w:after="0" w:afterLines="20" w:afterAutospacing="0" w:line="240" w:lineRule="atLeast"/>
                    <w:ind w:left="0" w:right="0"/>
                    <w:jc w:val="center"/>
                    <w:rPr>
                      <w:rFonts w:hint="default" w:ascii="Times New Roman" w:hAnsi="Times New Roman"/>
                      <w:b w:val="0"/>
                      <w:bCs w:val="0"/>
                      <w:color w:val="auto"/>
                      <w:szCs w:val="21"/>
                    </w:rPr>
                  </w:pPr>
                  <w:r>
                    <w:rPr>
                      <w:rFonts w:hint="default" w:ascii="Times New Roman" w:hAnsi="Times New Roman"/>
                      <w:b w:val="0"/>
                      <w:bCs w:val="0"/>
                      <w:color w:val="auto"/>
                      <w:szCs w:val="21"/>
                    </w:rPr>
                    <w:t>dB（A）</w:t>
                  </w:r>
                </w:p>
              </w:tc>
              <w:tc>
                <w:tcPr>
                  <w:tcW w:w="0" w:type="auto"/>
                  <w:vAlign w:val="center"/>
                </w:tcPr>
                <w:p>
                  <w:pPr>
                    <w:adjustRightInd w:val="0"/>
                    <w:snapToGrid w:val="0"/>
                    <w:spacing w:before="0" w:beforeLines="20" w:beforeAutospacing="0" w:after="0" w:afterLines="20" w:afterAutospacing="0" w:line="240" w:lineRule="atLeast"/>
                    <w:ind w:left="0" w:leftChars="0" w:right="0" w:rightChars="0"/>
                    <w:jc w:val="center"/>
                    <w:rPr>
                      <w:rFonts w:hint="default"/>
                      <w:b w:val="0"/>
                      <w:bCs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4" w:type="dxa"/>
                  <w:tcBorders>
                    <w:bottom w:val="single" w:color="auto" w:sz="4" w:space="0"/>
                  </w:tcBorders>
                  <w:vAlign w:val="center"/>
                </w:tcPr>
                <w:p>
                  <w:pPr>
                    <w:adjustRightInd w:val="0"/>
                    <w:snapToGrid w:val="0"/>
                    <w:spacing w:before="0" w:beforeLines="20" w:beforeAutospacing="0" w:after="0" w:afterLines="20" w:afterAutospacing="0" w:line="240" w:lineRule="atLeast"/>
                    <w:ind w:left="0" w:right="0"/>
                    <w:jc w:val="center"/>
                    <w:rPr>
                      <w:rFonts w:hint="default" w:ascii="Times New Roman" w:hAnsi="Times New Roman"/>
                      <w:b w:val="0"/>
                      <w:bCs w:val="0"/>
                      <w:color w:val="auto"/>
                      <w:szCs w:val="21"/>
                    </w:rPr>
                  </w:pPr>
                  <w:r>
                    <w:rPr>
                      <w:rFonts w:hint="default" w:ascii="Times New Roman" w:hAnsi="Times New Roman"/>
                      <w:b w:val="0"/>
                      <w:bCs w:val="0"/>
                      <w:color w:val="auto"/>
                      <w:szCs w:val="21"/>
                    </w:rPr>
                    <w:t>N2</w:t>
                  </w:r>
                </w:p>
              </w:tc>
              <w:tc>
                <w:tcPr>
                  <w:tcW w:w="687" w:type="dxa"/>
                  <w:tcBorders>
                    <w:bottom w:val="single" w:color="auto" w:sz="4" w:space="0"/>
                  </w:tcBorders>
                  <w:vAlign w:val="center"/>
                </w:tcPr>
                <w:p>
                  <w:pPr>
                    <w:pStyle w:val="29"/>
                    <w:spacing w:before="0" w:beforeAutospacing="0" w:after="0" w:afterAutospacing="0"/>
                    <w:ind w:left="0" w:right="0"/>
                    <w:jc w:val="center"/>
                    <w:rPr>
                      <w:rFonts w:hint="default" w:ascii="Times New Roman" w:hAnsi="Times New Roman"/>
                      <w:b w:val="0"/>
                      <w:bCs w:val="0"/>
                      <w:color w:val="auto"/>
                      <w:szCs w:val="21"/>
                    </w:rPr>
                  </w:pPr>
                  <w:r>
                    <w:rPr>
                      <w:rFonts w:hint="eastAsia" w:ascii="Times New Roman" w:hAnsi="Times New Roman" w:cs="Times New Roman"/>
                      <w:b w:val="0"/>
                      <w:bCs w:val="0"/>
                      <w:szCs w:val="21"/>
                      <w:lang w:val="en-US" w:eastAsia="zh-CN"/>
                    </w:rPr>
                    <w:t>场界南侧</w:t>
                  </w:r>
                </w:p>
              </w:tc>
              <w:tc>
                <w:tcPr>
                  <w:tcW w:w="1529" w:type="dxa"/>
                  <w:tcBorders>
                    <w:bottom w:val="single" w:color="auto" w:sz="4" w:space="0"/>
                    <w:right w:val="single" w:color="auto" w:sz="4" w:space="0"/>
                  </w:tcBorders>
                  <w:vAlign w:val="top"/>
                </w:tcPr>
                <w:p>
                  <w:pPr>
                    <w:widowControl w:val="0"/>
                    <w:snapToGrid/>
                    <w:spacing w:before="0" w:beforeAutospacing="0" w:after="0" w:afterAutospacing="0" w:line="360" w:lineRule="auto"/>
                    <w:ind w:left="0" w:right="0"/>
                    <w:jc w:val="center"/>
                    <w:textAlignment w:val="top"/>
                    <w:rPr>
                      <w:rFonts w:hint="default" w:ascii="Times New Roman" w:hAnsi="Times New Roman" w:eastAsia="宋体" w:cs="Times New Roman"/>
                      <w:b w:val="0"/>
                      <w:bCs w:val="0"/>
                      <w:color w:val="000000"/>
                      <w:sz w:val="21"/>
                      <w:szCs w:val="21"/>
                      <w:u w:color="000000"/>
                      <w:lang w:val="en-US" w:eastAsia="zh-CN" w:bidi="ar-SA"/>
                    </w:rPr>
                  </w:pPr>
                  <w:r>
                    <w:rPr>
                      <w:rFonts w:hint="eastAsia" w:ascii="Times New Roman" w:hAnsi="Times New Roman" w:cs="Times New Roman"/>
                      <w:b w:val="0"/>
                      <w:bCs w:val="0"/>
                      <w:color w:val="auto"/>
                      <w:szCs w:val="21"/>
                      <w:lang w:val="en-US" w:eastAsia="zh-CN"/>
                    </w:rPr>
                    <w:t>55.5</w:t>
                  </w:r>
                </w:p>
              </w:tc>
              <w:tc>
                <w:tcPr>
                  <w:tcW w:w="1530" w:type="dxa"/>
                  <w:tcBorders>
                    <w:bottom w:val="single" w:color="auto" w:sz="4" w:space="0"/>
                    <w:right w:val="single" w:color="auto" w:sz="4" w:space="0"/>
                  </w:tcBorders>
                  <w:vAlign w:val="top"/>
                </w:tcPr>
                <w:p>
                  <w:pPr>
                    <w:widowControl w:val="0"/>
                    <w:snapToGrid/>
                    <w:spacing w:before="0" w:beforeAutospacing="0" w:after="0" w:afterAutospacing="0" w:line="360" w:lineRule="auto"/>
                    <w:ind w:left="0" w:right="0"/>
                    <w:jc w:val="center"/>
                    <w:textAlignment w:val="top"/>
                    <w:rPr>
                      <w:rFonts w:hint="default" w:ascii="Times New Roman" w:hAnsi="Times New Roman" w:eastAsia="宋体"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45.1</w:t>
                  </w:r>
                </w:p>
              </w:tc>
              <w:tc>
                <w:tcPr>
                  <w:tcW w:w="1509" w:type="dxa"/>
                  <w:tcBorders>
                    <w:bottom w:val="single" w:color="auto" w:sz="4" w:space="0"/>
                    <w:right w:val="single" w:color="auto" w:sz="4" w:space="0"/>
                  </w:tcBorders>
                  <w:vAlign w:val="top"/>
                </w:tcPr>
                <w:p>
                  <w:pPr>
                    <w:widowControl w:val="0"/>
                    <w:snapToGrid/>
                    <w:spacing w:before="0" w:beforeAutospacing="0" w:after="0" w:afterAutospacing="0" w:line="360" w:lineRule="auto"/>
                    <w:ind w:left="0" w:right="0"/>
                    <w:jc w:val="center"/>
                    <w:textAlignment w:val="top"/>
                    <w:rPr>
                      <w:rFonts w:hint="default" w:ascii="Times New Roman" w:hAnsi="Times New Roman" w:eastAsia="宋体"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54.8</w:t>
                  </w:r>
                </w:p>
              </w:tc>
              <w:tc>
                <w:tcPr>
                  <w:tcW w:w="1511" w:type="dxa"/>
                  <w:tcBorders>
                    <w:bottom w:val="single" w:color="auto" w:sz="4" w:space="0"/>
                    <w:right w:val="single" w:color="auto" w:sz="4" w:space="0"/>
                  </w:tcBorders>
                  <w:vAlign w:val="top"/>
                </w:tcPr>
                <w:p>
                  <w:pPr>
                    <w:widowControl w:val="0"/>
                    <w:snapToGrid/>
                    <w:spacing w:before="0" w:beforeAutospacing="0" w:after="0" w:afterAutospacing="0" w:line="360" w:lineRule="auto"/>
                    <w:ind w:left="0" w:right="0"/>
                    <w:jc w:val="center"/>
                    <w:textAlignment w:val="top"/>
                    <w:rPr>
                      <w:rFonts w:hint="default" w:ascii="Times New Roman" w:hAnsi="Times New Roman" w:eastAsia="宋体"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43.6</w:t>
                  </w:r>
                </w:p>
              </w:tc>
              <w:tc>
                <w:tcPr>
                  <w:tcW w:w="753" w:type="dxa"/>
                  <w:tcBorders>
                    <w:bottom w:val="single" w:color="auto" w:sz="4" w:space="0"/>
                  </w:tcBorders>
                  <w:vAlign w:val="center"/>
                </w:tcPr>
                <w:p>
                  <w:pPr>
                    <w:adjustRightInd w:val="0"/>
                    <w:snapToGrid w:val="0"/>
                    <w:spacing w:before="0" w:beforeLines="20" w:beforeAutospacing="0" w:after="0" w:afterLines="20" w:afterAutospacing="0" w:line="240" w:lineRule="atLeast"/>
                    <w:ind w:left="0" w:right="0"/>
                    <w:jc w:val="center"/>
                    <w:rPr>
                      <w:rFonts w:hint="default" w:ascii="Times New Roman" w:hAnsi="Times New Roman"/>
                      <w:b w:val="0"/>
                      <w:bCs w:val="0"/>
                      <w:color w:val="auto"/>
                      <w:szCs w:val="21"/>
                    </w:rPr>
                  </w:pPr>
                  <w:r>
                    <w:rPr>
                      <w:rFonts w:hint="default" w:ascii="Times New Roman" w:hAnsi="Times New Roman"/>
                      <w:b w:val="0"/>
                      <w:bCs w:val="0"/>
                      <w:color w:val="auto"/>
                      <w:szCs w:val="21"/>
                    </w:rPr>
                    <w:t>dB（A）</w:t>
                  </w:r>
                </w:p>
              </w:tc>
              <w:tc>
                <w:tcPr>
                  <w:tcW w:w="0" w:type="auto"/>
                  <w:tcBorders>
                    <w:bottom w:val="single" w:color="auto" w:sz="4" w:space="0"/>
                  </w:tcBorders>
                  <w:vAlign w:val="center"/>
                </w:tcPr>
                <w:p>
                  <w:pPr>
                    <w:adjustRightInd w:val="0"/>
                    <w:snapToGrid w:val="0"/>
                    <w:spacing w:before="0" w:beforeLines="20" w:beforeAutospacing="0" w:after="0" w:afterLines="20" w:afterAutospacing="0" w:line="240" w:lineRule="atLeast"/>
                    <w:ind w:left="0" w:leftChars="0" w:right="0" w:rightChars="0"/>
                    <w:jc w:val="center"/>
                    <w:rPr>
                      <w:rFonts w:hint="default"/>
                      <w:b w:val="0"/>
                      <w:bCs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4" w:type="dxa"/>
                  <w:tcBorders>
                    <w:top w:val="single" w:color="auto" w:sz="4" w:space="0"/>
                    <w:bottom w:val="single" w:color="auto" w:sz="4" w:space="0"/>
                  </w:tcBorders>
                  <w:vAlign w:val="center"/>
                </w:tcPr>
                <w:p>
                  <w:pPr>
                    <w:adjustRightInd w:val="0"/>
                    <w:snapToGrid w:val="0"/>
                    <w:spacing w:before="0" w:beforeLines="20" w:beforeAutospacing="0" w:after="0" w:afterLines="20" w:afterAutospacing="0" w:line="240" w:lineRule="atLeast"/>
                    <w:ind w:left="0" w:right="0"/>
                    <w:jc w:val="center"/>
                    <w:rPr>
                      <w:rFonts w:hint="default" w:ascii="Times New Roman" w:hAnsi="Times New Roman"/>
                      <w:b w:val="0"/>
                      <w:bCs w:val="0"/>
                      <w:color w:val="auto"/>
                      <w:szCs w:val="21"/>
                    </w:rPr>
                  </w:pPr>
                  <w:r>
                    <w:rPr>
                      <w:rFonts w:hint="default" w:ascii="Times New Roman" w:hAnsi="Times New Roman"/>
                      <w:b w:val="0"/>
                      <w:bCs w:val="0"/>
                      <w:color w:val="auto"/>
                      <w:szCs w:val="21"/>
                    </w:rPr>
                    <w:t>N3</w:t>
                  </w:r>
                </w:p>
              </w:tc>
              <w:tc>
                <w:tcPr>
                  <w:tcW w:w="687" w:type="dxa"/>
                  <w:tcBorders>
                    <w:top w:val="single" w:color="auto" w:sz="4" w:space="0"/>
                    <w:bottom w:val="single" w:color="auto" w:sz="4" w:space="0"/>
                  </w:tcBorders>
                  <w:vAlign w:val="center"/>
                </w:tcPr>
                <w:p>
                  <w:pPr>
                    <w:pStyle w:val="29"/>
                    <w:spacing w:before="0" w:beforeAutospacing="0" w:after="0" w:afterAutospacing="0"/>
                    <w:ind w:left="0" w:right="0"/>
                    <w:jc w:val="center"/>
                    <w:rPr>
                      <w:rFonts w:hint="default" w:ascii="Times New Roman" w:hAnsi="Times New Roman"/>
                      <w:b w:val="0"/>
                      <w:bCs w:val="0"/>
                      <w:color w:val="auto"/>
                      <w:szCs w:val="21"/>
                    </w:rPr>
                  </w:pPr>
                  <w:r>
                    <w:rPr>
                      <w:rFonts w:hint="eastAsia" w:ascii="Times New Roman" w:hAnsi="Times New Roman" w:cs="Times New Roman"/>
                      <w:b w:val="0"/>
                      <w:bCs w:val="0"/>
                      <w:szCs w:val="21"/>
                      <w:lang w:val="en-US" w:eastAsia="zh-CN"/>
                    </w:rPr>
                    <w:t>场界西侧</w:t>
                  </w:r>
                </w:p>
              </w:tc>
              <w:tc>
                <w:tcPr>
                  <w:tcW w:w="1529" w:type="dxa"/>
                  <w:tcBorders>
                    <w:top w:val="single" w:color="auto" w:sz="4" w:space="0"/>
                    <w:bottom w:val="single" w:color="auto" w:sz="4" w:space="0"/>
                    <w:right w:val="single" w:color="auto" w:sz="4" w:space="0"/>
                  </w:tcBorders>
                  <w:vAlign w:val="top"/>
                </w:tcPr>
                <w:p>
                  <w:pPr>
                    <w:widowControl w:val="0"/>
                    <w:snapToGrid/>
                    <w:spacing w:before="0" w:beforeAutospacing="0" w:after="0" w:afterAutospacing="0" w:line="360" w:lineRule="auto"/>
                    <w:ind w:left="0" w:right="0"/>
                    <w:jc w:val="center"/>
                    <w:textAlignment w:val="top"/>
                    <w:rPr>
                      <w:rFonts w:hint="default" w:ascii="Times New Roman" w:hAnsi="Times New Roman" w:eastAsia="宋体" w:cs="Times New Roman"/>
                      <w:b w:val="0"/>
                      <w:bCs w:val="0"/>
                      <w:color w:val="000000"/>
                      <w:sz w:val="21"/>
                      <w:szCs w:val="21"/>
                      <w:u w:color="000000"/>
                      <w:lang w:val="en-US" w:eastAsia="zh-CN" w:bidi="ar-SA"/>
                    </w:rPr>
                  </w:pPr>
                  <w:r>
                    <w:rPr>
                      <w:rFonts w:hint="eastAsia" w:ascii="Times New Roman" w:hAnsi="Times New Roman" w:cs="Times New Roman"/>
                      <w:b w:val="0"/>
                      <w:bCs w:val="0"/>
                      <w:color w:val="auto"/>
                      <w:szCs w:val="21"/>
                      <w:lang w:val="en-US" w:eastAsia="zh-CN"/>
                    </w:rPr>
                    <w:t>53.9</w:t>
                  </w:r>
                </w:p>
              </w:tc>
              <w:tc>
                <w:tcPr>
                  <w:tcW w:w="1530" w:type="dxa"/>
                  <w:tcBorders>
                    <w:top w:val="single" w:color="auto" w:sz="4" w:space="0"/>
                    <w:bottom w:val="single" w:color="auto" w:sz="4" w:space="0"/>
                    <w:right w:val="single" w:color="auto" w:sz="4" w:space="0"/>
                  </w:tcBorders>
                  <w:vAlign w:val="top"/>
                </w:tcPr>
                <w:p>
                  <w:pPr>
                    <w:widowControl w:val="0"/>
                    <w:snapToGrid/>
                    <w:spacing w:before="0" w:beforeAutospacing="0" w:after="0" w:afterAutospacing="0" w:line="360" w:lineRule="auto"/>
                    <w:ind w:left="0" w:right="0"/>
                    <w:jc w:val="center"/>
                    <w:textAlignment w:val="top"/>
                    <w:rPr>
                      <w:rFonts w:hint="default" w:ascii="Times New Roman" w:hAnsi="Times New Roman" w:eastAsia="宋体"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46.4</w:t>
                  </w:r>
                </w:p>
              </w:tc>
              <w:tc>
                <w:tcPr>
                  <w:tcW w:w="1509" w:type="dxa"/>
                  <w:tcBorders>
                    <w:top w:val="single" w:color="auto" w:sz="4" w:space="0"/>
                    <w:bottom w:val="single" w:color="auto" w:sz="4" w:space="0"/>
                    <w:right w:val="single" w:color="auto" w:sz="4" w:space="0"/>
                  </w:tcBorders>
                  <w:vAlign w:val="top"/>
                </w:tcPr>
                <w:p>
                  <w:pPr>
                    <w:widowControl w:val="0"/>
                    <w:snapToGrid/>
                    <w:spacing w:before="0" w:beforeAutospacing="0" w:after="0" w:afterAutospacing="0" w:line="360" w:lineRule="auto"/>
                    <w:ind w:left="0" w:right="0"/>
                    <w:jc w:val="center"/>
                    <w:textAlignment w:val="top"/>
                    <w:rPr>
                      <w:rFonts w:hint="default" w:ascii="Times New Roman" w:hAnsi="Times New Roman" w:eastAsia="宋体"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53.0</w:t>
                  </w:r>
                </w:p>
              </w:tc>
              <w:tc>
                <w:tcPr>
                  <w:tcW w:w="1511" w:type="dxa"/>
                  <w:tcBorders>
                    <w:top w:val="single" w:color="auto" w:sz="4" w:space="0"/>
                    <w:bottom w:val="single" w:color="auto" w:sz="4" w:space="0"/>
                    <w:right w:val="single" w:color="auto" w:sz="4" w:space="0"/>
                  </w:tcBorders>
                  <w:vAlign w:val="top"/>
                </w:tcPr>
                <w:p>
                  <w:pPr>
                    <w:widowControl w:val="0"/>
                    <w:snapToGrid/>
                    <w:spacing w:before="0" w:beforeAutospacing="0" w:after="0" w:afterAutospacing="0" w:line="360" w:lineRule="auto"/>
                    <w:ind w:left="0" w:right="0"/>
                    <w:jc w:val="center"/>
                    <w:textAlignment w:val="top"/>
                    <w:rPr>
                      <w:rFonts w:hint="default" w:ascii="Times New Roman" w:hAnsi="Times New Roman" w:eastAsia="宋体"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42.9</w:t>
                  </w:r>
                </w:p>
              </w:tc>
              <w:tc>
                <w:tcPr>
                  <w:tcW w:w="753" w:type="dxa"/>
                  <w:tcBorders>
                    <w:top w:val="single" w:color="auto" w:sz="4" w:space="0"/>
                    <w:bottom w:val="single" w:color="auto" w:sz="4" w:space="0"/>
                  </w:tcBorders>
                  <w:vAlign w:val="center"/>
                </w:tcPr>
                <w:p>
                  <w:pPr>
                    <w:adjustRightInd w:val="0"/>
                    <w:snapToGrid w:val="0"/>
                    <w:spacing w:before="0" w:beforeLines="20" w:beforeAutospacing="0" w:after="0" w:afterLines="20" w:afterAutospacing="0" w:line="240" w:lineRule="atLeast"/>
                    <w:ind w:left="0" w:right="0"/>
                    <w:jc w:val="center"/>
                    <w:rPr>
                      <w:rFonts w:hint="default" w:ascii="Times New Roman" w:hAnsi="Times New Roman"/>
                      <w:b w:val="0"/>
                      <w:bCs w:val="0"/>
                      <w:color w:val="auto"/>
                      <w:szCs w:val="21"/>
                    </w:rPr>
                  </w:pPr>
                  <w:r>
                    <w:rPr>
                      <w:rFonts w:hint="default" w:ascii="Times New Roman" w:hAnsi="Times New Roman"/>
                      <w:b w:val="0"/>
                      <w:bCs w:val="0"/>
                      <w:color w:val="auto"/>
                      <w:szCs w:val="21"/>
                    </w:rPr>
                    <w:t>dB（A）</w:t>
                  </w:r>
                </w:p>
              </w:tc>
              <w:tc>
                <w:tcPr>
                  <w:tcW w:w="0" w:type="auto"/>
                  <w:tcBorders>
                    <w:top w:val="single" w:color="auto" w:sz="4" w:space="0"/>
                    <w:bottom w:val="single" w:color="auto" w:sz="4" w:space="0"/>
                  </w:tcBorders>
                  <w:vAlign w:val="center"/>
                </w:tcPr>
                <w:p>
                  <w:pPr>
                    <w:adjustRightInd w:val="0"/>
                    <w:snapToGrid w:val="0"/>
                    <w:spacing w:before="0" w:beforeLines="20" w:beforeAutospacing="0" w:after="0" w:afterLines="20" w:afterAutospacing="0" w:line="240" w:lineRule="atLeast"/>
                    <w:ind w:left="0" w:leftChars="0" w:right="0" w:rightChars="0"/>
                    <w:jc w:val="center"/>
                    <w:rPr>
                      <w:rFonts w:hint="default"/>
                      <w:b w:val="0"/>
                      <w:bCs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4" w:type="dxa"/>
                  <w:tcBorders>
                    <w:top w:val="single" w:color="auto" w:sz="4" w:space="0"/>
                    <w:bottom w:val="single" w:color="auto" w:sz="4" w:space="0"/>
                  </w:tcBorders>
                  <w:vAlign w:val="center"/>
                </w:tcPr>
                <w:p>
                  <w:pPr>
                    <w:adjustRightInd w:val="0"/>
                    <w:snapToGrid w:val="0"/>
                    <w:spacing w:before="0" w:beforeLines="20" w:beforeAutospacing="0" w:after="0" w:afterLines="20" w:afterAutospacing="0" w:line="240" w:lineRule="atLeast"/>
                    <w:ind w:left="0" w:right="0"/>
                    <w:jc w:val="center"/>
                    <w:rPr>
                      <w:rFonts w:hint="default" w:ascii="Times New Roman" w:hAnsi="Times New Roman"/>
                      <w:b w:val="0"/>
                      <w:bCs w:val="0"/>
                      <w:color w:val="auto"/>
                      <w:szCs w:val="21"/>
                    </w:rPr>
                  </w:pPr>
                  <w:r>
                    <w:rPr>
                      <w:rFonts w:hint="default" w:ascii="Times New Roman" w:hAnsi="Times New Roman"/>
                      <w:b w:val="0"/>
                      <w:bCs w:val="0"/>
                      <w:color w:val="auto"/>
                      <w:szCs w:val="21"/>
                    </w:rPr>
                    <w:t>N4</w:t>
                  </w:r>
                </w:p>
              </w:tc>
              <w:tc>
                <w:tcPr>
                  <w:tcW w:w="687" w:type="dxa"/>
                  <w:tcBorders>
                    <w:top w:val="single" w:color="auto" w:sz="4" w:space="0"/>
                    <w:bottom w:val="single" w:color="auto" w:sz="4" w:space="0"/>
                  </w:tcBorders>
                  <w:vAlign w:val="center"/>
                </w:tcPr>
                <w:p>
                  <w:pPr>
                    <w:pStyle w:val="29"/>
                    <w:spacing w:before="0" w:beforeAutospacing="0" w:after="0" w:afterAutospacing="0"/>
                    <w:ind w:left="0" w:right="0"/>
                    <w:jc w:val="center"/>
                    <w:rPr>
                      <w:rFonts w:hint="default" w:ascii="Times New Roman" w:hAnsi="Times New Roman"/>
                      <w:b w:val="0"/>
                      <w:bCs w:val="0"/>
                      <w:color w:val="auto"/>
                      <w:szCs w:val="21"/>
                    </w:rPr>
                  </w:pPr>
                  <w:r>
                    <w:rPr>
                      <w:rFonts w:hint="eastAsia" w:ascii="Times New Roman" w:hAnsi="Times New Roman" w:cs="Times New Roman"/>
                      <w:b w:val="0"/>
                      <w:bCs w:val="0"/>
                      <w:szCs w:val="21"/>
                      <w:lang w:val="en-US" w:eastAsia="zh-CN"/>
                    </w:rPr>
                    <w:t>场界北侧</w:t>
                  </w:r>
                </w:p>
              </w:tc>
              <w:tc>
                <w:tcPr>
                  <w:tcW w:w="1529" w:type="dxa"/>
                  <w:tcBorders>
                    <w:top w:val="single" w:color="auto" w:sz="4" w:space="0"/>
                    <w:bottom w:val="single" w:color="auto" w:sz="4" w:space="0"/>
                    <w:right w:val="single" w:color="auto" w:sz="4" w:space="0"/>
                  </w:tcBorders>
                  <w:vAlign w:val="top"/>
                </w:tcPr>
                <w:p>
                  <w:pPr>
                    <w:widowControl w:val="0"/>
                    <w:snapToGrid/>
                    <w:spacing w:before="0" w:beforeAutospacing="0" w:after="0" w:afterAutospacing="0" w:line="360" w:lineRule="auto"/>
                    <w:ind w:left="0" w:right="0"/>
                    <w:jc w:val="center"/>
                    <w:textAlignment w:val="top"/>
                    <w:rPr>
                      <w:rFonts w:hint="default" w:ascii="Times New Roman" w:hAnsi="Times New Roman" w:eastAsia="宋体" w:cs="Times New Roman"/>
                      <w:b w:val="0"/>
                      <w:bCs w:val="0"/>
                      <w:color w:val="000000"/>
                      <w:sz w:val="21"/>
                      <w:szCs w:val="21"/>
                      <w:u w:color="000000"/>
                      <w:lang w:val="en-US" w:eastAsia="zh-CN" w:bidi="ar-SA"/>
                    </w:rPr>
                  </w:pPr>
                  <w:r>
                    <w:rPr>
                      <w:rFonts w:hint="eastAsia" w:ascii="Times New Roman" w:hAnsi="Times New Roman" w:cs="Times New Roman"/>
                      <w:b w:val="0"/>
                      <w:bCs w:val="0"/>
                      <w:color w:val="auto"/>
                      <w:szCs w:val="21"/>
                      <w:lang w:val="en-US" w:eastAsia="zh-CN"/>
                    </w:rPr>
                    <w:t>53.5</w:t>
                  </w:r>
                </w:p>
              </w:tc>
              <w:tc>
                <w:tcPr>
                  <w:tcW w:w="1530" w:type="dxa"/>
                  <w:tcBorders>
                    <w:top w:val="single" w:color="auto" w:sz="4" w:space="0"/>
                    <w:bottom w:val="single" w:color="auto" w:sz="4" w:space="0"/>
                    <w:right w:val="single" w:color="auto" w:sz="4" w:space="0"/>
                  </w:tcBorders>
                  <w:vAlign w:val="top"/>
                </w:tcPr>
                <w:p>
                  <w:pPr>
                    <w:widowControl w:val="0"/>
                    <w:snapToGrid/>
                    <w:spacing w:before="0" w:beforeAutospacing="0" w:after="0" w:afterAutospacing="0" w:line="360" w:lineRule="auto"/>
                    <w:ind w:left="0" w:right="0"/>
                    <w:jc w:val="center"/>
                    <w:textAlignment w:val="top"/>
                    <w:rPr>
                      <w:rFonts w:hint="default" w:ascii="Times New Roman" w:hAnsi="Times New Roman" w:eastAsia="宋体"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45.5</w:t>
                  </w:r>
                </w:p>
              </w:tc>
              <w:tc>
                <w:tcPr>
                  <w:tcW w:w="1509" w:type="dxa"/>
                  <w:tcBorders>
                    <w:top w:val="single" w:color="auto" w:sz="4" w:space="0"/>
                    <w:bottom w:val="single" w:color="auto" w:sz="4" w:space="0"/>
                    <w:right w:val="single" w:color="auto" w:sz="4" w:space="0"/>
                  </w:tcBorders>
                  <w:vAlign w:val="top"/>
                </w:tcPr>
                <w:p>
                  <w:pPr>
                    <w:widowControl w:val="0"/>
                    <w:snapToGrid/>
                    <w:spacing w:before="0" w:beforeAutospacing="0" w:after="0" w:afterAutospacing="0" w:line="360" w:lineRule="auto"/>
                    <w:ind w:left="0" w:right="0"/>
                    <w:jc w:val="center"/>
                    <w:textAlignment w:val="top"/>
                    <w:rPr>
                      <w:rFonts w:hint="default" w:ascii="Times New Roman" w:hAnsi="Times New Roman" w:eastAsia="宋体"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53.4</w:t>
                  </w:r>
                </w:p>
              </w:tc>
              <w:tc>
                <w:tcPr>
                  <w:tcW w:w="1511" w:type="dxa"/>
                  <w:tcBorders>
                    <w:top w:val="single" w:color="auto" w:sz="4" w:space="0"/>
                    <w:bottom w:val="single" w:color="auto" w:sz="4" w:space="0"/>
                    <w:right w:val="single" w:color="auto" w:sz="4" w:space="0"/>
                  </w:tcBorders>
                  <w:vAlign w:val="top"/>
                </w:tcPr>
                <w:p>
                  <w:pPr>
                    <w:widowControl w:val="0"/>
                    <w:snapToGrid/>
                    <w:spacing w:before="0" w:beforeAutospacing="0" w:after="0" w:afterAutospacing="0" w:line="360" w:lineRule="auto"/>
                    <w:ind w:left="0" w:right="0"/>
                    <w:jc w:val="center"/>
                    <w:textAlignment w:val="top"/>
                    <w:rPr>
                      <w:rFonts w:hint="default" w:ascii="Times New Roman" w:hAnsi="Times New Roman" w:eastAsia="宋体"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43.7</w:t>
                  </w:r>
                </w:p>
              </w:tc>
              <w:tc>
                <w:tcPr>
                  <w:tcW w:w="753" w:type="dxa"/>
                  <w:tcBorders>
                    <w:top w:val="single" w:color="auto" w:sz="4" w:space="0"/>
                    <w:bottom w:val="single" w:color="auto" w:sz="4" w:space="0"/>
                  </w:tcBorders>
                  <w:vAlign w:val="center"/>
                </w:tcPr>
                <w:p>
                  <w:pPr>
                    <w:adjustRightInd w:val="0"/>
                    <w:snapToGrid w:val="0"/>
                    <w:spacing w:before="0" w:beforeLines="20" w:beforeAutospacing="0" w:after="0" w:afterLines="20" w:afterAutospacing="0" w:line="240" w:lineRule="atLeast"/>
                    <w:ind w:left="0" w:right="0"/>
                    <w:jc w:val="center"/>
                    <w:rPr>
                      <w:rFonts w:hint="default" w:ascii="Times New Roman" w:hAnsi="Times New Roman"/>
                      <w:b w:val="0"/>
                      <w:bCs w:val="0"/>
                      <w:color w:val="auto"/>
                      <w:szCs w:val="21"/>
                    </w:rPr>
                  </w:pPr>
                  <w:r>
                    <w:rPr>
                      <w:rFonts w:hint="default" w:ascii="Times New Roman" w:hAnsi="Times New Roman"/>
                      <w:b w:val="0"/>
                      <w:bCs w:val="0"/>
                      <w:color w:val="auto"/>
                      <w:szCs w:val="21"/>
                    </w:rPr>
                    <w:t>dB（A）</w:t>
                  </w:r>
                </w:p>
              </w:tc>
              <w:tc>
                <w:tcPr>
                  <w:tcW w:w="0" w:type="auto"/>
                  <w:tcBorders>
                    <w:top w:val="single" w:color="auto" w:sz="4" w:space="0"/>
                    <w:bottom w:val="single" w:color="auto" w:sz="4" w:space="0"/>
                  </w:tcBorders>
                  <w:vAlign w:val="center"/>
                </w:tcPr>
                <w:p>
                  <w:pPr>
                    <w:adjustRightInd w:val="0"/>
                    <w:snapToGrid w:val="0"/>
                    <w:spacing w:before="0" w:beforeLines="20" w:beforeAutospacing="0" w:after="0" w:afterLines="20" w:afterAutospacing="0" w:line="240" w:lineRule="atLeast"/>
                    <w:ind w:left="0" w:leftChars="0" w:right="0" w:rightChars="0"/>
                    <w:jc w:val="center"/>
                    <w:rPr>
                      <w:rFonts w:hint="default"/>
                      <w:b w:val="0"/>
                      <w:bCs w:val="0"/>
                    </w:rPr>
                  </w:pPr>
                </w:p>
              </w:tc>
            </w:tr>
          </w:tbl>
          <w:p>
            <w:pPr>
              <w:spacing w:before="0" w:beforeAutospacing="0" w:after="0" w:afterAutospacing="0" w:line="360" w:lineRule="auto"/>
              <w:ind w:left="0" w:right="0" w:firstLine="480" w:firstLineChars="200"/>
              <w:rPr>
                <w:rFonts w:hint="default"/>
                <w:sz w:val="24"/>
                <w:szCs w:val="24"/>
              </w:rPr>
            </w:pPr>
            <w:r>
              <w:rPr>
                <w:rFonts w:hint="default"/>
                <w:sz w:val="24"/>
                <w:szCs w:val="24"/>
              </w:rPr>
              <w:t>由上表可知，项目厂界昼</w:t>
            </w:r>
            <w:r>
              <w:rPr>
                <w:rFonts w:hint="eastAsia"/>
                <w:sz w:val="24"/>
                <w:szCs w:val="24"/>
              </w:rPr>
              <w:t>、夜</w:t>
            </w:r>
            <w:r>
              <w:rPr>
                <w:rFonts w:hint="default"/>
                <w:sz w:val="24"/>
                <w:szCs w:val="24"/>
              </w:rPr>
              <w:t>间噪声值</w:t>
            </w:r>
            <w:r>
              <w:rPr>
                <w:rFonts w:hint="eastAsia"/>
                <w:sz w:val="24"/>
                <w:szCs w:val="24"/>
              </w:rPr>
              <w:t>为</w:t>
            </w:r>
            <w:r>
              <w:rPr>
                <w:rFonts w:hint="default"/>
                <w:sz w:val="24"/>
                <w:szCs w:val="24"/>
              </w:rPr>
              <w:t>5</w:t>
            </w:r>
            <w:r>
              <w:rPr>
                <w:rFonts w:hint="eastAsia"/>
                <w:sz w:val="24"/>
                <w:szCs w:val="24"/>
                <w:lang w:val="en-US" w:eastAsia="zh-CN"/>
              </w:rPr>
              <w:t>3.0</w:t>
            </w:r>
            <w:r>
              <w:rPr>
                <w:rFonts w:hint="default"/>
                <w:sz w:val="24"/>
                <w:szCs w:val="24"/>
              </w:rPr>
              <w:t>dB（A）~</w:t>
            </w:r>
            <w:r>
              <w:rPr>
                <w:rFonts w:hint="eastAsia"/>
                <w:sz w:val="24"/>
                <w:szCs w:val="24"/>
                <w:lang w:val="en-US" w:eastAsia="zh-CN"/>
              </w:rPr>
              <w:t>55.5</w:t>
            </w:r>
            <w:r>
              <w:rPr>
                <w:rFonts w:hint="default"/>
                <w:sz w:val="24"/>
                <w:szCs w:val="24"/>
              </w:rPr>
              <w:t>dB（A）</w:t>
            </w:r>
            <w:r>
              <w:rPr>
                <w:rFonts w:hint="eastAsia"/>
                <w:sz w:val="24"/>
                <w:szCs w:val="24"/>
                <w:lang w:eastAsia="zh-CN"/>
              </w:rPr>
              <w:t>，</w:t>
            </w:r>
            <w:r>
              <w:rPr>
                <w:rFonts w:hint="eastAsia"/>
                <w:sz w:val="24"/>
                <w:szCs w:val="24"/>
                <w:lang w:val="en-US" w:eastAsia="zh-CN"/>
              </w:rPr>
              <w:t>42.9</w:t>
            </w:r>
            <w:r>
              <w:rPr>
                <w:rFonts w:hint="default"/>
                <w:sz w:val="24"/>
                <w:szCs w:val="24"/>
              </w:rPr>
              <w:t>dB（A）~</w:t>
            </w:r>
            <w:r>
              <w:rPr>
                <w:rFonts w:hint="eastAsia"/>
                <w:sz w:val="24"/>
                <w:szCs w:val="24"/>
                <w:lang w:val="en-US" w:eastAsia="zh-CN"/>
              </w:rPr>
              <w:t>46.6</w:t>
            </w:r>
            <w:r>
              <w:rPr>
                <w:rFonts w:hint="default"/>
                <w:sz w:val="24"/>
                <w:szCs w:val="24"/>
              </w:rPr>
              <w:t>dB（A），满足《工业企业厂界环境噪声排放标准》（GB12348-2008）中</w:t>
            </w:r>
            <w:r>
              <w:rPr>
                <w:rFonts w:hint="eastAsia"/>
                <w:sz w:val="24"/>
                <w:szCs w:val="24"/>
                <w:lang w:val="en-US" w:eastAsia="zh-CN"/>
              </w:rPr>
              <w:t>3类</w:t>
            </w:r>
            <w:r>
              <w:rPr>
                <w:rFonts w:hint="default"/>
                <w:sz w:val="24"/>
                <w:szCs w:val="24"/>
              </w:rPr>
              <w:t>标准。</w:t>
            </w:r>
          </w:p>
          <w:p>
            <w:pPr>
              <w:pStyle w:val="18"/>
              <w:spacing w:before="0" w:beforeAutospacing="0" w:afterAutospacing="0"/>
              <w:ind w:left="0" w:leftChars="0" w:right="0" w:firstLine="0" w:firstLineChars="0"/>
              <w:rPr>
                <w:rFonts w:hint="default"/>
                <w:b/>
                <w:szCs w:val="21"/>
              </w:rPr>
            </w:pPr>
          </w:p>
          <w:p>
            <w:pPr>
              <w:pStyle w:val="18"/>
              <w:spacing w:before="0" w:beforeAutospacing="0" w:afterAutospacing="0"/>
              <w:ind w:left="0" w:leftChars="0" w:right="0" w:firstLine="0" w:firstLineChars="0"/>
              <w:rPr>
                <w:rFonts w:hint="default"/>
                <w:b/>
                <w:szCs w:val="21"/>
              </w:rPr>
            </w:pPr>
          </w:p>
          <w:p>
            <w:pPr>
              <w:pStyle w:val="18"/>
              <w:spacing w:before="0" w:beforeAutospacing="0" w:afterAutospacing="0"/>
              <w:ind w:left="0" w:right="0"/>
              <w:rPr>
                <w:rFonts w:hint="default"/>
                <w:b/>
                <w:szCs w:val="21"/>
              </w:rPr>
            </w:pPr>
          </w:p>
        </w:tc>
      </w:tr>
    </w:tbl>
    <w:p>
      <w:p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17"/>
        <w:spacing w:before="0" w:after="0" w:line="360" w:lineRule="auto"/>
        <w:jc w:val="left"/>
        <w:rPr>
          <w:sz w:val="24"/>
          <w:szCs w:val="24"/>
        </w:rPr>
      </w:pPr>
      <w:bookmarkStart w:id="14" w:name="_Toc177"/>
      <w:bookmarkStart w:id="15" w:name="_Toc5679_WPSOffice_Level1"/>
      <w:r>
        <w:rPr>
          <w:sz w:val="24"/>
          <w:szCs w:val="24"/>
        </w:rPr>
        <w:t>表八</w:t>
      </w:r>
      <w:r>
        <w:rPr>
          <w:rFonts w:hint="eastAsia"/>
          <w:sz w:val="24"/>
          <w:szCs w:val="24"/>
        </w:rPr>
        <w:t xml:space="preserve"> 验收监测结论</w:t>
      </w:r>
      <w:bookmarkEnd w:id="14"/>
      <w:bookmarkEnd w:id="15"/>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vAlign w:val="top"/>
          </w:tcPr>
          <w:p>
            <w:pPr>
              <w:spacing w:before="0" w:beforeAutospacing="0" w:after="0" w:afterAutospacing="0" w:line="360" w:lineRule="auto"/>
              <w:ind w:left="0" w:right="0"/>
              <w:rPr>
                <w:rFonts w:hint="default"/>
                <w:sz w:val="24"/>
                <w:szCs w:val="24"/>
              </w:rPr>
            </w:pPr>
            <w:r>
              <w:rPr>
                <w:rFonts w:hint="eastAsia"/>
                <w:sz w:val="24"/>
                <w:szCs w:val="24"/>
              </w:rPr>
              <w:t>1、验收监测结论</w:t>
            </w:r>
          </w:p>
          <w:p>
            <w:pPr>
              <w:spacing w:before="0" w:beforeAutospacing="0" w:after="0" w:afterAutospacing="0" w:line="360" w:lineRule="auto"/>
              <w:ind w:left="0" w:right="0" w:firstLine="480" w:firstLineChars="200"/>
              <w:rPr>
                <w:rFonts w:hint="default"/>
                <w:sz w:val="24"/>
                <w:szCs w:val="24"/>
              </w:rPr>
            </w:pPr>
            <w:r>
              <w:rPr>
                <w:rFonts w:hint="default"/>
                <w:sz w:val="24"/>
                <w:szCs w:val="24"/>
              </w:rPr>
              <w:t>（</w:t>
            </w:r>
            <w:r>
              <w:rPr>
                <w:rFonts w:hint="eastAsia"/>
                <w:sz w:val="24"/>
                <w:szCs w:val="24"/>
              </w:rPr>
              <w:t>1</w:t>
            </w:r>
            <w:r>
              <w:rPr>
                <w:rFonts w:hint="default"/>
                <w:sz w:val="24"/>
                <w:szCs w:val="24"/>
              </w:rPr>
              <w:t>）废气</w:t>
            </w:r>
          </w:p>
          <w:p>
            <w:pPr>
              <w:spacing w:before="0" w:beforeAutospacing="0" w:after="0" w:afterAutospacing="0" w:line="360" w:lineRule="auto"/>
              <w:ind w:left="0" w:right="0" w:firstLine="480" w:firstLineChars="200"/>
              <w:rPr>
                <w:rFonts w:hint="default"/>
                <w:sz w:val="24"/>
                <w:szCs w:val="24"/>
                <w:lang w:val="en-US" w:eastAsia="zh-CN"/>
              </w:rPr>
            </w:pPr>
            <w:r>
              <w:rPr>
                <w:rFonts w:hint="eastAsia"/>
                <w:sz w:val="24"/>
                <w:szCs w:val="24"/>
                <w:lang w:val="en-US" w:eastAsia="zh-CN"/>
              </w:rPr>
              <w:t>根据监测结果可知，</w:t>
            </w:r>
            <w:r>
              <w:rPr>
                <w:rFonts w:hint="default"/>
                <w:sz w:val="24"/>
                <w:szCs w:val="24"/>
              </w:rPr>
              <w:t>项目无组织排放监控点</w:t>
            </w:r>
            <w:r>
              <w:rPr>
                <w:rFonts w:hint="default"/>
                <w:sz w:val="24"/>
                <w:szCs w:val="24"/>
                <w:lang w:val="en-US" w:eastAsia="zh-CN"/>
              </w:rPr>
              <w:t>处</w:t>
            </w:r>
            <w:r>
              <w:rPr>
                <w:rFonts w:hint="eastAsia"/>
                <w:sz w:val="24"/>
                <w:szCs w:val="24"/>
                <w:lang w:val="en-US" w:eastAsia="zh-CN"/>
              </w:rPr>
              <w:t>颗粒物</w:t>
            </w:r>
            <w:r>
              <w:rPr>
                <w:rFonts w:hint="default"/>
                <w:sz w:val="24"/>
                <w:szCs w:val="24"/>
                <w:lang w:val="en-US" w:eastAsia="zh-CN"/>
              </w:rPr>
              <w:t>浓度范围为：</w:t>
            </w:r>
            <w:r>
              <w:rPr>
                <w:rFonts w:hint="eastAsia"/>
                <w:sz w:val="24"/>
                <w:szCs w:val="24"/>
                <w:lang w:val="en-US" w:eastAsia="zh-CN"/>
              </w:rPr>
              <w:t>0.105</w:t>
            </w:r>
            <w:r>
              <w:rPr>
                <w:rFonts w:hint="default"/>
                <w:sz w:val="24"/>
                <w:szCs w:val="24"/>
                <w:lang w:val="en-US" w:eastAsia="zh-CN"/>
              </w:rPr>
              <w:t>mg/m</w:t>
            </w:r>
            <w:r>
              <w:rPr>
                <w:rFonts w:hint="default"/>
                <w:sz w:val="24"/>
                <w:szCs w:val="24"/>
                <w:vertAlign w:val="superscript"/>
                <w:lang w:val="en-US" w:eastAsia="zh-CN"/>
              </w:rPr>
              <w:t>3</w:t>
            </w:r>
            <w:r>
              <w:rPr>
                <w:rFonts w:hint="default"/>
                <w:sz w:val="24"/>
                <w:szCs w:val="24"/>
                <w:lang w:val="en-US" w:eastAsia="zh-CN"/>
              </w:rPr>
              <w:t>~</w:t>
            </w:r>
            <w:r>
              <w:rPr>
                <w:rFonts w:hint="eastAsia"/>
                <w:sz w:val="24"/>
                <w:szCs w:val="24"/>
                <w:lang w:val="en-US" w:eastAsia="zh-CN"/>
              </w:rPr>
              <w:t>0.371</w:t>
            </w:r>
            <w:r>
              <w:rPr>
                <w:rFonts w:hint="default"/>
                <w:sz w:val="24"/>
                <w:szCs w:val="24"/>
                <w:lang w:val="en-US" w:eastAsia="zh-CN"/>
              </w:rPr>
              <w:t>mg/m</w:t>
            </w:r>
            <w:r>
              <w:rPr>
                <w:rFonts w:hint="default"/>
                <w:sz w:val="24"/>
                <w:szCs w:val="24"/>
                <w:vertAlign w:val="superscript"/>
                <w:lang w:val="en-US" w:eastAsia="zh-CN"/>
              </w:rPr>
              <w:t>3</w:t>
            </w:r>
            <w:r>
              <w:rPr>
                <w:rFonts w:hint="eastAsia"/>
                <w:sz w:val="24"/>
                <w:szCs w:val="24"/>
                <w:lang w:val="en-US" w:eastAsia="zh-CN"/>
              </w:rPr>
              <w:t>。</w:t>
            </w:r>
            <w:r>
              <w:rPr>
                <w:rFonts w:hint="default"/>
                <w:sz w:val="24"/>
                <w:szCs w:val="24"/>
                <w:lang w:val="en-US" w:eastAsia="zh-CN"/>
              </w:rPr>
              <w:t>因此项目无组织排放废气满足</w:t>
            </w:r>
            <w:r>
              <w:rPr>
                <w:rFonts w:hint="eastAsia"/>
                <w:sz w:val="24"/>
                <w:szCs w:val="24"/>
                <w:lang w:val="en-US" w:eastAsia="zh-CN"/>
              </w:rPr>
              <w:t>《大气污染物综合排放标准》(GB16297-1996 )表2中无组织排放相关限值</w:t>
            </w:r>
            <w:r>
              <w:rPr>
                <w:rFonts w:hint="eastAsia"/>
                <w:sz w:val="24"/>
                <w:szCs w:val="24"/>
                <w:lang w:eastAsia="zh-CN"/>
              </w:rPr>
              <w:t>。</w:t>
            </w:r>
          </w:p>
          <w:p>
            <w:pPr>
              <w:spacing w:before="0" w:beforeAutospacing="0" w:after="0" w:afterAutospacing="0" w:line="360" w:lineRule="auto"/>
              <w:ind w:left="0" w:right="0" w:firstLine="480" w:firstLineChars="200"/>
              <w:rPr>
                <w:rFonts w:hint="default"/>
                <w:sz w:val="24"/>
                <w:szCs w:val="24"/>
                <w:lang w:val="en-US" w:eastAsia="zh-CN"/>
              </w:rPr>
            </w:pPr>
            <w:r>
              <w:rPr>
                <w:rFonts w:hint="eastAsia"/>
                <w:sz w:val="24"/>
                <w:szCs w:val="24"/>
              </w:rPr>
              <w:t>（</w:t>
            </w:r>
            <w:r>
              <w:rPr>
                <w:rFonts w:hint="eastAsia"/>
                <w:sz w:val="24"/>
                <w:szCs w:val="24"/>
                <w:lang w:val="en-US" w:eastAsia="zh-CN"/>
              </w:rPr>
              <w:t>2</w:t>
            </w:r>
            <w:r>
              <w:rPr>
                <w:rFonts w:hint="eastAsia"/>
                <w:sz w:val="24"/>
                <w:szCs w:val="24"/>
              </w:rPr>
              <w:t>）</w:t>
            </w:r>
            <w:r>
              <w:rPr>
                <w:rFonts w:hint="eastAsia"/>
                <w:sz w:val="24"/>
                <w:szCs w:val="24"/>
                <w:lang w:val="en-US" w:eastAsia="zh-CN"/>
              </w:rPr>
              <w:t>噪声</w:t>
            </w:r>
          </w:p>
          <w:p>
            <w:pPr>
              <w:spacing w:before="0" w:beforeAutospacing="0" w:after="0" w:afterAutospacing="0" w:line="360" w:lineRule="auto"/>
              <w:ind w:left="0" w:right="0" w:firstLine="480" w:firstLineChars="200"/>
              <w:rPr>
                <w:rFonts w:hint="default"/>
                <w:sz w:val="24"/>
                <w:szCs w:val="24"/>
              </w:rPr>
            </w:pPr>
            <w:r>
              <w:rPr>
                <w:rFonts w:hint="eastAsia"/>
                <w:sz w:val="24"/>
                <w:szCs w:val="24"/>
                <w:lang w:val="en-US" w:eastAsia="zh-CN"/>
              </w:rPr>
              <w:t>根据检测结果可知，</w:t>
            </w:r>
            <w:r>
              <w:rPr>
                <w:rFonts w:hint="default"/>
                <w:sz w:val="24"/>
                <w:szCs w:val="24"/>
              </w:rPr>
              <w:t>项目厂界昼</w:t>
            </w:r>
            <w:r>
              <w:rPr>
                <w:rFonts w:hint="eastAsia"/>
                <w:sz w:val="24"/>
                <w:szCs w:val="24"/>
              </w:rPr>
              <w:t>、夜</w:t>
            </w:r>
            <w:r>
              <w:rPr>
                <w:rFonts w:hint="default"/>
                <w:sz w:val="24"/>
                <w:szCs w:val="24"/>
              </w:rPr>
              <w:t>间噪声值</w:t>
            </w:r>
            <w:r>
              <w:rPr>
                <w:rFonts w:hint="eastAsia"/>
                <w:sz w:val="24"/>
                <w:szCs w:val="24"/>
              </w:rPr>
              <w:t>为</w:t>
            </w:r>
            <w:r>
              <w:rPr>
                <w:rFonts w:hint="default"/>
                <w:sz w:val="24"/>
                <w:szCs w:val="24"/>
              </w:rPr>
              <w:t>5</w:t>
            </w:r>
            <w:r>
              <w:rPr>
                <w:rFonts w:hint="eastAsia"/>
                <w:sz w:val="24"/>
                <w:szCs w:val="24"/>
                <w:lang w:val="en-US" w:eastAsia="zh-CN"/>
              </w:rPr>
              <w:t>3.0</w:t>
            </w:r>
            <w:r>
              <w:rPr>
                <w:rFonts w:hint="default"/>
                <w:sz w:val="24"/>
                <w:szCs w:val="24"/>
              </w:rPr>
              <w:t>dB（A）~</w:t>
            </w:r>
            <w:r>
              <w:rPr>
                <w:rFonts w:hint="eastAsia"/>
                <w:sz w:val="24"/>
                <w:szCs w:val="24"/>
                <w:lang w:val="en-US" w:eastAsia="zh-CN"/>
              </w:rPr>
              <w:t>55.5</w:t>
            </w:r>
            <w:r>
              <w:rPr>
                <w:rFonts w:hint="default"/>
                <w:sz w:val="24"/>
                <w:szCs w:val="24"/>
              </w:rPr>
              <w:t>dB（A）</w:t>
            </w:r>
            <w:r>
              <w:rPr>
                <w:rFonts w:hint="eastAsia"/>
                <w:sz w:val="24"/>
                <w:szCs w:val="24"/>
                <w:lang w:eastAsia="zh-CN"/>
              </w:rPr>
              <w:t>，</w:t>
            </w:r>
            <w:r>
              <w:rPr>
                <w:rFonts w:hint="eastAsia"/>
                <w:sz w:val="24"/>
                <w:szCs w:val="24"/>
                <w:lang w:val="en-US" w:eastAsia="zh-CN"/>
              </w:rPr>
              <w:t>42.9</w:t>
            </w:r>
            <w:r>
              <w:rPr>
                <w:rFonts w:hint="default"/>
                <w:sz w:val="24"/>
                <w:szCs w:val="24"/>
              </w:rPr>
              <w:t>dB（A）~</w:t>
            </w:r>
            <w:r>
              <w:rPr>
                <w:rFonts w:hint="eastAsia"/>
                <w:sz w:val="24"/>
                <w:szCs w:val="24"/>
                <w:lang w:val="en-US" w:eastAsia="zh-CN"/>
              </w:rPr>
              <w:t>46.6</w:t>
            </w:r>
            <w:r>
              <w:rPr>
                <w:rFonts w:hint="default"/>
                <w:sz w:val="24"/>
                <w:szCs w:val="24"/>
              </w:rPr>
              <w:t>dB（A），满足《工业企业厂界环境噪声排放标准》（GB12348-2008）中</w:t>
            </w:r>
            <w:r>
              <w:rPr>
                <w:rFonts w:hint="eastAsia"/>
                <w:sz w:val="24"/>
                <w:szCs w:val="24"/>
                <w:lang w:val="en-US" w:eastAsia="zh-CN"/>
              </w:rPr>
              <w:t>3类</w:t>
            </w:r>
            <w:r>
              <w:rPr>
                <w:rFonts w:hint="default"/>
                <w:sz w:val="24"/>
                <w:szCs w:val="24"/>
              </w:rPr>
              <w:t>标准。</w:t>
            </w:r>
          </w:p>
          <w:p>
            <w:pPr>
              <w:spacing w:before="0" w:beforeAutospacing="0" w:after="0" w:afterAutospacing="0" w:line="360" w:lineRule="auto"/>
              <w:ind w:left="0" w:right="0" w:firstLine="480" w:firstLineChars="200"/>
              <w:rPr>
                <w:rFonts w:hint="default"/>
                <w:sz w:val="24"/>
                <w:szCs w:val="24"/>
                <w:lang w:val="en-US" w:eastAsia="zh-CN"/>
              </w:rPr>
            </w:pPr>
            <w:r>
              <w:rPr>
                <w:rFonts w:hint="eastAsia"/>
                <w:sz w:val="24"/>
                <w:szCs w:val="24"/>
                <w:lang w:val="en-US" w:eastAsia="zh-CN"/>
              </w:rPr>
              <w:t>（3）固体废物</w:t>
            </w:r>
          </w:p>
          <w:p>
            <w:pPr>
              <w:spacing w:before="0" w:beforeAutospacing="0" w:after="0" w:afterAutospacing="0" w:line="360" w:lineRule="auto"/>
              <w:ind w:left="0" w:right="0" w:firstLine="480" w:firstLineChars="200"/>
              <w:rPr>
                <w:rFonts w:hint="default"/>
                <w:sz w:val="24"/>
                <w:szCs w:val="24"/>
                <w:lang w:val="en-US" w:eastAsia="zh-CN"/>
              </w:rPr>
            </w:pPr>
            <w:r>
              <w:rPr>
                <w:rFonts w:hint="eastAsia"/>
                <w:sz w:val="24"/>
                <w:szCs w:val="24"/>
                <w:lang w:val="en-US" w:eastAsia="zh-CN"/>
              </w:rPr>
              <w:t>根据现场检查可知，各类固体废物分类收集，妥善处置。木屑、边角料和除尘器收集的粉尘收集后外售给物资回收单位，生活垃圾交由环卫部门统一收集处理。</w:t>
            </w:r>
          </w:p>
          <w:p>
            <w:pPr>
              <w:spacing w:before="0" w:beforeAutospacing="0" w:after="0" w:afterAutospacing="0" w:line="360" w:lineRule="auto"/>
              <w:ind w:left="0" w:right="0"/>
              <w:rPr>
                <w:rFonts w:hint="default"/>
                <w:sz w:val="24"/>
                <w:szCs w:val="24"/>
              </w:rPr>
            </w:pPr>
            <w:r>
              <w:rPr>
                <w:rFonts w:hint="eastAsia"/>
                <w:sz w:val="24"/>
                <w:szCs w:val="24"/>
              </w:rPr>
              <w:t>2、建议</w:t>
            </w:r>
          </w:p>
          <w:p>
            <w:pPr>
              <w:spacing w:before="0" w:beforeAutospacing="0" w:after="0" w:afterAutospacing="0" w:line="520" w:lineRule="exact"/>
              <w:ind w:left="0" w:right="0" w:firstLine="480" w:firstLineChars="200"/>
              <w:jc w:val="left"/>
              <w:rPr>
                <w:rFonts w:hint="default"/>
                <w:sz w:val="24"/>
                <w:szCs w:val="24"/>
              </w:rPr>
            </w:pPr>
            <w:r>
              <w:rPr>
                <w:rFonts w:hint="default"/>
                <w:sz w:val="24"/>
                <w:szCs w:val="24"/>
              </w:rPr>
              <w:t>（</w:t>
            </w:r>
            <w:r>
              <w:rPr>
                <w:rFonts w:hint="eastAsia"/>
                <w:sz w:val="24"/>
                <w:szCs w:val="24"/>
              </w:rPr>
              <w:t>1</w:t>
            </w:r>
            <w:r>
              <w:rPr>
                <w:rFonts w:hint="default"/>
                <w:sz w:val="24"/>
                <w:szCs w:val="24"/>
              </w:rPr>
              <w:t>）该公司应严格执行环保“三同时”制度，落实环保投资确保污染物达标排放，并作好长效管理工作。</w:t>
            </w:r>
          </w:p>
          <w:p>
            <w:pPr>
              <w:spacing w:before="0" w:beforeAutospacing="0" w:after="0" w:afterAutospacing="0" w:line="520" w:lineRule="exact"/>
              <w:ind w:left="0" w:right="0" w:firstLine="480" w:firstLineChars="200"/>
              <w:jc w:val="left"/>
              <w:rPr>
                <w:rFonts w:hint="default"/>
                <w:bCs/>
                <w:color w:val="000000"/>
                <w:sz w:val="24"/>
                <w:szCs w:val="24"/>
              </w:rPr>
            </w:pPr>
            <w:r>
              <w:rPr>
                <w:rFonts w:hint="eastAsia"/>
                <w:sz w:val="24"/>
                <w:szCs w:val="24"/>
              </w:rPr>
              <w:t>（2）制定并完善相关环境管理制度和措施，加强环保设施的日常维护管理。</w:t>
            </w:r>
          </w:p>
        </w:tc>
      </w:tr>
    </w:tbl>
    <w:p>
      <w:p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22"/>
        <w:jc w:val="center"/>
        <w:rPr>
          <w:rFonts w:hint="eastAsia" w:eastAsia="宋体"/>
          <w:lang w:eastAsia="zh-CN"/>
        </w:rPr>
        <w:sectPr>
          <w:footerReference r:id="rId5" w:type="default"/>
          <w:pgSz w:w="11906" w:h="16838"/>
          <w:pgMar w:top="1134" w:right="1134" w:bottom="1134" w:left="1134" w:header="851" w:footer="992" w:gutter="0"/>
          <w:pgBorders>
            <w:top w:val="none" w:sz="0" w:space="0"/>
            <w:left w:val="none" w:sz="0" w:space="0"/>
            <w:bottom w:val="none" w:sz="0" w:space="0"/>
            <w:right w:val="none" w:sz="0" w:space="0"/>
          </w:pgBorders>
          <w:cols w:space="720" w:num="1"/>
          <w:docGrid w:type="lines" w:linePitch="312" w:charSpace="0"/>
        </w:sectPr>
      </w:pPr>
      <w:r>
        <w:rPr>
          <w:sz w:val="24"/>
        </w:rPr>
        <mc:AlternateContent>
          <mc:Choice Requires="wps">
            <w:drawing>
              <wp:anchor distT="0" distB="0" distL="114300" distR="114300" simplePos="0" relativeHeight="251661312" behindDoc="0" locked="0" layoutInCell="1" allowOverlap="1">
                <wp:simplePos x="0" y="0"/>
                <wp:positionH relativeFrom="column">
                  <wp:posOffset>3368040</wp:posOffset>
                </wp:positionH>
                <wp:positionV relativeFrom="paragraph">
                  <wp:posOffset>3970655</wp:posOffset>
                </wp:positionV>
                <wp:extent cx="883920" cy="298450"/>
                <wp:effectExtent l="4445" t="5080" r="117475" b="412750"/>
                <wp:wrapNone/>
                <wp:docPr id="35" name="文本框 35"/>
                <wp:cNvGraphicFramePr/>
                <a:graphic xmlns:a="http://schemas.openxmlformats.org/drawingml/2006/main">
                  <a:graphicData uri="http://schemas.microsoft.com/office/word/2010/wordprocessingShape">
                    <wps:wsp>
                      <wps:cNvSpPr txBox="1"/>
                      <wps:spPr>
                        <a:xfrm>
                          <a:off x="5152390" y="4775200"/>
                          <a:ext cx="883920" cy="298450"/>
                        </a:xfrm>
                        <a:prstGeom prst="wedgeRoundRectCallout">
                          <a:avLst>
                            <a:gd name="adj1" fmla="val 62643"/>
                            <a:gd name="adj2" fmla="val 183829"/>
                            <a:gd name="adj3" fmla="val 16667"/>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62" type="#_x0000_t62" style="position:absolute;left:0pt;margin-left:265.2pt;margin-top:312.65pt;height:23.5pt;width:69.6pt;z-index:251661312;mso-width-relative:page;mso-height-relative:page;" fillcolor="#FFFFFF [3201]" filled="t" stroked="t" coordsize="21600,21600" o:gfxdata="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bGw9ftoAAAALAQAADwAAAAAAAAABACAAAAAiAAAAZHJzL2Rvd25yZXYueG1sUEsB&#10;AhQAFAAAAAgAh07iQNP1dOKeAgAASwUAAA4AAAAAAAAAAQAgAAAAKQEAAGRycy9lMm9Eb2MueG1s&#10;UEsFBgAAAAAGAAYAWQEAADkGAAAAAA==&#10;" adj="24331,50507,1440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项目所在地</w:t>
                      </w:r>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4333875</wp:posOffset>
                </wp:positionH>
                <wp:positionV relativeFrom="paragraph">
                  <wp:posOffset>4671060</wp:posOffset>
                </wp:positionV>
                <wp:extent cx="75565" cy="146050"/>
                <wp:effectExtent l="12700" t="12700" r="13335" b="19050"/>
                <wp:wrapNone/>
                <wp:docPr id="33" name="十字星 33"/>
                <wp:cNvGraphicFramePr/>
                <a:graphic xmlns:a="http://schemas.openxmlformats.org/drawingml/2006/main">
                  <a:graphicData uri="http://schemas.microsoft.com/office/word/2010/wordprocessingShape">
                    <wps:wsp>
                      <wps:cNvSpPr/>
                      <wps:spPr>
                        <a:xfrm>
                          <a:off x="4856480" y="5259070"/>
                          <a:ext cx="75565" cy="146050"/>
                        </a:xfrm>
                        <a:prstGeom prst="star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341.25pt;margin-top:367.8pt;height:11.5pt;width:5.95pt;z-index:251660288;v-text-anchor:middle;mso-width-relative:page;mso-height-relative:page;" fillcolor="#FF0000" filled="t" stroked="t" coordsize="21600,21600" o:gfxdata="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&#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4n+EI3AAAAAsBAAAPAAAAAAAAAAEAIAAAACIAAABk&#10;cnMvZG93bnJldi54bWxQSwECFAAUAAAACACHTuJAH/WYkXQCAADtBAAADgAAAAAAAAABACAAAAAr&#10;AQAAZHJzL2Uyb0RvYy54bWxQSwUGAAAAAAYABgBZAQAAEQYAAAAA&#10;" adj="8100">
                <v:fill on="t" focussize="0,0"/>
                <v:stroke weight="2pt" color="#FF0000 [3204]" joinstyle="round"/>
                <v:imagedata o:title=""/>
                <o:lock v:ext="edit" aspectratio="f"/>
              </v:shape>
            </w:pict>
          </mc:Fallback>
        </mc:AlternateContent>
      </w:r>
      <w:r>
        <w:rPr>
          <w:rFonts w:hint="eastAsia" w:eastAsia="宋体"/>
          <w:lang w:eastAsia="zh-CN"/>
        </w:rPr>
        <w:drawing>
          <wp:inline distT="0" distB="0" distL="114300" distR="114300">
            <wp:extent cx="6117590" cy="8652510"/>
            <wp:effectExtent l="0" t="0" r="8890" b="3810"/>
            <wp:docPr id="3" name="图片 3" descr="潜江市城市总体规划图（2017-203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潜江市城市总体规划图（2017-2035）_00"/>
                    <pic:cNvPicPr>
                      <a:picLocks noChangeAspect="1"/>
                    </pic:cNvPicPr>
                  </pic:nvPicPr>
                  <pic:blipFill>
                    <a:blip r:embed="rId9"/>
                    <a:stretch>
                      <a:fillRect/>
                    </a:stretch>
                  </pic:blipFill>
                  <pic:spPr>
                    <a:xfrm>
                      <a:off x="0" y="0"/>
                      <a:ext cx="6117590" cy="8652510"/>
                    </a:xfrm>
                    <a:prstGeom prst="rect">
                      <a:avLst/>
                    </a:prstGeom>
                  </pic:spPr>
                </pic:pic>
              </a:graphicData>
            </a:graphic>
          </wp:inline>
        </w:drawing>
      </w:r>
      <w:r>
        <w:rPr>
          <w:rFonts w:hint="default" w:ascii="Times New Roman" w:hAnsi="Times New Roman" w:cs="Times New Roman"/>
          <w:b/>
          <w:bCs/>
          <w:sz w:val="28"/>
          <w:szCs w:val="28"/>
          <w:lang w:val="en-US" w:eastAsia="zh-CN"/>
        </w:rPr>
        <w:t>附图</w:t>
      </w:r>
      <w:r>
        <w:rPr>
          <w:rFonts w:hint="eastAsia" w:ascii="Times New Roman" w:hAnsi="Times New Roman" w:cs="Times New Roman"/>
          <w:b/>
          <w:bCs/>
          <w:sz w:val="28"/>
          <w:szCs w:val="28"/>
          <w:lang w:val="en-US" w:eastAsia="zh-CN"/>
        </w:rPr>
        <w:t>1</w:t>
      </w:r>
      <w:r>
        <w:rPr>
          <w:rFonts w:hint="default" w:ascii="Times New Roman" w:hAnsi="Times New Roman" w:cs="Times New Roman"/>
          <w:b/>
          <w:bCs/>
          <w:sz w:val="28"/>
          <w:szCs w:val="28"/>
          <w:lang w:val="en-US" w:eastAsia="zh-CN"/>
        </w:rPr>
        <w:t>：项目</w:t>
      </w:r>
      <w:r>
        <w:rPr>
          <w:rFonts w:hint="eastAsia" w:ascii="Times New Roman" w:hAnsi="Times New Roman" w:cs="Times New Roman"/>
          <w:b/>
          <w:bCs/>
          <w:sz w:val="28"/>
          <w:szCs w:val="28"/>
          <w:lang w:val="en-US" w:eastAsia="zh-CN"/>
        </w:rPr>
        <w:t>地理位置图</w:t>
      </w:r>
    </w:p>
    <w:p>
      <w:pPr>
        <w:pStyle w:val="22"/>
        <w:jc w:val="center"/>
        <w:outlineLvl w:val="0"/>
        <w:rPr>
          <w:rFonts w:hint="default" w:ascii="Times New Roman" w:hAnsi="Times New Roman" w:cs="Times New Roman"/>
          <w:b/>
          <w:bCs/>
          <w:sz w:val="28"/>
          <w:szCs w:val="28"/>
          <w:lang w:val="en-US" w:eastAsia="zh-CN"/>
        </w:rPr>
      </w:pPr>
      <w:bookmarkStart w:id="16" w:name="_Toc7068_WPSOffice_Level1"/>
      <w:bookmarkStart w:id="17" w:name="_Toc1576"/>
      <w:r>
        <w:rPr>
          <w:rFonts w:hint="default" w:ascii="Times New Roman" w:hAnsi="Times New Roman" w:cs="Times New Roman"/>
          <w:b/>
          <w:bCs/>
          <w:sz w:val="28"/>
          <w:szCs w:val="28"/>
          <w:lang w:val="en-US" w:eastAsia="zh-CN"/>
        </w:rPr>
        <w:drawing>
          <wp:inline distT="0" distB="0" distL="114300" distR="114300">
            <wp:extent cx="9218930" cy="5669280"/>
            <wp:effectExtent l="0" t="0" r="1270" b="0"/>
            <wp:docPr id="7" name="图片 7" descr="平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平面"/>
                    <pic:cNvPicPr>
                      <a:picLocks noChangeAspect="1"/>
                    </pic:cNvPicPr>
                  </pic:nvPicPr>
                  <pic:blipFill>
                    <a:blip r:embed="rId10"/>
                    <a:stretch>
                      <a:fillRect/>
                    </a:stretch>
                  </pic:blipFill>
                  <pic:spPr>
                    <a:xfrm>
                      <a:off x="0" y="0"/>
                      <a:ext cx="9218930" cy="5669280"/>
                    </a:xfrm>
                    <a:prstGeom prst="rect">
                      <a:avLst/>
                    </a:prstGeom>
                  </pic:spPr>
                </pic:pic>
              </a:graphicData>
            </a:graphic>
          </wp:inline>
        </w:drawing>
      </w:r>
      <w:r>
        <w:rPr>
          <w:rFonts w:hint="default" w:ascii="Times New Roman" w:hAnsi="Times New Roman" w:cs="Times New Roman"/>
          <w:b/>
          <w:bCs/>
          <w:sz w:val="28"/>
          <w:szCs w:val="28"/>
          <w:lang w:val="en-US" w:eastAsia="zh-CN"/>
        </w:rPr>
        <w:t>附图2：项目总平面布置图</w:t>
      </w:r>
      <w:bookmarkEnd w:id="16"/>
      <w:bookmarkEnd w:id="17"/>
    </w:p>
    <w:p>
      <w:pPr>
        <w:pStyle w:val="22"/>
        <w:jc w:val="center"/>
        <w:outlineLvl w:val="0"/>
        <w:rPr>
          <w:rFonts w:hint="default" w:ascii="Times New Roman" w:hAnsi="Times New Roman" w:cs="Times New Roman"/>
          <w:b/>
          <w:bCs/>
          <w:sz w:val="28"/>
          <w:szCs w:val="28"/>
          <w:lang w:val="en-US" w:eastAsia="zh-CN"/>
        </w:rPr>
        <w:sectPr>
          <w:pgSz w:w="16838" w:h="11906" w:orient="landscape"/>
          <w:pgMar w:top="1134" w:right="1134" w:bottom="1134" w:left="1134" w:header="851" w:footer="992" w:gutter="0"/>
          <w:pgBorders>
            <w:top w:val="none" w:sz="0" w:space="0"/>
            <w:left w:val="none" w:sz="0" w:space="0"/>
            <w:bottom w:val="none" w:sz="0" w:space="0"/>
            <w:right w:val="none" w:sz="0" w:space="0"/>
          </w:pgBorders>
          <w:cols w:space="720" w:num="1"/>
          <w:docGrid w:type="lines" w:linePitch="312" w:charSpace="0"/>
        </w:sectPr>
      </w:pPr>
    </w:p>
    <w:p>
      <w:pPr>
        <w:pStyle w:val="22"/>
        <w:jc w:val="center"/>
      </w:pPr>
      <w:r>
        <w:drawing>
          <wp:anchor distT="0" distB="0" distL="114300" distR="114300" simplePos="0" relativeHeight="251659264" behindDoc="0" locked="0" layoutInCell="1" allowOverlap="1">
            <wp:simplePos x="0" y="0"/>
            <wp:positionH relativeFrom="column">
              <wp:posOffset>7686040</wp:posOffset>
            </wp:positionH>
            <wp:positionV relativeFrom="paragraph">
              <wp:posOffset>20320</wp:posOffset>
            </wp:positionV>
            <wp:extent cx="594360" cy="876300"/>
            <wp:effectExtent l="0" t="0" r="15240" b="0"/>
            <wp:wrapNone/>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1"/>
                    <a:stretch>
                      <a:fillRect/>
                    </a:stretch>
                  </pic:blipFill>
                  <pic:spPr>
                    <a:xfrm>
                      <a:off x="0" y="0"/>
                      <a:ext cx="594360" cy="876300"/>
                    </a:xfrm>
                    <a:prstGeom prst="rect">
                      <a:avLst/>
                    </a:prstGeom>
                    <a:noFill/>
                    <a:ln>
                      <a:noFill/>
                    </a:ln>
                  </pic:spPr>
                </pic:pic>
              </a:graphicData>
            </a:graphic>
          </wp:anchor>
        </w:drawing>
      </w:r>
    </w:p>
    <w:tbl>
      <w:tblPr>
        <w:tblStyle w:val="20"/>
        <w:tblW w:w="985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27"/>
        <w:gridCol w:w="49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pPr>
              <w:pStyle w:val="22"/>
              <w:spacing w:before="0" w:beforeAutospacing="0" w:after="0" w:afterAutospacing="0"/>
              <w:ind w:left="0" w:right="0"/>
              <w:jc w:val="center"/>
              <w:rPr>
                <w:rFonts w:hint="default" w:ascii="Times New Roman" w:hAnsi="Times New Roman" w:cs="Times New Roman"/>
                <w:b/>
                <w:bCs/>
                <w:sz w:val="28"/>
                <w:szCs w:val="28"/>
                <w:vertAlign w:val="baseline"/>
                <w:lang w:val="en-US" w:eastAsia="zh-CN"/>
              </w:rPr>
            </w:pPr>
            <w:r>
              <w:rPr>
                <w:rFonts w:hint="default" w:ascii="Times New Roman" w:hAnsi="Times New Roman" w:cs="Times New Roman"/>
                <w:b/>
                <w:bCs/>
                <w:sz w:val="28"/>
                <w:szCs w:val="28"/>
                <w:vertAlign w:val="baseline"/>
                <w:lang w:val="en-US" w:eastAsia="zh-CN"/>
              </w:rPr>
              <w:drawing>
                <wp:inline distT="0" distB="0" distL="114300" distR="114300">
                  <wp:extent cx="2984500" cy="3977640"/>
                  <wp:effectExtent l="0" t="0" r="2540" b="0"/>
                  <wp:docPr id="8" name="图片 8" descr="7dbebae267c66e00fd2d683e100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dbebae267c66e00fd2d683e1000706"/>
                          <pic:cNvPicPr>
                            <a:picLocks noChangeAspect="1"/>
                          </pic:cNvPicPr>
                        </pic:nvPicPr>
                        <pic:blipFill>
                          <a:blip r:embed="rId12"/>
                          <a:stretch>
                            <a:fillRect/>
                          </a:stretch>
                        </pic:blipFill>
                        <pic:spPr>
                          <a:xfrm>
                            <a:off x="0" y="0"/>
                            <a:ext cx="2984500" cy="3977640"/>
                          </a:xfrm>
                          <a:prstGeom prst="rect">
                            <a:avLst/>
                          </a:prstGeom>
                        </pic:spPr>
                      </pic:pic>
                    </a:graphicData>
                  </a:graphic>
                </wp:inline>
              </w:drawing>
            </w:r>
          </w:p>
        </w:tc>
        <w:tc>
          <w:tcPr>
            <w:tcW w:w="4927" w:type="dxa"/>
          </w:tcPr>
          <w:p>
            <w:pPr>
              <w:pStyle w:val="22"/>
              <w:spacing w:before="0" w:beforeAutospacing="0" w:after="0" w:afterAutospacing="0"/>
              <w:ind w:left="0" w:right="0"/>
              <w:jc w:val="center"/>
              <w:rPr>
                <w:rFonts w:hint="default" w:ascii="Times New Roman" w:hAnsi="Times New Roman" w:cs="Times New Roman"/>
                <w:b/>
                <w:bCs/>
                <w:sz w:val="28"/>
                <w:szCs w:val="28"/>
                <w:vertAlign w:val="baseline"/>
                <w:lang w:val="en-US" w:eastAsia="zh-CN"/>
              </w:rPr>
            </w:pPr>
            <w:r>
              <w:rPr>
                <w:rFonts w:hint="default" w:ascii="Times New Roman" w:hAnsi="Times New Roman" w:cs="Times New Roman"/>
                <w:b/>
                <w:bCs/>
                <w:sz w:val="28"/>
                <w:szCs w:val="28"/>
                <w:vertAlign w:val="baseline"/>
                <w:lang w:val="en-US" w:eastAsia="zh-CN"/>
              </w:rPr>
              <w:drawing>
                <wp:inline distT="0" distB="0" distL="114300" distR="114300">
                  <wp:extent cx="2984500" cy="3977640"/>
                  <wp:effectExtent l="0" t="0" r="2540" b="0"/>
                  <wp:docPr id="9" name="图片 9" descr="51c52bc188d0ca8bbf6e7fd896e2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1c52bc188d0ca8bbf6e7fd896e2e12"/>
                          <pic:cNvPicPr>
                            <a:picLocks noChangeAspect="1"/>
                          </pic:cNvPicPr>
                        </pic:nvPicPr>
                        <pic:blipFill>
                          <a:blip r:embed="rId13"/>
                          <a:stretch>
                            <a:fillRect/>
                          </a:stretch>
                        </pic:blipFill>
                        <pic:spPr>
                          <a:xfrm>
                            <a:off x="0" y="0"/>
                            <a:ext cx="2984500" cy="39776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854" w:type="dxa"/>
            <w:gridSpan w:val="2"/>
          </w:tcPr>
          <w:p>
            <w:pPr>
              <w:pStyle w:val="22"/>
              <w:spacing w:before="0" w:beforeAutospacing="0" w:after="0" w:afterAutospacing="0"/>
              <w:ind w:left="0" w:right="0"/>
              <w:jc w:val="center"/>
              <w:rPr>
                <w:rFonts w:hint="default" w:ascii="Times New Roman" w:hAnsi="Times New Roman" w:cs="Times New Roman"/>
                <w:b/>
                <w:bCs/>
                <w:sz w:val="21"/>
                <w:szCs w:val="21"/>
                <w:vertAlign w:val="baseline"/>
                <w:lang w:val="en-US" w:eastAsia="zh-CN"/>
              </w:rPr>
            </w:pPr>
            <w:r>
              <w:rPr>
                <w:rFonts w:hint="eastAsia" w:ascii="Times New Roman" w:cs="Times New Roman"/>
                <w:b/>
                <w:bCs/>
                <w:sz w:val="21"/>
                <w:szCs w:val="21"/>
                <w:vertAlign w:val="baseline"/>
                <w:lang w:val="en-US" w:eastAsia="zh-CN"/>
              </w:rPr>
              <w:t>干燥系统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Borders>
              <w:right w:val="single" w:color="auto" w:sz="4" w:space="0"/>
            </w:tcBorders>
          </w:tcPr>
          <w:p>
            <w:pPr>
              <w:pStyle w:val="22"/>
              <w:spacing w:before="0" w:beforeAutospacing="0" w:after="0" w:afterAutospacing="0"/>
              <w:ind w:left="0" w:right="0"/>
              <w:jc w:val="center"/>
              <w:rPr>
                <w:rFonts w:hint="default" w:ascii="Times New Roman" w:hAnsi="Times New Roman" w:cs="Times New Roman"/>
                <w:b/>
                <w:bCs/>
                <w:sz w:val="28"/>
                <w:szCs w:val="28"/>
                <w:vertAlign w:val="baseline"/>
                <w:lang w:val="en-US" w:eastAsia="zh-CN"/>
              </w:rPr>
            </w:pPr>
            <w:r>
              <w:rPr>
                <w:rFonts w:hint="default" w:ascii="Times New Roman" w:hAnsi="Times New Roman" w:cs="Times New Roman"/>
                <w:b/>
                <w:bCs/>
                <w:sz w:val="28"/>
                <w:szCs w:val="28"/>
                <w:vertAlign w:val="baseline"/>
                <w:lang w:val="en-US" w:eastAsia="zh-CN"/>
              </w:rPr>
              <w:drawing>
                <wp:inline distT="0" distB="0" distL="114300" distR="114300">
                  <wp:extent cx="2984500" cy="3977640"/>
                  <wp:effectExtent l="0" t="0" r="2540" b="0"/>
                  <wp:docPr id="10" name="图片 10" descr="75dd9b00e916d39512bc9917b0147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5dd9b00e916d39512bc9917b0147a4"/>
                          <pic:cNvPicPr>
                            <a:picLocks noChangeAspect="1"/>
                          </pic:cNvPicPr>
                        </pic:nvPicPr>
                        <pic:blipFill>
                          <a:blip r:embed="rId14"/>
                          <a:stretch>
                            <a:fillRect/>
                          </a:stretch>
                        </pic:blipFill>
                        <pic:spPr>
                          <a:xfrm>
                            <a:off x="0" y="0"/>
                            <a:ext cx="2984500" cy="3977640"/>
                          </a:xfrm>
                          <a:prstGeom prst="rect">
                            <a:avLst/>
                          </a:prstGeom>
                        </pic:spPr>
                      </pic:pic>
                    </a:graphicData>
                  </a:graphic>
                </wp:inline>
              </w:drawing>
            </w:r>
          </w:p>
        </w:tc>
        <w:tc>
          <w:tcPr>
            <w:tcW w:w="4927" w:type="dxa"/>
            <w:tcBorders>
              <w:left w:val="single" w:color="auto" w:sz="4" w:space="0"/>
            </w:tcBorders>
          </w:tcPr>
          <w:p>
            <w:pPr>
              <w:pStyle w:val="22"/>
              <w:spacing w:before="0" w:beforeAutospacing="0" w:after="0" w:afterAutospacing="0"/>
              <w:ind w:left="0" w:right="0"/>
              <w:jc w:val="center"/>
              <w:rPr>
                <w:rFonts w:hint="default" w:ascii="Times New Roman" w:hAnsi="Times New Roman" w:cs="Times New Roman"/>
                <w:b/>
                <w:bCs/>
                <w:sz w:val="28"/>
                <w:szCs w:val="28"/>
                <w:vertAlign w:val="baseline"/>
                <w:lang w:val="en-US" w:eastAsia="zh-CN"/>
              </w:rPr>
            </w:pPr>
            <w:r>
              <w:rPr>
                <w:rFonts w:hint="default" w:ascii="Times New Roman" w:hAnsi="Times New Roman" w:cs="Times New Roman"/>
                <w:b/>
                <w:bCs/>
                <w:sz w:val="28"/>
                <w:szCs w:val="28"/>
                <w:vertAlign w:val="baseline"/>
                <w:lang w:val="en-US" w:eastAsia="zh-CN"/>
              </w:rPr>
              <w:drawing>
                <wp:inline distT="0" distB="0" distL="114300" distR="114300">
                  <wp:extent cx="2984500" cy="3977640"/>
                  <wp:effectExtent l="0" t="0" r="2540" b="0"/>
                  <wp:docPr id="13" name="图片 13" descr="f7a39eb5bd4ae0ca4b0e88cf1bf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7a39eb5bd4ae0ca4b0e88cf1bf2393"/>
                          <pic:cNvPicPr>
                            <a:picLocks noChangeAspect="1"/>
                          </pic:cNvPicPr>
                        </pic:nvPicPr>
                        <pic:blipFill>
                          <a:blip r:embed="rId15"/>
                          <a:stretch>
                            <a:fillRect/>
                          </a:stretch>
                        </pic:blipFill>
                        <pic:spPr>
                          <a:xfrm>
                            <a:off x="0" y="0"/>
                            <a:ext cx="2984500" cy="39776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9854" w:type="dxa"/>
            <w:gridSpan w:val="2"/>
          </w:tcPr>
          <w:p>
            <w:pPr>
              <w:pStyle w:val="22"/>
              <w:spacing w:before="0" w:beforeAutospacing="0" w:after="0" w:afterAutospacing="0"/>
              <w:ind w:left="0" w:right="0"/>
              <w:jc w:val="center"/>
              <w:rPr>
                <w:rFonts w:hint="default" w:ascii="Times New Roman" w:hAnsi="Times New Roman" w:cs="Times New Roman"/>
                <w:b/>
                <w:bCs/>
                <w:sz w:val="21"/>
                <w:szCs w:val="21"/>
                <w:vertAlign w:val="baseline"/>
                <w:lang w:val="en-US" w:eastAsia="zh-CN"/>
              </w:rPr>
            </w:pPr>
            <w:r>
              <w:rPr>
                <w:rFonts w:hint="eastAsia" w:ascii="Times New Roman" w:cs="Times New Roman"/>
                <w:b/>
                <w:bCs/>
                <w:sz w:val="21"/>
                <w:szCs w:val="21"/>
                <w:vertAlign w:val="baseline"/>
                <w:lang w:val="en-US" w:eastAsia="zh-CN"/>
              </w:rPr>
              <w:t>除尘系统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Borders>
              <w:right w:val="single" w:color="auto" w:sz="4" w:space="0"/>
            </w:tcBorders>
          </w:tcPr>
          <w:p>
            <w:pPr>
              <w:pStyle w:val="22"/>
              <w:spacing w:before="0" w:beforeAutospacing="0" w:after="0" w:afterAutospacing="0"/>
              <w:ind w:left="0" w:right="0"/>
              <w:jc w:val="center"/>
              <w:rPr>
                <w:rFonts w:hint="eastAsia" w:ascii="Times New Roman" w:cs="Times New Roman"/>
                <w:b/>
                <w:bCs/>
                <w:sz w:val="28"/>
                <w:szCs w:val="28"/>
                <w:vertAlign w:val="baseline"/>
                <w:lang w:val="en-US" w:eastAsia="zh-CN"/>
              </w:rPr>
            </w:pPr>
            <w:r>
              <w:rPr>
                <w:rFonts w:hint="eastAsia" w:ascii="Times New Roman" w:cs="Times New Roman"/>
                <w:b/>
                <w:bCs/>
                <w:sz w:val="28"/>
                <w:szCs w:val="28"/>
                <w:vertAlign w:val="baseline"/>
                <w:lang w:val="en-US" w:eastAsia="zh-CN"/>
              </w:rPr>
              <w:drawing>
                <wp:inline distT="0" distB="0" distL="114300" distR="114300">
                  <wp:extent cx="2984500" cy="3977640"/>
                  <wp:effectExtent l="0" t="0" r="2540" b="0"/>
                  <wp:docPr id="17" name="图片 17" descr="97c2c07217d1647ec0614ba6f5f5c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7c2c07217d1647ec0614ba6f5f5c4d"/>
                          <pic:cNvPicPr>
                            <a:picLocks noChangeAspect="1"/>
                          </pic:cNvPicPr>
                        </pic:nvPicPr>
                        <pic:blipFill>
                          <a:blip r:embed="rId16"/>
                          <a:stretch>
                            <a:fillRect/>
                          </a:stretch>
                        </pic:blipFill>
                        <pic:spPr>
                          <a:xfrm>
                            <a:off x="0" y="0"/>
                            <a:ext cx="2984500" cy="3977640"/>
                          </a:xfrm>
                          <a:prstGeom prst="rect">
                            <a:avLst/>
                          </a:prstGeom>
                        </pic:spPr>
                      </pic:pic>
                    </a:graphicData>
                  </a:graphic>
                </wp:inline>
              </w:drawing>
            </w:r>
          </w:p>
        </w:tc>
        <w:tc>
          <w:tcPr>
            <w:tcW w:w="4927" w:type="dxa"/>
            <w:tcBorders>
              <w:left w:val="single" w:color="auto" w:sz="4" w:space="0"/>
            </w:tcBorders>
          </w:tcPr>
          <w:p>
            <w:pPr>
              <w:pStyle w:val="22"/>
              <w:spacing w:before="0" w:beforeAutospacing="0" w:after="0" w:afterAutospacing="0"/>
              <w:ind w:left="0" w:right="0"/>
              <w:jc w:val="both"/>
              <w:rPr>
                <w:rFonts w:hint="eastAsia" w:ascii="Times New Roman" w:cs="Times New Roman"/>
                <w:b/>
                <w:bCs/>
                <w:sz w:val="28"/>
                <w:szCs w:val="28"/>
                <w:vertAlign w:val="baseline"/>
                <w:lang w:val="en-US" w:eastAsia="zh-CN"/>
              </w:rPr>
            </w:pPr>
            <w:r>
              <w:rPr>
                <w:rFonts w:hint="eastAsia" w:ascii="Times New Roman" w:cs="Times New Roman"/>
                <w:b/>
                <w:bCs/>
                <w:sz w:val="28"/>
                <w:szCs w:val="28"/>
                <w:vertAlign w:val="baseline"/>
                <w:lang w:val="en-US" w:eastAsia="zh-CN"/>
              </w:rPr>
              <w:drawing>
                <wp:inline distT="0" distB="0" distL="114300" distR="114300">
                  <wp:extent cx="2984500" cy="3977640"/>
                  <wp:effectExtent l="0" t="0" r="2540" b="0"/>
                  <wp:docPr id="18" name="图片 18" descr="895f33bcd43e1c3e61307eb3110ac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95f33bcd43e1c3e61307eb3110ac4d"/>
                          <pic:cNvPicPr>
                            <a:picLocks noChangeAspect="1"/>
                          </pic:cNvPicPr>
                        </pic:nvPicPr>
                        <pic:blipFill>
                          <a:blip r:embed="rId17"/>
                          <a:stretch>
                            <a:fillRect/>
                          </a:stretch>
                        </pic:blipFill>
                        <pic:spPr>
                          <a:xfrm>
                            <a:off x="0" y="0"/>
                            <a:ext cx="2984500" cy="39776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Borders>
              <w:right w:val="single" w:color="auto" w:sz="4" w:space="0"/>
            </w:tcBorders>
          </w:tcPr>
          <w:p>
            <w:pPr>
              <w:pStyle w:val="22"/>
              <w:spacing w:before="0" w:beforeAutospacing="0" w:after="0" w:afterAutospacing="0"/>
              <w:ind w:left="0" w:right="0"/>
              <w:jc w:val="center"/>
              <w:rPr>
                <w:rFonts w:hint="default" w:ascii="Times New Roman" w:cs="Times New Roman"/>
                <w:b/>
                <w:bCs/>
                <w:sz w:val="21"/>
                <w:szCs w:val="21"/>
                <w:vertAlign w:val="baseline"/>
                <w:lang w:val="en-US" w:eastAsia="zh-CN"/>
              </w:rPr>
            </w:pPr>
            <w:r>
              <w:rPr>
                <w:rFonts w:hint="eastAsia" w:ascii="Times New Roman" w:cs="Times New Roman"/>
                <w:b/>
                <w:bCs/>
                <w:sz w:val="21"/>
                <w:szCs w:val="21"/>
                <w:vertAlign w:val="baseline"/>
                <w:lang w:val="en-US" w:eastAsia="zh-CN"/>
              </w:rPr>
              <w:t>消防水池</w:t>
            </w:r>
          </w:p>
        </w:tc>
        <w:tc>
          <w:tcPr>
            <w:tcW w:w="4927" w:type="dxa"/>
            <w:tcBorders>
              <w:left w:val="single" w:color="auto" w:sz="4" w:space="0"/>
            </w:tcBorders>
          </w:tcPr>
          <w:p>
            <w:pPr>
              <w:pStyle w:val="22"/>
              <w:spacing w:before="0" w:beforeAutospacing="0" w:after="0" w:afterAutospacing="0"/>
              <w:ind w:left="0" w:right="0"/>
              <w:jc w:val="center"/>
              <w:rPr>
                <w:rFonts w:hint="default" w:ascii="Times New Roman" w:cs="Times New Roman"/>
                <w:b/>
                <w:bCs/>
                <w:sz w:val="21"/>
                <w:szCs w:val="21"/>
                <w:vertAlign w:val="baseline"/>
                <w:lang w:val="en-US" w:eastAsia="zh-CN"/>
              </w:rPr>
            </w:pPr>
            <w:r>
              <w:rPr>
                <w:rFonts w:hint="eastAsia" w:ascii="Times New Roman" w:cs="Times New Roman"/>
                <w:b/>
                <w:bCs/>
                <w:sz w:val="21"/>
                <w:szCs w:val="21"/>
                <w:vertAlign w:val="baseline"/>
                <w:lang w:val="en-US" w:eastAsia="zh-CN"/>
              </w:rPr>
              <w:t>仓库</w:t>
            </w:r>
          </w:p>
        </w:tc>
      </w:tr>
    </w:tbl>
    <w:p>
      <w:pPr>
        <w:pStyle w:val="22"/>
        <w:jc w:val="center"/>
        <w:outlineLvl w:val="0"/>
        <w:rPr>
          <w:rFonts w:hint="eastAsia" w:ascii="Times New Roman" w:hAnsi="Times New Roman" w:cs="Times New Roman"/>
          <w:b/>
          <w:bCs/>
          <w:sz w:val="28"/>
          <w:szCs w:val="28"/>
          <w:lang w:val="en-US" w:eastAsia="zh-CN"/>
        </w:rPr>
        <w:sectPr>
          <w:pgSz w:w="11906" w:h="16838"/>
          <w:pgMar w:top="1134" w:right="1134" w:bottom="1134" w:left="1134" w:header="851" w:footer="992" w:gutter="0"/>
          <w:pgBorders>
            <w:top w:val="none" w:sz="0" w:space="0"/>
            <w:left w:val="none" w:sz="0" w:space="0"/>
            <w:bottom w:val="none" w:sz="0" w:space="0"/>
            <w:right w:val="none" w:sz="0" w:space="0"/>
          </w:pgBorders>
          <w:cols w:space="720" w:num="1"/>
          <w:docGrid w:type="lines" w:linePitch="312" w:charSpace="0"/>
        </w:sectPr>
      </w:pPr>
      <w:bookmarkStart w:id="18" w:name="_Toc12937_WPSOffice_Level1"/>
      <w:bookmarkStart w:id="19" w:name="_Toc21317"/>
      <w:r>
        <w:rPr>
          <w:rFonts w:hint="default" w:ascii="Times New Roman" w:hAnsi="Times New Roman" w:cs="Times New Roman"/>
          <w:b/>
          <w:bCs/>
          <w:sz w:val="28"/>
          <w:szCs w:val="28"/>
          <w:lang w:val="en-US" w:eastAsia="zh-CN"/>
        </w:rPr>
        <w:t>附图</w:t>
      </w:r>
      <w:r>
        <w:rPr>
          <w:rFonts w:hint="eastAsia" w:ascii="Times New Roman" w:cs="Times New Roman"/>
          <w:b/>
          <w:bCs/>
          <w:sz w:val="28"/>
          <w:szCs w:val="28"/>
          <w:lang w:val="en-US" w:eastAsia="zh-CN"/>
        </w:rPr>
        <w:t>3</w:t>
      </w:r>
      <w:r>
        <w:rPr>
          <w:rFonts w:hint="default" w:ascii="Times New Roman" w:hAnsi="Times New Roman" w:cs="Times New Roman"/>
          <w:b/>
          <w:bCs/>
          <w:sz w:val="28"/>
          <w:szCs w:val="28"/>
          <w:lang w:val="en-US" w:eastAsia="zh-CN"/>
        </w:rPr>
        <w:t>：项目</w:t>
      </w:r>
      <w:r>
        <w:rPr>
          <w:rFonts w:hint="eastAsia" w:ascii="Times New Roman" w:hAnsi="Times New Roman" w:cs="Times New Roman"/>
          <w:b/>
          <w:bCs/>
          <w:sz w:val="28"/>
          <w:szCs w:val="28"/>
          <w:lang w:val="en-US" w:eastAsia="zh-CN"/>
        </w:rPr>
        <w:t>环保措施照片</w:t>
      </w:r>
      <w:bookmarkEnd w:id="18"/>
      <w:bookmarkEnd w:id="19"/>
    </w:p>
    <w:p>
      <w:pPr>
        <w:pStyle w:val="22"/>
        <w:jc w:val="center"/>
        <w:rPr>
          <w:rFonts w:hint="eastAsia" w:ascii="Times New Roman" w:hAnsi="Times New Roman" w:cs="Times New Roman"/>
          <w:b/>
          <w:bCs/>
          <w:sz w:val="28"/>
          <w:szCs w:val="28"/>
          <w:lang w:val="en-US" w:eastAsia="zh-CN"/>
        </w:rPr>
      </w:pPr>
    </w:p>
    <w:p>
      <w:pPr>
        <w:pStyle w:val="22"/>
        <w:jc w:val="center"/>
        <w:outlineLvl w:val="0"/>
        <w:rPr>
          <w:rFonts w:hint="eastAsia" w:ascii="Times New Roman" w:cs="Times New Roman"/>
          <w:b/>
          <w:bCs/>
          <w:sz w:val="28"/>
          <w:szCs w:val="28"/>
          <w:lang w:val="en-US" w:eastAsia="zh-CN"/>
        </w:rPr>
        <w:sectPr>
          <w:pgSz w:w="16838" w:h="11906" w:orient="landscape"/>
          <w:pgMar w:top="1134" w:right="1134" w:bottom="1134" w:left="1134" w:header="851" w:footer="992" w:gutter="0"/>
          <w:pgBorders>
            <w:top w:val="none" w:sz="0" w:space="0"/>
            <w:left w:val="none" w:sz="0" w:space="0"/>
            <w:bottom w:val="none" w:sz="0" w:space="0"/>
            <w:right w:val="none" w:sz="0" w:space="0"/>
          </w:pgBorders>
          <w:cols w:space="720" w:num="1"/>
          <w:docGrid w:type="lines" w:linePitch="312" w:charSpace="0"/>
        </w:sectPr>
      </w:pPr>
      <w:bookmarkStart w:id="20" w:name="_Toc28193_WPSOffice_Level1"/>
      <w:bookmarkStart w:id="21" w:name="_Toc24111"/>
      <w:r>
        <w:rPr>
          <w:rFonts w:hint="eastAsia" w:ascii="Times New Roman" w:cs="Times New Roman"/>
          <w:b/>
          <w:bCs/>
          <w:sz w:val="28"/>
          <w:szCs w:val="28"/>
          <w:lang w:val="en-US" w:eastAsia="zh-CN"/>
        </w:rPr>
        <w:t>附图4：网络公示</w:t>
      </w:r>
      <w:bookmarkEnd w:id="20"/>
      <w:r>
        <w:rPr>
          <w:rFonts w:hint="eastAsia" w:ascii="Times New Roman" w:cs="Times New Roman"/>
          <w:b/>
          <w:bCs/>
          <w:sz w:val="28"/>
          <w:szCs w:val="28"/>
          <w:lang w:val="en-US" w:eastAsia="zh-CN"/>
        </w:rPr>
        <w:t>截图</w:t>
      </w:r>
      <w:bookmarkEnd w:id="21"/>
    </w:p>
    <w:p>
      <w:pPr>
        <w:pStyle w:val="22"/>
        <w:jc w:val="both"/>
        <w:rPr>
          <w:rFonts w:hint="default" w:ascii="Times New Roman" w:cs="Times New Roman"/>
          <w:b/>
          <w:bCs/>
          <w:sz w:val="28"/>
          <w:szCs w:val="28"/>
          <w:lang w:val="en-US" w:eastAsia="zh-CN"/>
        </w:rPr>
      </w:pPr>
    </w:p>
    <w:p>
      <w:pPr>
        <w:pStyle w:val="22"/>
        <w:jc w:val="center"/>
        <w:rPr>
          <w:rFonts w:hint="default" w:ascii="Times New Roman" w:cs="Times New Roman"/>
          <w:b/>
          <w:bCs/>
          <w:sz w:val="28"/>
          <w:szCs w:val="28"/>
          <w:lang w:val="en-US" w:eastAsia="zh-CN"/>
        </w:rPr>
      </w:pPr>
    </w:p>
    <w:p>
      <w:pPr>
        <w:pStyle w:val="22"/>
        <w:jc w:val="center"/>
        <w:outlineLvl w:val="0"/>
        <w:rPr>
          <w:rFonts w:hint="eastAsia" w:ascii="Times New Roman" w:cs="Times New Roman"/>
          <w:b/>
          <w:bCs/>
          <w:sz w:val="28"/>
          <w:szCs w:val="28"/>
          <w:lang w:val="en-US" w:eastAsia="zh-CN"/>
        </w:rPr>
        <w:sectPr>
          <w:pgSz w:w="16838" w:h="11906" w:orient="landscape"/>
          <w:pgMar w:top="1134" w:right="1134" w:bottom="1134" w:left="1134" w:header="851" w:footer="992" w:gutter="0"/>
          <w:pgBorders>
            <w:top w:val="none" w:sz="0" w:space="0"/>
            <w:left w:val="none" w:sz="0" w:space="0"/>
            <w:bottom w:val="none" w:sz="0" w:space="0"/>
            <w:right w:val="none" w:sz="0" w:space="0"/>
          </w:pgBorders>
          <w:cols w:space="720" w:num="1"/>
          <w:docGrid w:type="lines" w:linePitch="312" w:charSpace="0"/>
        </w:sectPr>
      </w:pPr>
      <w:bookmarkStart w:id="22" w:name="_Toc27042"/>
      <w:bookmarkStart w:id="23" w:name="_Toc368_WPSOffice_Level1"/>
      <w:r>
        <w:rPr>
          <w:rFonts w:hint="eastAsia" w:ascii="Times New Roman" w:cs="Times New Roman"/>
          <w:b/>
          <w:bCs/>
          <w:sz w:val="28"/>
          <w:szCs w:val="28"/>
          <w:lang w:val="en-US" w:eastAsia="zh-CN"/>
        </w:rPr>
        <w:t>附图5：全国公示截图</w:t>
      </w:r>
      <w:bookmarkEnd w:id="22"/>
      <w:bookmarkEnd w:id="23"/>
    </w:p>
    <w:p>
      <w:pPr>
        <w:pStyle w:val="22"/>
        <w:ind w:left="241" w:hanging="241" w:hangingChars="100"/>
        <w:jc w:val="left"/>
        <w:rPr>
          <w:rFonts w:hint="eastAsia" w:ascii="Times New Roman" w:cs="Times New Roman"/>
          <w:b/>
          <w:bCs/>
          <w:sz w:val="24"/>
          <w:szCs w:val="24"/>
          <w:lang w:val="en-US" w:eastAsia="zh-CN"/>
        </w:rPr>
      </w:pPr>
      <w:r>
        <w:rPr>
          <w:rFonts w:hint="eastAsia" w:ascii="Times New Roman" w:cs="Times New Roman"/>
          <w:b/>
          <w:bCs/>
          <w:sz w:val="24"/>
          <w:szCs w:val="24"/>
          <w:lang w:val="en-US" w:eastAsia="zh-CN"/>
        </w:rPr>
        <w:t>附件一 营业执照</w:t>
      </w:r>
    </w:p>
    <w:p>
      <w:pPr>
        <w:pStyle w:val="22"/>
        <w:ind w:left="241" w:hanging="281" w:hangingChars="100"/>
        <w:jc w:val="left"/>
        <w:rPr>
          <w:rFonts w:hint="default" w:ascii="Times New Roman" w:cs="Times New Roman"/>
          <w:b/>
          <w:bCs/>
          <w:sz w:val="24"/>
          <w:szCs w:val="24"/>
          <w:lang w:val="en-US" w:eastAsia="zh-CN"/>
        </w:rPr>
      </w:pPr>
      <w:r>
        <w:rPr>
          <w:rFonts w:hint="default" w:ascii="Times New Roman" w:cs="Times New Roman"/>
          <w:b/>
          <w:bCs/>
          <w:sz w:val="28"/>
          <w:szCs w:val="28"/>
          <w:lang w:val="en-US" w:eastAsia="zh-CN"/>
        </w:rPr>
        <w:drawing>
          <wp:inline distT="0" distB="0" distL="114300" distR="114300">
            <wp:extent cx="8935720" cy="5755005"/>
            <wp:effectExtent l="0" t="0" r="10160" b="5715"/>
            <wp:docPr id="19" name="图片 19"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营业执照"/>
                    <pic:cNvPicPr>
                      <a:picLocks noChangeAspect="1"/>
                    </pic:cNvPicPr>
                  </pic:nvPicPr>
                  <pic:blipFill>
                    <a:blip r:embed="rId18"/>
                    <a:stretch>
                      <a:fillRect/>
                    </a:stretch>
                  </pic:blipFill>
                  <pic:spPr>
                    <a:xfrm>
                      <a:off x="0" y="0"/>
                      <a:ext cx="8935720" cy="5755005"/>
                    </a:xfrm>
                    <a:prstGeom prst="rect">
                      <a:avLst/>
                    </a:prstGeom>
                  </pic:spPr>
                </pic:pic>
              </a:graphicData>
            </a:graphic>
          </wp:inline>
        </w:drawing>
      </w:r>
    </w:p>
    <w:p>
      <w:pPr>
        <w:pStyle w:val="22"/>
        <w:jc w:val="left"/>
        <w:rPr>
          <w:rFonts w:hint="default" w:ascii="Times New Roman" w:cs="Times New Roman"/>
          <w:b/>
          <w:bCs/>
          <w:sz w:val="28"/>
          <w:szCs w:val="28"/>
          <w:lang w:val="en-US" w:eastAsia="zh-CN"/>
        </w:rPr>
        <w:sectPr>
          <w:pgSz w:w="16838" w:h="11906" w:orient="landscape"/>
          <w:pgMar w:top="1134" w:right="1134" w:bottom="1134" w:left="1134" w:header="851" w:footer="992" w:gutter="0"/>
          <w:pgBorders>
            <w:top w:val="none" w:sz="0" w:space="0"/>
            <w:left w:val="none" w:sz="0" w:space="0"/>
            <w:bottom w:val="none" w:sz="0" w:space="0"/>
            <w:right w:val="none" w:sz="0" w:space="0"/>
          </w:pgBorders>
          <w:cols w:space="720" w:num="1"/>
          <w:docGrid w:type="lines" w:linePitch="312" w:charSpace="0"/>
        </w:sectPr>
      </w:pPr>
    </w:p>
    <w:p>
      <w:pPr>
        <w:pStyle w:val="22"/>
        <w:jc w:val="left"/>
        <w:outlineLvl w:val="0"/>
        <w:rPr>
          <w:rFonts w:hint="default" w:eastAsia="宋体"/>
          <w:b/>
          <w:bCs/>
          <w:lang w:val="en-US" w:eastAsia="zh-CN"/>
        </w:rPr>
      </w:pPr>
      <w:bookmarkStart w:id="24" w:name="_Toc22462"/>
      <w:r>
        <w:rPr>
          <w:rFonts w:hint="eastAsia"/>
          <w:b/>
          <w:bCs/>
          <w:lang w:val="en-US" w:eastAsia="zh-CN"/>
        </w:rPr>
        <w:t>附件</w:t>
      </w:r>
      <w:bookmarkEnd w:id="24"/>
      <w:r>
        <w:rPr>
          <w:rFonts w:hint="eastAsia"/>
          <w:b/>
          <w:bCs/>
          <w:lang w:val="en-US" w:eastAsia="zh-CN"/>
        </w:rPr>
        <w:t>二 环评批复</w:t>
      </w:r>
    </w:p>
    <w:p>
      <w:pPr>
        <w:pStyle w:val="22"/>
        <w:jc w:val="left"/>
        <w:rPr>
          <w:rFonts w:hint="eastAsia" w:eastAsia="宋体"/>
          <w:lang w:eastAsia="zh-CN"/>
        </w:rPr>
        <w:sectPr>
          <w:pgSz w:w="11906" w:h="16838"/>
          <w:pgMar w:top="1134" w:right="1134" w:bottom="1134" w:left="1134"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eastAsia="宋体"/>
          <w:lang w:eastAsia="zh-CN"/>
        </w:rPr>
        <w:drawing>
          <wp:inline distT="0" distB="0" distL="114300" distR="114300">
            <wp:extent cx="6111875" cy="8634730"/>
            <wp:effectExtent l="0" t="0" r="14605" b="6350"/>
            <wp:docPr id="20" name="图片 20" descr="环保批文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环保批文_00"/>
                    <pic:cNvPicPr>
                      <a:picLocks noChangeAspect="1"/>
                    </pic:cNvPicPr>
                  </pic:nvPicPr>
                  <pic:blipFill>
                    <a:blip r:embed="rId19"/>
                    <a:stretch>
                      <a:fillRect/>
                    </a:stretch>
                  </pic:blipFill>
                  <pic:spPr>
                    <a:xfrm>
                      <a:off x="0" y="0"/>
                      <a:ext cx="6111875" cy="8634730"/>
                    </a:xfrm>
                    <a:prstGeom prst="rect">
                      <a:avLst/>
                    </a:prstGeom>
                  </pic:spPr>
                </pic:pic>
              </a:graphicData>
            </a:graphic>
          </wp:inline>
        </w:drawing>
      </w:r>
      <w:r>
        <w:rPr>
          <w:rFonts w:hint="eastAsia" w:eastAsia="宋体"/>
          <w:lang w:eastAsia="zh-CN"/>
        </w:rPr>
        <w:drawing>
          <wp:inline distT="0" distB="0" distL="114300" distR="114300">
            <wp:extent cx="6111875" cy="8634730"/>
            <wp:effectExtent l="0" t="0" r="14605" b="6350"/>
            <wp:docPr id="21" name="图片 21" descr="环保批文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环保批文_01"/>
                    <pic:cNvPicPr>
                      <a:picLocks noChangeAspect="1"/>
                    </pic:cNvPicPr>
                  </pic:nvPicPr>
                  <pic:blipFill>
                    <a:blip r:embed="rId20"/>
                    <a:stretch>
                      <a:fillRect/>
                    </a:stretch>
                  </pic:blipFill>
                  <pic:spPr>
                    <a:xfrm>
                      <a:off x="0" y="0"/>
                      <a:ext cx="6111875" cy="8634730"/>
                    </a:xfrm>
                    <a:prstGeom prst="rect">
                      <a:avLst/>
                    </a:prstGeom>
                  </pic:spPr>
                </pic:pic>
              </a:graphicData>
            </a:graphic>
          </wp:inline>
        </w:drawing>
      </w:r>
      <w:r>
        <w:rPr>
          <w:rFonts w:hint="eastAsia" w:eastAsia="宋体"/>
          <w:lang w:eastAsia="zh-CN"/>
        </w:rPr>
        <w:drawing>
          <wp:inline distT="0" distB="0" distL="114300" distR="114300">
            <wp:extent cx="6111875" cy="8634730"/>
            <wp:effectExtent l="0" t="0" r="14605" b="6350"/>
            <wp:docPr id="22" name="图片 22" descr="环保批文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环保批文_02"/>
                    <pic:cNvPicPr>
                      <a:picLocks noChangeAspect="1"/>
                    </pic:cNvPicPr>
                  </pic:nvPicPr>
                  <pic:blipFill>
                    <a:blip r:embed="rId21"/>
                    <a:stretch>
                      <a:fillRect/>
                    </a:stretch>
                  </pic:blipFill>
                  <pic:spPr>
                    <a:xfrm>
                      <a:off x="0" y="0"/>
                      <a:ext cx="6111875" cy="8634730"/>
                    </a:xfrm>
                    <a:prstGeom prst="rect">
                      <a:avLst/>
                    </a:prstGeom>
                  </pic:spPr>
                </pic:pic>
              </a:graphicData>
            </a:graphic>
          </wp:inline>
        </w:drawing>
      </w:r>
    </w:p>
    <w:p>
      <w:pPr>
        <w:pStyle w:val="22"/>
        <w:jc w:val="left"/>
        <w:outlineLvl w:val="0"/>
        <w:rPr>
          <w:rFonts w:hint="default" w:eastAsia="宋体"/>
          <w:b/>
          <w:bCs/>
          <w:lang w:val="en-US" w:eastAsia="zh-CN"/>
        </w:rPr>
      </w:pPr>
      <w:bookmarkStart w:id="25" w:name="_Toc23893"/>
      <w:r>
        <w:rPr>
          <w:rFonts w:hint="eastAsia"/>
          <w:b/>
          <w:bCs/>
          <w:lang w:val="en-US" w:eastAsia="zh-CN"/>
        </w:rPr>
        <w:t>附件</w:t>
      </w:r>
      <w:bookmarkEnd w:id="25"/>
      <w:r>
        <w:rPr>
          <w:rFonts w:hint="eastAsia"/>
          <w:b/>
          <w:bCs/>
          <w:lang w:val="en-US" w:eastAsia="zh-CN"/>
        </w:rPr>
        <w:t>三 监测报告</w:t>
      </w:r>
      <w:r>
        <w:rPr>
          <w:rFonts w:hint="default" w:eastAsia="宋体"/>
          <w:b/>
          <w:bCs/>
          <w:lang w:val="en-US" w:eastAsia="zh-CN"/>
        </w:rPr>
        <w:drawing>
          <wp:inline distT="0" distB="0" distL="114300" distR="114300">
            <wp:extent cx="6111875" cy="8630920"/>
            <wp:effectExtent l="0" t="0" r="14605" b="10160"/>
            <wp:docPr id="23" name="图片 23" descr="2022-328强卓木业验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2-328强卓木业验收_00"/>
                    <pic:cNvPicPr>
                      <a:picLocks noChangeAspect="1"/>
                    </pic:cNvPicPr>
                  </pic:nvPicPr>
                  <pic:blipFill>
                    <a:blip r:embed="rId22"/>
                    <a:stretch>
                      <a:fillRect/>
                    </a:stretch>
                  </pic:blipFill>
                  <pic:spPr>
                    <a:xfrm>
                      <a:off x="0" y="0"/>
                      <a:ext cx="6111875" cy="8630920"/>
                    </a:xfrm>
                    <a:prstGeom prst="rect">
                      <a:avLst/>
                    </a:prstGeom>
                  </pic:spPr>
                </pic:pic>
              </a:graphicData>
            </a:graphic>
          </wp:inline>
        </w:drawing>
      </w:r>
      <w:r>
        <w:rPr>
          <w:rFonts w:hint="default" w:eastAsia="宋体"/>
          <w:b/>
          <w:bCs/>
          <w:lang w:val="en-US" w:eastAsia="zh-CN"/>
        </w:rPr>
        <w:drawing>
          <wp:inline distT="0" distB="0" distL="114300" distR="114300">
            <wp:extent cx="6111875" cy="8630920"/>
            <wp:effectExtent l="0" t="0" r="14605" b="10160"/>
            <wp:docPr id="24" name="图片 24" descr="2022-328强卓木业验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2-328强卓木业验收_01"/>
                    <pic:cNvPicPr>
                      <a:picLocks noChangeAspect="1"/>
                    </pic:cNvPicPr>
                  </pic:nvPicPr>
                  <pic:blipFill>
                    <a:blip r:embed="rId23"/>
                    <a:stretch>
                      <a:fillRect/>
                    </a:stretch>
                  </pic:blipFill>
                  <pic:spPr>
                    <a:xfrm>
                      <a:off x="0" y="0"/>
                      <a:ext cx="6111875" cy="8630920"/>
                    </a:xfrm>
                    <a:prstGeom prst="rect">
                      <a:avLst/>
                    </a:prstGeom>
                  </pic:spPr>
                </pic:pic>
              </a:graphicData>
            </a:graphic>
          </wp:inline>
        </w:drawing>
      </w:r>
      <w:r>
        <w:rPr>
          <w:rFonts w:hint="default" w:eastAsia="宋体"/>
          <w:b/>
          <w:bCs/>
          <w:lang w:val="en-US" w:eastAsia="zh-CN"/>
        </w:rPr>
        <w:drawing>
          <wp:inline distT="0" distB="0" distL="114300" distR="114300">
            <wp:extent cx="6111875" cy="8630920"/>
            <wp:effectExtent l="0" t="0" r="14605" b="10160"/>
            <wp:docPr id="27" name="图片 27" descr="2022-328强卓木业验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2-328强卓木业验收_02"/>
                    <pic:cNvPicPr>
                      <a:picLocks noChangeAspect="1"/>
                    </pic:cNvPicPr>
                  </pic:nvPicPr>
                  <pic:blipFill>
                    <a:blip r:embed="rId24"/>
                    <a:stretch>
                      <a:fillRect/>
                    </a:stretch>
                  </pic:blipFill>
                  <pic:spPr>
                    <a:xfrm>
                      <a:off x="0" y="0"/>
                      <a:ext cx="6111875" cy="8630920"/>
                    </a:xfrm>
                    <a:prstGeom prst="rect">
                      <a:avLst/>
                    </a:prstGeom>
                  </pic:spPr>
                </pic:pic>
              </a:graphicData>
            </a:graphic>
          </wp:inline>
        </w:drawing>
      </w:r>
      <w:r>
        <w:rPr>
          <w:rFonts w:hint="default" w:eastAsia="宋体"/>
          <w:b/>
          <w:bCs/>
          <w:lang w:val="en-US" w:eastAsia="zh-CN"/>
        </w:rPr>
        <w:drawing>
          <wp:inline distT="0" distB="0" distL="114300" distR="114300">
            <wp:extent cx="6111875" cy="8630920"/>
            <wp:effectExtent l="0" t="0" r="14605" b="10160"/>
            <wp:docPr id="28" name="图片 28" descr="2022-328强卓木业验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2-328强卓木业验收_03"/>
                    <pic:cNvPicPr>
                      <a:picLocks noChangeAspect="1"/>
                    </pic:cNvPicPr>
                  </pic:nvPicPr>
                  <pic:blipFill>
                    <a:blip r:embed="rId25"/>
                    <a:stretch>
                      <a:fillRect/>
                    </a:stretch>
                  </pic:blipFill>
                  <pic:spPr>
                    <a:xfrm>
                      <a:off x="0" y="0"/>
                      <a:ext cx="6111875" cy="8630920"/>
                    </a:xfrm>
                    <a:prstGeom prst="rect">
                      <a:avLst/>
                    </a:prstGeom>
                  </pic:spPr>
                </pic:pic>
              </a:graphicData>
            </a:graphic>
          </wp:inline>
        </w:drawing>
      </w:r>
    </w:p>
    <w:p>
      <w:pPr>
        <w:pStyle w:val="22"/>
        <w:jc w:val="center"/>
        <w:rPr>
          <w:rFonts w:hint="eastAsia" w:eastAsia="宋体"/>
          <w:lang w:eastAsia="zh-CN"/>
        </w:rPr>
      </w:pPr>
    </w:p>
    <w:p>
      <w:pPr>
        <w:pStyle w:val="22"/>
        <w:jc w:val="center"/>
        <w:rPr>
          <w:rFonts w:hint="eastAsia" w:eastAsia="宋体"/>
          <w:lang w:eastAsia="zh-CN"/>
        </w:rPr>
        <w:sectPr>
          <w:pgSz w:w="11906" w:h="16838"/>
          <w:pgMar w:top="1134" w:right="1134" w:bottom="1134" w:left="1134"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eastAsia="宋体"/>
          <w:lang w:eastAsia="zh-CN"/>
        </w:rPr>
        <w:drawing>
          <wp:inline distT="0" distB="0" distL="114300" distR="114300">
            <wp:extent cx="6111875" cy="8630920"/>
            <wp:effectExtent l="0" t="0" r="14605" b="10160"/>
            <wp:docPr id="29" name="图片 29" descr="2022-328强卓木业验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2-328强卓木业验收_04"/>
                    <pic:cNvPicPr>
                      <a:picLocks noChangeAspect="1"/>
                    </pic:cNvPicPr>
                  </pic:nvPicPr>
                  <pic:blipFill>
                    <a:blip r:embed="rId26"/>
                    <a:stretch>
                      <a:fillRect/>
                    </a:stretch>
                  </pic:blipFill>
                  <pic:spPr>
                    <a:xfrm>
                      <a:off x="0" y="0"/>
                      <a:ext cx="6111875" cy="8630920"/>
                    </a:xfrm>
                    <a:prstGeom prst="rect">
                      <a:avLst/>
                    </a:prstGeom>
                  </pic:spPr>
                </pic:pic>
              </a:graphicData>
            </a:graphic>
          </wp:inline>
        </w:drawing>
      </w:r>
      <w:r>
        <w:rPr>
          <w:rFonts w:hint="eastAsia" w:eastAsia="宋体"/>
          <w:lang w:eastAsia="zh-CN"/>
        </w:rPr>
        <w:drawing>
          <wp:inline distT="0" distB="0" distL="114300" distR="114300">
            <wp:extent cx="6111875" cy="8630920"/>
            <wp:effectExtent l="0" t="0" r="14605" b="10160"/>
            <wp:docPr id="30" name="图片 30" descr="2022-328强卓木业验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2-328强卓木业验收_05"/>
                    <pic:cNvPicPr>
                      <a:picLocks noChangeAspect="1"/>
                    </pic:cNvPicPr>
                  </pic:nvPicPr>
                  <pic:blipFill>
                    <a:blip r:embed="rId27"/>
                    <a:stretch>
                      <a:fillRect/>
                    </a:stretch>
                  </pic:blipFill>
                  <pic:spPr>
                    <a:xfrm>
                      <a:off x="0" y="0"/>
                      <a:ext cx="6111875" cy="86309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0"/>
        <w:rPr>
          <w:rFonts w:hint="default" w:ascii="宋体" w:hAnsi="Times New Roman" w:eastAsia="宋体" w:cs="宋体"/>
          <w:b/>
          <w:bCs/>
          <w:color w:val="000000"/>
          <w:kern w:val="0"/>
          <w:sz w:val="24"/>
          <w:szCs w:val="24"/>
          <w:lang w:val="en-US" w:eastAsia="zh-CN" w:bidi="ar-SA"/>
        </w:rPr>
      </w:pPr>
      <w:bookmarkStart w:id="26" w:name="_Toc29449"/>
      <w:r>
        <w:rPr>
          <w:rFonts w:hint="eastAsia" w:ascii="宋体" w:hAnsi="Times New Roman" w:eastAsia="宋体" w:cs="宋体"/>
          <w:b/>
          <w:bCs/>
          <w:color w:val="000000"/>
          <w:kern w:val="0"/>
          <w:sz w:val="24"/>
          <w:szCs w:val="24"/>
          <w:lang w:val="en-US" w:eastAsia="zh-CN" w:bidi="ar-SA"/>
        </w:rPr>
        <w:t>附件</w:t>
      </w:r>
      <w:bookmarkEnd w:id="26"/>
      <w:r>
        <w:rPr>
          <w:rFonts w:hint="eastAsia" w:ascii="宋体" w:hAnsi="Times New Roman" w:cs="宋体"/>
          <w:b/>
          <w:bCs/>
          <w:color w:val="000000"/>
          <w:kern w:val="0"/>
          <w:sz w:val="24"/>
          <w:szCs w:val="24"/>
          <w:lang w:val="en-US" w:eastAsia="zh-CN" w:bidi="ar-SA"/>
        </w:rPr>
        <w:t>四 专家意见及签到表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hint="default" w:eastAsia="宋体"/>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潜江市强卓木业有限公司</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hint="eastAsia"/>
          <w:b/>
          <w:color w:val="000000" w:themeColor="text1"/>
          <w:sz w:val="28"/>
          <w:szCs w:val="28"/>
          <w:highlight w:val="yellow"/>
          <w:lang w:val="en-US" w:eastAsia="zh-CN"/>
          <w14:textFill>
            <w14:solidFill>
              <w14:schemeClr w14:val="tx1"/>
            </w14:solidFill>
          </w14:textFill>
        </w:rPr>
      </w:pPr>
      <w:r>
        <w:rPr>
          <w:rFonts w:hint="eastAsia"/>
          <w:b/>
          <w:color w:val="000000" w:themeColor="text1"/>
          <w:sz w:val="28"/>
          <w:szCs w:val="28"/>
          <w:highlight w:val="none"/>
          <w:lang w:val="en-US" w:eastAsia="zh-CN"/>
          <w14:textFill>
            <w14:solidFill>
              <w14:schemeClr w14:val="tx1"/>
            </w14:solidFill>
          </w14:textFill>
        </w:rPr>
        <w:t>年产3万立方米胶合板、3万立方米齿接板生产线建设项目（一期）</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color w:val="FFFF00"/>
          <w:highlight w:val="none"/>
        </w:rPr>
      </w:pPr>
      <w:bookmarkStart w:id="27" w:name="_Toc7872_WPSOffice_Level1"/>
      <w:bookmarkStart w:id="28" w:name="_Toc31112"/>
      <w:r>
        <w:rPr>
          <w:rFonts w:hint="eastAsia"/>
          <w:b/>
          <w:color w:val="000000" w:themeColor="text1"/>
          <w:sz w:val="28"/>
          <w:szCs w:val="28"/>
          <w:highlight w:val="none"/>
          <w:lang w:val="en-US" w:eastAsia="zh-CN"/>
          <w14:textFill>
            <w14:solidFill>
              <w14:schemeClr w14:val="tx1"/>
            </w14:solidFill>
          </w14:textFill>
        </w:rPr>
        <w:t>竣工环境保护验收现场检查意见</w:t>
      </w:r>
      <w:bookmarkEnd w:id="27"/>
      <w:bookmarkEnd w:id="28"/>
    </w:p>
    <w:p>
      <w:pPr>
        <w:pStyle w:val="2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20</w:t>
      </w:r>
      <w:r>
        <w:rPr>
          <w:rFonts w:hint="eastAsia" w:ascii="Times New Roman" w:cs="Times New Roman"/>
          <w:highlight w:val="none"/>
          <w:lang w:val="en-US" w:eastAsia="zh-CN"/>
        </w:rPr>
        <w:t>22</w:t>
      </w:r>
      <w:r>
        <w:rPr>
          <w:rFonts w:hint="default" w:ascii="Times New Roman" w:hAnsi="Times New Roman" w:eastAsia="宋体" w:cs="Times New Roman"/>
          <w:highlight w:val="none"/>
        </w:rPr>
        <w:t>年</w:t>
      </w:r>
      <w:r>
        <w:rPr>
          <w:rFonts w:hint="eastAsia" w:ascii="Times New Roman" w:cs="Times New Roman"/>
          <w:highlight w:val="none"/>
          <w:lang w:val="en-US" w:eastAsia="zh-CN"/>
        </w:rPr>
        <w:t>9</w:t>
      </w:r>
      <w:r>
        <w:rPr>
          <w:rFonts w:hint="default" w:ascii="Times New Roman" w:hAnsi="Times New Roman" w:eastAsia="宋体" w:cs="Times New Roman"/>
          <w:highlight w:val="none"/>
        </w:rPr>
        <w:t>月</w:t>
      </w:r>
      <w:r>
        <w:rPr>
          <w:rFonts w:hint="eastAsia" w:ascii="Times New Roman" w:cs="Times New Roman"/>
          <w:highlight w:val="none"/>
          <w:lang w:val="en-US" w:eastAsia="zh-CN"/>
        </w:rPr>
        <w:t>16</w:t>
      </w:r>
      <w:r>
        <w:rPr>
          <w:rFonts w:hint="default" w:ascii="Times New Roman" w:hAnsi="Times New Roman" w:eastAsia="宋体" w:cs="Times New Roman"/>
          <w:highlight w:val="none"/>
        </w:rPr>
        <w:t>日</w:t>
      </w:r>
      <w:r>
        <w:rPr>
          <w:rFonts w:hint="eastAsia" w:ascii="Times New Roman" w:cs="Times New Roman"/>
          <w:highlight w:val="none"/>
          <w:lang w:val="en-US" w:eastAsia="zh-CN"/>
        </w:rPr>
        <w:t>潜江市强卓木业有限公司</w:t>
      </w:r>
      <w:r>
        <w:rPr>
          <w:rFonts w:hint="default" w:ascii="Times New Roman" w:hAnsi="Times New Roman" w:eastAsia="宋体" w:cs="Times New Roman"/>
          <w:highlight w:val="none"/>
        </w:rPr>
        <w:t>根据《建设项目环境保护管理条例》、《建设项目竣工环境保护验收暂行办法》，严格依照国家有关法律法规、建设项目竣工环境保护验收技术规范、本项目环境影响报告表和审批部门意见等要求，组织召开了《</w:t>
      </w:r>
      <w:r>
        <w:rPr>
          <w:rFonts w:hint="eastAsia" w:ascii="Times New Roman" w:cs="Times New Roman"/>
          <w:highlight w:val="none"/>
          <w:lang w:val="en-US" w:eastAsia="zh-CN"/>
        </w:rPr>
        <w:t>潜江市强卓木业有限公司年产3万立方米胶合板、3万立方米齿接板生产线建设项目（一期）</w:t>
      </w:r>
      <w:r>
        <w:rPr>
          <w:rFonts w:hint="default" w:ascii="Times New Roman" w:hAnsi="Times New Roman" w:eastAsia="宋体" w:cs="Times New Roman"/>
          <w:highlight w:val="none"/>
        </w:rPr>
        <w:t>竣工环境保护自主验收检查会》（验收组名单附后）。</w:t>
      </w:r>
    </w:p>
    <w:p>
      <w:pPr>
        <w:pStyle w:val="2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会议期间，与会代表和专家实地踏勘了工程项目现场，查看了项目环保设施建设与运行情况及周边环境，听取了建设单位关于项目工程概况及其环保管理要求执行情况的介绍和验收监测报告编制单位对《验收监测报告》技术内容的汇报，查阅并核实了有关资料，结合现场查看情况，经认真讨论和评议，形成验收现场检查意见如下：</w:t>
      </w:r>
    </w:p>
    <w:p>
      <w:pPr>
        <w:pStyle w:val="22"/>
        <w:keepNext w:val="0"/>
        <w:keepLines w:val="0"/>
        <w:pageBreakBefore w:val="0"/>
        <w:widowControl w:val="0"/>
        <w:numPr>
          <w:ilvl w:val="0"/>
          <w:numId w:val="4"/>
        </w:numPr>
        <w:kinsoku/>
        <w:wordWrap/>
        <w:overflowPunct/>
        <w:topLinePunct w:val="0"/>
        <w:autoSpaceDE w:val="0"/>
        <w:autoSpaceDN w:val="0"/>
        <w:bidi w:val="0"/>
        <w:adjustRightInd/>
        <w:snapToGrid/>
        <w:spacing w:line="360" w:lineRule="auto"/>
        <w:ind w:firstLine="482" w:firstLineChars="200"/>
        <w:textAlignment w:val="auto"/>
        <w:outlineLvl w:val="0"/>
        <w:rPr>
          <w:rFonts w:hint="eastAsia" w:ascii="Times New Roman" w:hAnsi="Times New Roman" w:eastAsia="宋体" w:cs="Times New Roman"/>
          <w:b/>
          <w:bCs/>
          <w:lang w:val="en-US" w:eastAsia="zh-CN"/>
        </w:rPr>
      </w:pPr>
      <w:bookmarkStart w:id="29" w:name="_Toc17625"/>
      <w:bookmarkStart w:id="30" w:name="_Toc203_WPSOffice_Level1"/>
      <w:r>
        <w:rPr>
          <w:rFonts w:hint="eastAsia" w:ascii="Times New Roman" w:hAnsi="Times New Roman" w:eastAsia="宋体" w:cs="Times New Roman"/>
          <w:b/>
          <w:bCs/>
          <w:lang w:val="en-US" w:eastAsia="zh-CN"/>
        </w:rPr>
        <w:t>工程建设地点及规模</w:t>
      </w:r>
      <w:bookmarkEnd w:id="29"/>
      <w:bookmarkEnd w:id="30"/>
    </w:p>
    <w:p>
      <w:pPr>
        <w:pStyle w:val="2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建设地点、规模、主要建设内容</w:t>
      </w:r>
    </w:p>
    <w:p>
      <w:pPr>
        <w:pStyle w:val="49"/>
        <w:keepNext w:val="0"/>
        <w:keepLines w:val="0"/>
        <w:pageBreakBefore w:val="0"/>
        <w:widowControl w:val="0"/>
        <w:kinsoku/>
        <w:wordWrap/>
        <w:overflowPunct/>
        <w:topLinePunct w:val="0"/>
        <w:autoSpaceDE w:val="0"/>
        <w:autoSpaceDN w:val="0"/>
        <w:bidi w:val="0"/>
        <w:adjustRightInd/>
        <w:snapToGrid/>
        <w:ind w:left="0" w:leftChars="0"/>
        <w:textAlignment w:val="auto"/>
        <w:rPr>
          <w:rFonts w:hint="eastAsia" w:eastAsia="宋体"/>
          <w:lang w:val="en-US" w:eastAsia="zh-CN"/>
        </w:rPr>
      </w:pPr>
      <w:r>
        <w:rPr>
          <w:rFonts w:hint="eastAsia"/>
          <w:color w:val="000000"/>
          <w:sz w:val="24"/>
          <w:szCs w:val="24"/>
          <w:lang w:eastAsia="zh-CN"/>
        </w:rPr>
        <w:t>潜江市强卓木业有限公司</w:t>
      </w:r>
      <w:r>
        <w:rPr>
          <w:rFonts w:hint="default" w:eastAsia="宋体"/>
          <w:lang w:val="en-US" w:eastAsia="zh-CN"/>
        </w:rPr>
        <w:t>位于</w:t>
      </w:r>
      <w:r>
        <w:rPr>
          <w:rFonts w:hint="eastAsia"/>
          <w:color w:val="000000"/>
          <w:sz w:val="24"/>
          <w:szCs w:val="24"/>
          <w:lang w:eastAsia="zh-CN"/>
        </w:rPr>
        <w:t>潜江市总口管理区总口大道44号</w:t>
      </w:r>
      <w:r>
        <w:rPr>
          <w:rFonts w:hint="eastAsia" w:eastAsia="宋体"/>
          <w:lang w:val="en-US" w:eastAsia="zh-CN"/>
        </w:rPr>
        <w:t>。</w:t>
      </w:r>
      <w:r>
        <w:rPr>
          <w:rFonts w:hint="eastAsia"/>
          <w:sz w:val="24"/>
          <w:szCs w:val="24"/>
          <w:lang w:val="en-US" w:eastAsia="zh-CN"/>
        </w:rPr>
        <w:t>本次建设内容包括</w:t>
      </w:r>
      <w:r>
        <w:rPr>
          <w:rFonts w:hint="eastAsia"/>
          <w:sz w:val="24"/>
          <w:szCs w:val="24"/>
          <w:vertAlign w:val="baseline"/>
          <w:lang w:val="en-US" w:eastAsia="zh-CN"/>
        </w:rPr>
        <w:t>建设厂房2栋，原料堆场1处，综合楼1栋，给排水管网，配电室、消防水池等公用工程，化粪池1座以及绿化等环保工程，新建两条生产线</w:t>
      </w:r>
      <w:r>
        <w:rPr>
          <w:rFonts w:hint="eastAsia"/>
          <w:szCs w:val="24"/>
          <w:vertAlign w:val="baseline"/>
          <w:lang w:eastAsia="zh-CN"/>
        </w:rPr>
        <w:t>。</w:t>
      </w:r>
    </w:p>
    <w:p>
      <w:pPr>
        <w:pStyle w:val="2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建设过程及环保审批情况</w:t>
      </w:r>
    </w:p>
    <w:p>
      <w:pPr>
        <w:spacing w:before="0" w:beforeAutospacing="0" w:after="0" w:afterAutospacing="0" w:line="360" w:lineRule="auto"/>
        <w:ind w:left="0" w:right="0" w:firstLine="480" w:firstLineChars="200"/>
        <w:rPr>
          <w:rFonts w:hint="eastAsia"/>
          <w:sz w:val="24"/>
          <w:szCs w:val="24"/>
          <w:lang w:val="en-US" w:eastAsia="zh-CN"/>
        </w:rPr>
      </w:pPr>
      <w:r>
        <w:rPr>
          <w:rFonts w:hint="eastAsia"/>
          <w:sz w:val="24"/>
          <w:szCs w:val="24"/>
          <w:lang w:val="en-US" w:eastAsia="zh-CN"/>
        </w:rPr>
        <w:t>潜江市强卓木业有限公司年产3万立方米胶合板、3万立方米齿接板项目环境影响报告表，2016年1月；</w:t>
      </w:r>
    </w:p>
    <w:p>
      <w:pPr>
        <w:keepNext w:val="0"/>
        <w:keepLines w:val="0"/>
        <w:widowControl/>
        <w:suppressLineNumbers w:val="0"/>
        <w:spacing w:line="360" w:lineRule="auto"/>
        <w:ind w:firstLine="480" w:firstLineChars="200"/>
        <w:jc w:val="left"/>
        <w:rPr>
          <w:rFonts w:hint="eastAsia" w:ascii="Calibri" w:hAnsi="Calibri" w:eastAsia="宋体" w:cs="黑体"/>
          <w:kern w:val="0"/>
          <w:sz w:val="24"/>
          <w:szCs w:val="22"/>
          <w:lang w:val="en-US" w:eastAsia="zh-CN" w:bidi="ar-SA"/>
        </w:rPr>
      </w:pPr>
      <w:r>
        <w:rPr>
          <w:rFonts w:hint="eastAsia"/>
          <w:sz w:val="24"/>
          <w:szCs w:val="24"/>
        </w:rPr>
        <w:t>市</w:t>
      </w:r>
      <w:r>
        <w:rPr>
          <w:rFonts w:hint="eastAsia"/>
          <w:sz w:val="24"/>
          <w:szCs w:val="24"/>
          <w:lang w:val="en-US" w:eastAsia="zh-CN"/>
        </w:rPr>
        <w:t>生态环境局</w:t>
      </w:r>
      <w:r>
        <w:rPr>
          <w:rFonts w:hint="eastAsia"/>
          <w:sz w:val="24"/>
          <w:szCs w:val="24"/>
        </w:rPr>
        <w:t>关于</w:t>
      </w:r>
      <w:r>
        <w:rPr>
          <w:rFonts w:hint="eastAsia"/>
          <w:sz w:val="24"/>
          <w:szCs w:val="24"/>
          <w:lang w:val="en-US" w:eastAsia="zh-CN"/>
        </w:rPr>
        <w:t>潜江市强卓木业有限公司年产3万立方米胶合板、3万立方米齿接板项目</w:t>
      </w:r>
      <w:r>
        <w:rPr>
          <w:rFonts w:hint="eastAsia"/>
          <w:sz w:val="24"/>
          <w:szCs w:val="24"/>
        </w:rPr>
        <w:t>环境影响报告表的批复，</w:t>
      </w:r>
      <w:r>
        <w:rPr>
          <w:rFonts w:hint="eastAsia"/>
          <w:sz w:val="24"/>
          <w:szCs w:val="24"/>
          <w:lang w:eastAsia="zh-CN"/>
        </w:rPr>
        <w:t>潜环评审函[20</w:t>
      </w:r>
      <w:r>
        <w:rPr>
          <w:rFonts w:hint="eastAsia"/>
          <w:sz w:val="24"/>
          <w:szCs w:val="24"/>
          <w:lang w:val="en-US" w:eastAsia="zh-CN"/>
        </w:rPr>
        <w:t>16</w:t>
      </w:r>
      <w:r>
        <w:rPr>
          <w:rFonts w:hint="eastAsia"/>
          <w:sz w:val="24"/>
          <w:szCs w:val="24"/>
          <w:lang w:eastAsia="zh-CN"/>
        </w:rPr>
        <w:t>]</w:t>
      </w:r>
      <w:r>
        <w:rPr>
          <w:rFonts w:hint="eastAsia"/>
          <w:sz w:val="24"/>
          <w:szCs w:val="24"/>
          <w:lang w:val="en-US" w:eastAsia="zh-CN"/>
        </w:rPr>
        <w:t>10</w:t>
      </w:r>
      <w:r>
        <w:rPr>
          <w:rFonts w:hint="eastAsia"/>
          <w:sz w:val="24"/>
          <w:szCs w:val="24"/>
          <w:lang w:eastAsia="zh-CN"/>
        </w:rPr>
        <w:t>号</w:t>
      </w:r>
      <w:r>
        <w:rPr>
          <w:rFonts w:hint="eastAsia"/>
          <w:sz w:val="24"/>
          <w:szCs w:val="24"/>
        </w:rPr>
        <w:t>，</w:t>
      </w:r>
      <w:r>
        <w:rPr>
          <w:rFonts w:hint="eastAsia"/>
          <w:sz w:val="24"/>
          <w:szCs w:val="24"/>
          <w:lang w:eastAsia="zh-CN"/>
        </w:rPr>
        <w:t>20</w:t>
      </w:r>
      <w:r>
        <w:rPr>
          <w:rFonts w:hint="eastAsia"/>
          <w:sz w:val="24"/>
          <w:szCs w:val="24"/>
          <w:lang w:val="en-US" w:eastAsia="zh-CN"/>
        </w:rPr>
        <w:t>16</w:t>
      </w:r>
      <w:r>
        <w:rPr>
          <w:rFonts w:hint="eastAsia"/>
          <w:sz w:val="24"/>
          <w:szCs w:val="24"/>
          <w:lang w:eastAsia="zh-CN"/>
        </w:rPr>
        <w:t>年</w:t>
      </w:r>
      <w:r>
        <w:rPr>
          <w:rFonts w:hint="eastAsia"/>
          <w:sz w:val="24"/>
          <w:szCs w:val="24"/>
          <w:lang w:val="en-US" w:eastAsia="zh-CN"/>
        </w:rPr>
        <w:t>2月6</w:t>
      </w:r>
      <w:r>
        <w:rPr>
          <w:rFonts w:hint="eastAsia"/>
          <w:sz w:val="24"/>
          <w:szCs w:val="24"/>
          <w:lang w:eastAsia="zh-CN"/>
        </w:rPr>
        <w:t>日</w:t>
      </w:r>
      <w:r>
        <w:rPr>
          <w:rFonts w:hint="eastAsia" w:ascii="Calibri" w:hAnsi="Calibri" w:eastAsia="宋体" w:cs="黑体"/>
          <w:kern w:val="0"/>
          <w:sz w:val="24"/>
          <w:szCs w:val="22"/>
          <w:lang w:val="en-US" w:eastAsia="zh-CN" w:bidi="ar-SA"/>
        </w:rPr>
        <w:t>批复了该项目。</w:t>
      </w:r>
    </w:p>
    <w:p>
      <w:pPr>
        <w:pStyle w:val="2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3</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投资情况：项目实际总投资</w:t>
      </w:r>
      <w:r>
        <w:rPr>
          <w:rFonts w:hint="eastAsia" w:ascii="Times New Roman" w:cs="Times New Roman"/>
          <w:b w:val="0"/>
          <w:bCs w:val="0"/>
          <w:sz w:val="24"/>
          <w:szCs w:val="24"/>
          <w:lang w:val="en-US" w:eastAsia="zh-CN"/>
        </w:rPr>
        <w:t>1000</w:t>
      </w:r>
      <w:r>
        <w:rPr>
          <w:rFonts w:hint="default" w:ascii="Times New Roman" w:hAnsi="Times New Roman" w:eastAsia="宋体" w:cs="Times New Roman"/>
          <w:b w:val="0"/>
          <w:bCs w:val="0"/>
          <w:sz w:val="24"/>
          <w:szCs w:val="24"/>
          <w:lang w:val="en-US" w:eastAsia="zh-CN"/>
        </w:rPr>
        <w:t>万元，环保投资</w:t>
      </w:r>
      <w:r>
        <w:rPr>
          <w:rFonts w:hint="eastAsia" w:ascii="Times New Roman" w:cs="Times New Roman"/>
          <w:b w:val="0"/>
          <w:bCs w:val="0"/>
          <w:sz w:val="24"/>
          <w:szCs w:val="24"/>
          <w:lang w:val="en-US" w:eastAsia="zh-CN"/>
        </w:rPr>
        <w:t>40</w:t>
      </w:r>
      <w:r>
        <w:rPr>
          <w:rFonts w:hint="default" w:ascii="Times New Roman" w:hAnsi="Times New Roman" w:eastAsia="宋体" w:cs="Times New Roman"/>
          <w:b w:val="0"/>
          <w:bCs w:val="0"/>
          <w:sz w:val="24"/>
          <w:szCs w:val="24"/>
          <w:lang w:val="en-US" w:eastAsia="zh-CN"/>
        </w:rPr>
        <w:t>万元。</w:t>
      </w:r>
    </w:p>
    <w:p>
      <w:pPr>
        <w:pStyle w:val="2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4</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验收范围：本次验收内容为</w:t>
      </w:r>
      <w:r>
        <w:rPr>
          <w:rFonts w:hint="eastAsia" w:ascii="Times New Roman"/>
          <w:color w:val="000000"/>
          <w:sz w:val="24"/>
          <w:szCs w:val="24"/>
          <w:lang w:val="en-US" w:eastAsia="zh-CN"/>
        </w:rPr>
        <w:t>年产3万立方米胶合板、3万立方米齿接板生产线建设项目（一期）</w:t>
      </w:r>
      <w:r>
        <w:rPr>
          <w:rFonts w:hint="default" w:ascii="Times New Roman" w:hAnsi="Times New Roman" w:eastAsia="宋体" w:cs="Times New Roman"/>
          <w:b w:val="0"/>
          <w:bCs w:val="0"/>
          <w:sz w:val="24"/>
          <w:szCs w:val="24"/>
          <w:lang w:val="en-US" w:eastAsia="zh-CN"/>
        </w:rPr>
        <w:t>。</w:t>
      </w:r>
    </w:p>
    <w:p>
      <w:pPr>
        <w:pStyle w:val="2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2" w:firstLineChars="200"/>
        <w:textAlignment w:val="auto"/>
        <w:outlineLvl w:val="0"/>
        <w:rPr>
          <w:rFonts w:hint="eastAsia" w:ascii="Times New Roman" w:cs="Times New Roman"/>
          <w:b/>
          <w:bCs/>
          <w:lang w:val="en-US" w:eastAsia="zh-CN"/>
        </w:rPr>
      </w:pPr>
      <w:bookmarkStart w:id="31" w:name="_Toc30966_WPSOffice_Level1"/>
      <w:bookmarkStart w:id="32" w:name="_Toc12300"/>
    </w:p>
    <w:p>
      <w:pPr>
        <w:pStyle w:val="2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2" w:firstLineChars="200"/>
        <w:textAlignment w:val="auto"/>
        <w:outlineLvl w:val="0"/>
        <w:rPr>
          <w:rFonts w:hint="default" w:ascii="Times New Roman" w:hAnsi="Times New Roman" w:eastAsia="宋体" w:cs="Times New Roman"/>
          <w:b/>
          <w:bCs/>
          <w:lang w:val="en-US" w:eastAsia="zh-CN"/>
        </w:rPr>
      </w:pPr>
      <w:r>
        <w:rPr>
          <w:rFonts w:hint="eastAsia" w:ascii="Times New Roman" w:cs="Times New Roman"/>
          <w:b/>
          <w:bCs/>
          <w:lang w:val="en-US" w:eastAsia="zh-CN"/>
        </w:rPr>
        <w:t>二、</w:t>
      </w:r>
      <w:r>
        <w:rPr>
          <w:rFonts w:hint="eastAsia" w:ascii="Times New Roman" w:hAnsi="Times New Roman" w:eastAsia="宋体" w:cs="Times New Roman"/>
          <w:b/>
          <w:bCs/>
          <w:lang w:val="en-US" w:eastAsia="zh-CN"/>
        </w:rPr>
        <w:t>工程变动情况</w:t>
      </w:r>
      <w:bookmarkEnd w:id="31"/>
      <w:bookmarkEnd w:id="32"/>
    </w:p>
    <w:p>
      <w:pPr>
        <w:spacing w:before="0" w:beforeAutospacing="0" w:after="0" w:afterAutospacing="0" w:line="360" w:lineRule="auto"/>
        <w:ind w:left="0" w:right="0" w:firstLine="480" w:firstLineChars="200"/>
        <w:jc w:val="both"/>
        <w:rPr>
          <w:rFonts w:hint="eastAsia" w:eastAsia="宋体"/>
          <w:sz w:val="24"/>
          <w:szCs w:val="24"/>
          <w:lang w:val="en-US" w:eastAsia="zh-CN"/>
        </w:rPr>
      </w:pPr>
      <w:bookmarkStart w:id="33" w:name="_Toc4608_WPSOffice_Level1"/>
      <w:r>
        <w:rPr>
          <w:rFonts w:hint="eastAsia" w:eastAsia="宋体"/>
          <w:sz w:val="24"/>
          <w:szCs w:val="24"/>
        </w:rPr>
        <w:t>本项目实际建设过程中</w:t>
      </w:r>
      <w:r>
        <w:rPr>
          <w:rFonts w:hint="eastAsia" w:eastAsia="宋体"/>
          <w:sz w:val="24"/>
          <w:szCs w:val="24"/>
          <w:lang w:val="en-US" w:eastAsia="zh-CN"/>
        </w:rPr>
        <w:t>主要变更如下：</w:t>
      </w:r>
    </w:p>
    <w:p>
      <w:pPr>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000000"/>
          <w:kern w:val="0"/>
          <w:sz w:val="24"/>
          <w:szCs w:val="24"/>
          <w:lang w:val="en-US" w:eastAsia="zh-CN" w:bidi="ar-SA"/>
        </w:rPr>
      </w:pPr>
      <w:r>
        <w:rPr>
          <w:rFonts w:hint="eastAsia" w:ascii="Times New Roman" w:hAnsi="Times New Roman" w:eastAsia="宋体" w:cs="Times New Roman"/>
          <w:b w:val="0"/>
          <w:bCs w:val="0"/>
          <w:color w:val="000000"/>
          <w:kern w:val="0"/>
          <w:sz w:val="24"/>
          <w:szCs w:val="24"/>
          <w:lang w:val="en-US" w:eastAsia="zh-CN" w:bidi="ar-SA"/>
        </w:rPr>
        <w:t>原环评中废水经污水处理装置处理后达到《污水综合排放标准》(GB8978-1996）中一级标准。实际建设过程中生活废水经化粪池处理后回用于农田，不外排。</w:t>
      </w:r>
    </w:p>
    <w:p>
      <w:pPr>
        <w:spacing w:before="0" w:beforeAutospacing="0" w:after="0" w:afterAutospacing="0" w:line="360" w:lineRule="auto"/>
        <w:ind w:left="0" w:right="0" w:firstLine="480" w:firstLineChars="200"/>
        <w:jc w:val="both"/>
        <w:rPr>
          <w:rFonts w:hint="eastAsia" w:eastAsia="宋体"/>
          <w:sz w:val="24"/>
          <w:szCs w:val="24"/>
          <w:lang w:val="en-US" w:eastAsia="zh-CN"/>
        </w:rPr>
      </w:pPr>
      <w:r>
        <w:rPr>
          <w:rFonts w:hint="eastAsia" w:eastAsia="宋体"/>
          <w:sz w:val="24"/>
          <w:szCs w:val="24"/>
          <w:lang w:val="en-US" w:eastAsia="zh-CN"/>
        </w:rPr>
        <w:t>环评中削片、锯边截长、切边、砂光产生的粉尘经旋风袋式除尘器收集后经15m高排气筒排放,确保满足《大气污染物综合排放标准》( GB16297-1996）表2中的二级标准;热压机和涂胶机设集气罩，采用活性炭吸收后将含有少量的游离甲醛气体从屋顶15m高的排气筒排向高空，确保满足《大气污染物综合排放标准》(GB16297-1996 )表⒉中的无组织排放标准;锅炉利用清洁燃料﹐确保满足《锅炉大气污染物排放标准》( GB13271-2014）中新建燃气锅炉标准;食堂油烟经集气效率大于95%、净化处理率大于75%的抽油烟净化系统处理后通过专用排气筒排放，排放口须高于所在建筑物屋顶，确保符合《饮食业油烟排放标准》(GB18483-2001)中相关要求。</w:t>
      </w:r>
    </w:p>
    <w:p>
      <w:pPr>
        <w:spacing w:before="0" w:beforeAutospacing="0" w:after="0" w:afterAutospacing="0" w:line="360" w:lineRule="auto"/>
        <w:ind w:left="0" w:right="0" w:firstLine="480" w:firstLineChars="200"/>
        <w:jc w:val="both"/>
        <w:rPr>
          <w:rFonts w:hint="default" w:eastAsia="宋体"/>
          <w:sz w:val="24"/>
          <w:szCs w:val="24"/>
          <w:lang w:val="en-US" w:eastAsia="zh-CN"/>
        </w:rPr>
      </w:pPr>
      <w:r>
        <w:rPr>
          <w:rFonts w:hint="eastAsia" w:eastAsia="宋体"/>
          <w:sz w:val="24"/>
          <w:szCs w:val="24"/>
          <w:lang w:val="en-US" w:eastAsia="zh-CN"/>
        </w:rPr>
        <w:t>实际建设中，锯木、修边和刨光工序产生的粉尘经袋式除尘器处理后进入收尘室，收尘室粉尘定期清理，外售给物资回收单位。</w:t>
      </w:r>
      <w:r>
        <w:rPr>
          <w:rFonts w:hint="eastAsia"/>
          <w:sz w:val="24"/>
          <w:szCs w:val="24"/>
          <w:lang w:val="en-US" w:eastAsia="zh-CN"/>
        </w:rPr>
        <w:t>一期</w:t>
      </w:r>
      <w:r>
        <w:rPr>
          <w:rFonts w:hint="eastAsia" w:eastAsia="宋体"/>
          <w:sz w:val="24"/>
          <w:szCs w:val="24"/>
          <w:lang w:val="en-US" w:eastAsia="zh-CN"/>
        </w:rPr>
        <w:t>项目运营期不设置热压和涂胶工艺</w:t>
      </w:r>
      <w:r>
        <w:rPr>
          <w:rFonts w:hint="eastAsia"/>
          <w:sz w:val="24"/>
          <w:szCs w:val="24"/>
          <w:lang w:val="en-US" w:eastAsia="zh-CN"/>
        </w:rPr>
        <w:t>，不设置活性炭吸附装置、锅炉和排气筒</w:t>
      </w:r>
      <w:r>
        <w:rPr>
          <w:rFonts w:hint="eastAsia" w:eastAsia="宋体"/>
          <w:sz w:val="24"/>
          <w:szCs w:val="24"/>
          <w:lang w:val="en-US" w:eastAsia="zh-CN"/>
        </w:rPr>
        <w:t>，干燥系统通过电加热</w:t>
      </w:r>
      <w:r>
        <w:rPr>
          <w:rFonts w:hint="eastAsia"/>
          <w:sz w:val="24"/>
          <w:szCs w:val="24"/>
          <w:lang w:val="en-US" w:eastAsia="zh-CN"/>
        </w:rPr>
        <w:t>干燥</w:t>
      </w:r>
      <w:r>
        <w:rPr>
          <w:rFonts w:hint="eastAsia" w:eastAsia="宋体"/>
          <w:sz w:val="24"/>
          <w:szCs w:val="24"/>
          <w:lang w:val="en-US" w:eastAsia="zh-CN"/>
        </w:rPr>
        <w:t>。</w:t>
      </w:r>
    </w:p>
    <w:p>
      <w:pPr>
        <w:spacing w:before="0" w:beforeAutospacing="0" w:after="0" w:afterAutospacing="0" w:line="360" w:lineRule="auto"/>
        <w:ind w:left="0" w:right="0" w:firstLine="480" w:firstLineChars="200"/>
        <w:jc w:val="both"/>
        <w:rPr>
          <w:rFonts w:hint="default"/>
          <w:sz w:val="24"/>
          <w:szCs w:val="24"/>
          <w:lang w:val="en-US" w:eastAsia="zh-CN"/>
        </w:rPr>
      </w:pPr>
      <w:r>
        <w:rPr>
          <w:rFonts w:hint="eastAsia" w:eastAsia="宋体"/>
          <w:sz w:val="24"/>
          <w:szCs w:val="24"/>
          <w:lang w:val="en-US" w:eastAsia="zh-CN"/>
        </w:rPr>
        <w:t>对照</w:t>
      </w:r>
      <w:r>
        <w:rPr>
          <w:rFonts w:hint="eastAsia"/>
          <w:sz w:val="24"/>
          <w:szCs w:val="24"/>
          <w:lang w:val="en-US" w:eastAsia="zh-CN"/>
        </w:rPr>
        <w:t>《</w:t>
      </w:r>
      <w:r>
        <w:rPr>
          <w:rFonts w:hint="eastAsia" w:eastAsia="宋体"/>
          <w:sz w:val="24"/>
          <w:szCs w:val="24"/>
          <w:lang w:val="en-US" w:eastAsia="zh-CN"/>
        </w:rPr>
        <w:t>环办[</w:t>
      </w:r>
      <w:r>
        <w:rPr>
          <w:rFonts w:hint="default" w:eastAsia="宋体"/>
          <w:sz w:val="24"/>
          <w:szCs w:val="24"/>
          <w:lang w:val="en-US" w:eastAsia="zh-CN"/>
        </w:rPr>
        <w:t>2015]52</w:t>
      </w:r>
      <w:r>
        <w:rPr>
          <w:rFonts w:hint="eastAsia" w:eastAsia="宋体"/>
          <w:sz w:val="24"/>
          <w:szCs w:val="24"/>
          <w:lang w:val="en-US" w:eastAsia="zh-CN"/>
        </w:rPr>
        <w:t>号》关于印发环评管理中部分行业建设项目重大变更清单的通知，上述变动不属于重大变动</w:t>
      </w:r>
      <w:r>
        <w:rPr>
          <w:rFonts w:hint="eastAsia"/>
          <w:sz w:val="24"/>
          <w:szCs w:val="24"/>
          <w:lang w:val="en-US" w:eastAsia="zh-CN"/>
        </w:rPr>
        <w:t>。</w:t>
      </w:r>
    </w:p>
    <w:p>
      <w:pPr>
        <w:spacing w:before="0" w:beforeAutospacing="0" w:after="0" w:afterAutospacing="0" w:line="360" w:lineRule="auto"/>
        <w:ind w:left="0" w:right="0" w:firstLine="482" w:firstLineChars="200"/>
        <w:jc w:val="both"/>
        <w:outlineLvl w:val="0"/>
        <w:rPr>
          <w:rFonts w:hint="default" w:eastAsia="宋体"/>
          <w:b/>
          <w:bCs/>
          <w:sz w:val="24"/>
          <w:szCs w:val="24"/>
          <w:lang w:val="en-US" w:eastAsia="zh-CN"/>
        </w:rPr>
      </w:pPr>
      <w:bookmarkStart w:id="34" w:name="_Toc8623"/>
      <w:r>
        <w:rPr>
          <w:rFonts w:hint="eastAsia" w:eastAsia="宋体"/>
          <w:b/>
          <w:bCs/>
          <w:sz w:val="24"/>
          <w:szCs w:val="24"/>
          <w:lang w:val="en-US" w:eastAsia="zh-CN"/>
        </w:rPr>
        <w:t>三</w:t>
      </w:r>
      <w:r>
        <w:rPr>
          <w:rFonts w:hint="eastAsia"/>
          <w:b/>
          <w:bCs/>
          <w:sz w:val="24"/>
          <w:szCs w:val="24"/>
          <w:lang w:val="en-US" w:eastAsia="zh-CN"/>
        </w:rPr>
        <w:t>、</w:t>
      </w:r>
      <w:r>
        <w:rPr>
          <w:rFonts w:hint="eastAsia" w:eastAsia="宋体"/>
          <w:b/>
          <w:bCs/>
          <w:sz w:val="24"/>
          <w:szCs w:val="24"/>
          <w:lang w:val="en-US" w:eastAsia="zh-CN"/>
        </w:rPr>
        <w:t>环保设施建设及运行情况</w:t>
      </w:r>
      <w:bookmarkEnd w:id="33"/>
      <w:bookmarkEnd w:id="34"/>
    </w:p>
    <w:p>
      <w:pPr>
        <w:spacing w:before="0" w:beforeAutospacing="0" w:after="0" w:afterAutospacing="0" w:line="360" w:lineRule="auto"/>
        <w:ind w:left="0" w:right="0" w:firstLine="480" w:firstLineChars="200"/>
        <w:jc w:val="both"/>
        <w:rPr>
          <w:rFonts w:hint="default" w:eastAsia="宋体"/>
          <w:sz w:val="24"/>
          <w:szCs w:val="24"/>
          <w:lang w:val="en-US" w:eastAsia="zh-CN"/>
        </w:rPr>
      </w:pPr>
      <w:bookmarkStart w:id="35" w:name="_Toc27891_WPSOffice_Level1"/>
      <w:r>
        <w:rPr>
          <w:rFonts w:hint="eastAsia" w:eastAsia="宋体"/>
          <w:sz w:val="24"/>
          <w:szCs w:val="24"/>
          <w:lang w:val="en-US" w:eastAsia="zh-CN"/>
        </w:rPr>
        <w:t>1、</w:t>
      </w:r>
      <w:r>
        <w:rPr>
          <w:rFonts w:hint="default" w:eastAsia="宋体"/>
          <w:sz w:val="24"/>
          <w:szCs w:val="24"/>
          <w:lang w:val="en-US" w:eastAsia="zh-CN"/>
        </w:rPr>
        <w:t>废气治理措施</w:t>
      </w:r>
      <w:bookmarkEnd w:id="35"/>
    </w:p>
    <w:p>
      <w:pPr>
        <w:pStyle w:val="32"/>
        <w:widowControl/>
        <w:bidi w:val="0"/>
        <w:spacing w:before="0" w:beforeAutospacing="0" w:after="0" w:afterAutospacing="0"/>
        <w:ind w:left="0" w:right="0"/>
        <w:jc w:val="left"/>
        <w:rPr>
          <w:rFonts w:hint="eastAsia" w:ascii="Times New Roman" w:hAnsi="Times New Roman" w:cs="Times New Roman"/>
          <w:b w:val="0"/>
          <w:bCs w:val="0"/>
          <w:caps w:val="0"/>
          <w:smallCaps w:val="0"/>
          <w:color w:val="auto"/>
          <w:lang w:val="en-US" w:eastAsia="zh-CN"/>
        </w:rPr>
      </w:pPr>
      <w:bookmarkStart w:id="36" w:name="_Toc10716_WPSOffice_Level1"/>
      <w:r>
        <w:rPr>
          <w:rFonts w:hint="eastAsia" w:ascii="Times New Roman" w:hAnsi="Times New Roman" w:eastAsia="宋体" w:cs="Times New Roman"/>
          <w:color w:val="auto"/>
          <w:sz w:val="24"/>
          <w:szCs w:val="24"/>
          <w:lang w:val="en-US" w:eastAsia="zh-CN"/>
        </w:rPr>
        <w:t>本项目产生的废气主要为</w:t>
      </w:r>
      <w:r>
        <w:rPr>
          <w:rFonts w:hint="eastAsia" w:cs="Times New Roman"/>
          <w:color w:val="auto"/>
          <w:sz w:val="24"/>
          <w:szCs w:val="24"/>
          <w:lang w:val="en-US" w:eastAsia="zh-CN"/>
        </w:rPr>
        <w:t>锯木、修边和刨光工序产生的粉尘</w:t>
      </w:r>
      <w:r>
        <w:rPr>
          <w:rFonts w:hint="eastAsia" w:ascii="Times New Roman" w:hAnsi="Times New Roman" w:cs="Times New Roman"/>
          <w:b w:val="0"/>
          <w:bCs w:val="0"/>
          <w:caps w:val="0"/>
          <w:smallCaps w:val="0"/>
          <w:color w:val="auto"/>
          <w:lang w:val="en-US" w:eastAsia="zh-CN"/>
        </w:rPr>
        <w:t>。</w:t>
      </w:r>
    </w:p>
    <w:p>
      <w:pPr>
        <w:pStyle w:val="32"/>
        <w:widowControl/>
        <w:bidi w:val="0"/>
        <w:spacing w:before="0" w:beforeAutospacing="0" w:after="0" w:afterAutospacing="0"/>
        <w:ind w:left="0" w:right="0"/>
        <w:jc w:val="left"/>
        <w:rPr>
          <w:rFonts w:hint="eastAsia" w:ascii="Times New Roman" w:hAnsi="Times New Roman" w:cs="Times New Roman"/>
          <w:b w:val="0"/>
          <w:bCs w:val="0"/>
          <w:caps w:val="0"/>
          <w:smallCaps w:val="0"/>
          <w:color w:val="auto"/>
          <w:lang w:val="en-US" w:eastAsia="zh-CN"/>
        </w:rPr>
      </w:pPr>
      <w:r>
        <w:rPr>
          <w:rFonts w:hint="eastAsia" w:cs="Times New Roman"/>
          <w:color w:val="auto"/>
          <w:sz w:val="24"/>
          <w:szCs w:val="24"/>
          <w:lang w:val="en-US" w:eastAsia="zh-CN"/>
        </w:rPr>
        <w:t>该类粉尘通过集气罩+中央收尘系统经布袋除尘器处理后进入收尘室</w:t>
      </w:r>
      <w:r>
        <w:rPr>
          <w:rFonts w:hint="eastAsia" w:cs="Times New Roman"/>
          <w:b w:val="0"/>
          <w:bCs w:val="0"/>
          <w:caps w:val="0"/>
          <w:smallCaps w:val="0"/>
          <w:color w:val="auto"/>
          <w:lang w:val="en-US" w:eastAsia="zh-CN"/>
        </w:rPr>
        <w:t>。收尘室粉尘定期清理，外售物资单位。</w:t>
      </w:r>
    </w:p>
    <w:p>
      <w:pPr>
        <w:pStyle w:val="32"/>
        <w:ind w:firstLine="480"/>
        <w:rPr>
          <w:rFonts w:hint="default"/>
          <w:lang w:val="en-US" w:eastAsia="zh-CN"/>
        </w:rPr>
      </w:pPr>
      <w:r>
        <w:rPr>
          <w:rFonts w:hint="eastAsia"/>
          <w:lang w:val="en-US" w:eastAsia="zh-CN"/>
        </w:rPr>
        <w:t>2、</w:t>
      </w:r>
      <w:r>
        <w:rPr>
          <w:rFonts w:hint="default"/>
          <w:lang w:val="en-US" w:eastAsia="zh-CN"/>
        </w:rPr>
        <w:t>废水治理措施</w:t>
      </w:r>
      <w:bookmarkEnd w:id="36"/>
    </w:p>
    <w:p>
      <w:pPr>
        <w:widowControl/>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SA"/>
        </w:rPr>
      </w:pPr>
      <w:r>
        <w:rPr>
          <w:rFonts w:hint="eastAsia"/>
          <w:sz w:val="24"/>
          <w:szCs w:val="24"/>
          <w:lang w:val="en-US" w:eastAsia="zh-CN"/>
        </w:rPr>
        <w:t>本项目产生废水主要是</w:t>
      </w:r>
      <w:r>
        <w:rPr>
          <w:rFonts w:hint="eastAsia" w:ascii="Times New Roman" w:hAnsi="Times New Roman" w:eastAsia="宋体" w:cs="Times New Roman"/>
          <w:color w:val="auto"/>
          <w:kern w:val="2"/>
          <w:sz w:val="24"/>
          <w:szCs w:val="24"/>
          <w:lang w:val="en-US" w:eastAsia="zh-CN" w:bidi="ar-SA"/>
        </w:rPr>
        <w:t>生活污水。</w:t>
      </w:r>
    </w:p>
    <w:p>
      <w:pPr>
        <w:pStyle w:val="32"/>
        <w:ind w:firstLine="480"/>
        <w:rPr>
          <w:rFonts w:hint="eastAsia" w:ascii="Times New Roman" w:hAnsi="Times New Roman" w:eastAsia="宋体" w:cs="黑体"/>
          <w:kern w:val="2"/>
          <w:sz w:val="24"/>
          <w:szCs w:val="22"/>
          <w:lang w:val="en-US" w:eastAsia="zh-CN" w:bidi="ar-SA"/>
        </w:rPr>
      </w:pPr>
      <w:r>
        <w:rPr>
          <w:rFonts w:hint="eastAsia"/>
          <w:sz w:val="24"/>
          <w:szCs w:val="24"/>
          <w:lang w:val="en-US" w:eastAsia="zh-CN"/>
        </w:rPr>
        <w:t>生活污水经厂区化粪池处理达标后，回用于农田，不外排。</w:t>
      </w:r>
    </w:p>
    <w:p>
      <w:pPr>
        <w:pStyle w:val="49"/>
        <w:ind w:left="0" w:leftChars="0" w:firstLine="465" w:firstLineChars="0"/>
        <w:rPr>
          <w:rFonts w:hint="default"/>
          <w:lang w:val="en-US" w:eastAsia="zh-CN"/>
        </w:rPr>
      </w:pPr>
      <w:bookmarkStart w:id="37" w:name="_Toc2570_WPSOffice_Level1"/>
      <w:r>
        <w:rPr>
          <w:rFonts w:hint="eastAsia"/>
          <w:lang w:val="en-US" w:eastAsia="zh-CN"/>
        </w:rPr>
        <w:t>3、</w:t>
      </w:r>
      <w:r>
        <w:rPr>
          <w:rFonts w:hint="default"/>
          <w:lang w:val="en-US" w:eastAsia="zh-CN"/>
        </w:rPr>
        <w:t>噪声治理措施</w:t>
      </w:r>
      <w:bookmarkEnd w:id="37"/>
    </w:p>
    <w:p>
      <w:pPr>
        <w:spacing w:before="0" w:beforeAutospacing="0" w:after="0" w:afterAutospacing="0" w:line="360" w:lineRule="auto"/>
        <w:ind w:left="0" w:right="0" w:firstLine="480" w:firstLineChars="200"/>
        <w:rPr>
          <w:rFonts w:hint="default" w:eastAsia="宋体"/>
          <w:sz w:val="24"/>
          <w:szCs w:val="24"/>
          <w:lang w:val="en-US" w:eastAsia="zh-CN"/>
        </w:rPr>
      </w:pPr>
      <w:r>
        <w:rPr>
          <w:rFonts w:hint="default"/>
          <w:sz w:val="24"/>
          <w:szCs w:val="24"/>
          <w:lang w:val="en-US" w:eastAsia="zh-CN"/>
        </w:rPr>
        <w:t>本本项目噪声主要机械设备运转时候噪声，主要</w:t>
      </w:r>
      <w:r>
        <w:rPr>
          <w:rFonts w:hint="eastAsia"/>
          <w:sz w:val="24"/>
          <w:szCs w:val="24"/>
          <w:lang w:val="en-US" w:eastAsia="zh-CN"/>
        </w:rPr>
        <w:t>主要位于生产车间</w:t>
      </w:r>
      <w:r>
        <w:rPr>
          <w:rFonts w:hint="default"/>
          <w:sz w:val="24"/>
          <w:szCs w:val="24"/>
          <w:lang w:val="en-US" w:eastAsia="zh-CN"/>
        </w:rPr>
        <w:t>内。</w:t>
      </w:r>
      <w:r>
        <w:rPr>
          <w:rFonts w:hint="eastAsia"/>
          <w:sz w:val="24"/>
          <w:szCs w:val="24"/>
          <w:lang w:val="en-US" w:eastAsia="zh-CN"/>
        </w:rPr>
        <w:t>本项目</w:t>
      </w:r>
      <w:r>
        <w:rPr>
          <w:rFonts w:hint="default"/>
          <w:sz w:val="24"/>
          <w:szCs w:val="24"/>
          <w:lang w:val="en-US" w:eastAsia="zh-CN"/>
        </w:rPr>
        <w:t>选用低噪设备，利用</w:t>
      </w:r>
      <w:r>
        <w:rPr>
          <w:rFonts w:hint="eastAsia"/>
          <w:sz w:val="24"/>
          <w:szCs w:val="24"/>
          <w:lang w:val="en-US" w:eastAsia="zh-CN"/>
        </w:rPr>
        <w:t>厂房</w:t>
      </w:r>
      <w:r>
        <w:rPr>
          <w:rFonts w:hint="default"/>
          <w:sz w:val="24"/>
          <w:szCs w:val="24"/>
          <w:lang w:val="en-US" w:eastAsia="zh-CN"/>
        </w:rPr>
        <w:t>隔声，安装减震、距离衰减，减轻对周边环境的影响</w:t>
      </w:r>
      <w:r>
        <w:rPr>
          <w:rFonts w:hint="default" w:eastAsia="宋体"/>
          <w:sz w:val="24"/>
          <w:szCs w:val="24"/>
          <w:lang w:val="en-US" w:eastAsia="zh-CN"/>
        </w:rPr>
        <w:t>。</w:t>
      </w:r>
    </w:p>
    <w:p>
      <w:pPr>
        <w:pStyle w:val="49"/>
        <w:ind w:left="0" w:leftChars="0" w:firstLine="465" w:firstLineChars="0"/>
        <w:rPr>
          <w:rFonts w:hint="default"/>
          <w:lang w:val="en-US" w:eastAsia="zh-CN"/>
        </w:rPr>
      </w:pPr>
      <w:bookmarkStart w:id="38" w:name="_Toc25652_WPSOffice_Level1"/>
      <w:r>
        <w:rPr>
          <w:rFonts w:hint="eastAsia"/>
          <w:lang w:val="en-US" w:eastAsia="zh-CN"/>
        </w:rPr>
        <w:t>4、</w:t>
      </w:r>
      <w:r>
        <w:rPr>
          <w:rFonts w:hint="default"/>
          <w:lang w:val="en-US" w:eastAsia="zh-CN"/>
        </w:rPr>
        <w:t>固体废物处置措施</w:t>
      </w:r>
      <w:bookmarkEnd w:id="38"/>
    </w:p>
    <w:p>
      <w:pPr>
        <w:keepNext w:val="0"/>
        <w:keepLines w:val="0"/>
        <w:widowControl/>
        <w:suppressLineNumbers w:val="0"/>
        <w:spacing w:before="0" w:beforeAutospacing="0" w:after="0" w:afterAutospacing="0" w:line="360" w:lineRule="auto"/>
        <w:ind w:left="0" w:right="0" w:firstLine="480" w:firstLineChars="200"/>
        <w:jc w:val="left"/>
        <w:rPr>
          <w:rFonts w:hint="default"/>
          <w:sz w:val="24"/>
          <w:szCs w:val="24"/>
          <w:lang w:val="en-US" w:eastAsia="zh-CN"/>
        </w:rPr>
      </w:pPr>
      <w:r>
        <w:rPr>
          <w:rFonts w:hint="eastAsia"/>
          <w:sz w:val="24"/>
          <w:szCs w:val="24"/>
          <w:lang w:val="en-US" w:eastAsia="zh-CN"/>
        </w:rPr>
        <w:t>本项目产生的固体废弃物主要为</w:t>
      </w:r>
      <w:r>
        <w:rPr>
          <w:rFonts w:hint="eastAsia" w:ascii="Times New Roman" w:hAnsi="Times New Roman" w:cs="Times New Roman"/>
          <w:b w:val="0"/>
          <w:bCs w:val="0"/>
          <w:color w:val="auto"/>
          <w:sz w:val="24"/>
          <w:lang w:val="en-US" w:eastAsia="zh-CN"/>
        </w:rPr>
        <w:t>木屑、边角料</w:t>
      </w:r>
      <w:r>
        <w:rPr>
          <w:rFonts w:hint="eastAsia" w:ascii="Times New Roman" w:hAnsi="Times New Roman" w:eastAsia="宋体"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收尘和生活垃圾</w:t>
      </w:r>
      <w:r>
        <w:rPr>
          <w:rFonts w:hint="eastAsia"/>
          <w:sz w:val="24"/>
          <w:szCs w:val="24"/>
          <w:lang w:val="en-US" w:eastAsia="zh-CN"/>
        </w:rPr>
        <w:t xml:space="preserve">。 </w:t>
      </w:r>
    </w:p>
    <w:p>
      <w:pPr>
        <w:pStyle w:val="32"/>
        <w:keepNext w:val="0"/>
        <w:keepLines w:val="0"/>
        <w:pageBreakBefore w:val="0"/>
        <w:widowControl w:val="0"/>
        <w:numPr>
          <w:ilvl w:val="0"/>
          <w:numId w:val="3"/>
        </w:numPr>
        <w:kinsoku/>
        <w:wordWrap/>
        <w:overflowPunct/>
        <w:topLinePunct w:val="0"/>
        <w:autoSpaceDE/>
        <w:autoSpaceDN/>
        <w:bidi w:val="0"/>
        <w:adjustRightInd/>
        <w:snapToGrid/>
        <w:spacing w:before="0" w:beforeAutospacing="0" w:after="0" w:afterAutospacing="0"/>
        <w:ind w:left="0" w:right="0" w:firstLine="480" w:firstLineChars="200"/>
        <w:jc w:val="left"/>
        <w:textAlignment w:val="auto"/>
        <w:outlineLvl w:val="9"/>
        <w:rPr>
          <w:rFonts w:hint="eastAsia" w:cs="Times New Roman"/>
          <w:b w:val="0"/>
          <w:bCs w:val="0"/>
          <w:color w:val="auto"/>
          <w:sz w:val="24"/>
          <w:lang w:val="en-US" w:eastAsia="zh-CN"/>
        </w:rPr>
      </w:pPr>
      <w:r>
        <w:rPr>
          <w:rFonts w:hint="eastAsia" w:cs="Times New Roman"/>
          <w:b w:val="0"/>
          <w:bCs w:val="0"/>
          <w:color w:val="auto"/>
          <w:sz w:val="24"/>
          <w:lang w:val="en-US" w:eastAsia="zh-CN"/>
        </w:rPr>
        <w:t>木屑、边角料</w:t>
      </w:r>
    </w:p>
    <w:p>
      <w:pPr>
        <w:pStyle w:val="3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ind w:right="0" w:rightChars="0" w:firstLine="480" w:firstLineChars="200"/>
        <w:jc w:val="left"/>
        <w:textAlignment w:val="auto"/>
        <w:outlineLvl w:val="9"/>
        <w:rPr>
          <w:rFonts w:hint="eastAsia"/>
          <w:sz w:val="24"/>
          <w:szCs w:val="24"/>
          <w:lang w:val="en-US" w:eastAsia="zh-CN"/>
        </w:rPr>
      </w:pPr>
      <w:r>
        <w:rPr>
          <w:rFonts w:hint="eastAsia"/>
          <w:sz w:val="24"/>
          <w:szCs w:val="24"/>
          <w:lang w:val="en-US" w:eastAsia="zh-CN"/>
        </w:rPr>
        <w:t>运营期间产生的木屑和边角料经收集后外售物资单位。</w:t>
      </w:r>
    </w:p>
    <w:p>
      <w:pPr>
        <w:pStyle w:val="32"/>
        <w:keepNext w:val="0"/>
        <w:keepLines w:val="0"/>
        <w:pageBreakBefore w:val="0"/>
        <w:widowControl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outlineLvl w:val="9"/>
        <w:rPr>
          <w:rFonts w:hint="default"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（2）收尘</w:t>
      </w:r>
    </w:p>
    <w:p>
      <w:pPr>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cs="Times New Roman"/>
          <w:color w:val="auto"/>
          <w:sz w:val="24"/>
          <w:szCs w:val="24"/>
          <w:lang w:val="en-US" w:eastAsia="zh-CN"/>
        </w:rPr>
        <w:t>除尘器收集粉尘和收尘室收集粉尘定期清理，外售物资单位</w:t>
      </w:r>
      <w:r>
        <w:rPr>
          <w:rFonts w:hint="eastAsia" w:ascii="Times New Roman" w:hAnsi="Times New Roman" w:eastAsia="宋体" w:cs="Times New Roman"/>
          <w:color w:val="auto"/>
          <w:sz w:val="24"/>
          <w:szCs w:val="24"/>
          <w:lang w:val="en-US" w:eastAsia="zh-CN"/>
        </w:rPr>
        <w:t>。</w:t>
      </w:r>
    </w:p>
    <w:p>
      <w:pPr>
        <w:pStyle w:val="3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w:t>
      </w:r>
      <w:r>
        <w:rPr>
          <w:rFonts w:hint="eastAsia" w:cs="Times New Roman"/>
          <w:b w:val="0"/>
          <w:bCs w:val="0"/>
          <w:color w:val="auto"/>
          <w:sz w:val="24"/>
          <w:lang w:val="en-US" w:eastAsia="zh-CN"/>
        </w:rPr>
        <w:t>3</w:t>
      </w:r>
      <w:r>
        <w:rPr>
          <w:rFonts w:hint="eastAsia" w:ascii="Times New Roman" w:hAnsi="Times New Roman" w:eastAsia="宋体" w:cs="Times New Roman"/>
          <w:b w:val="0"/>
          <w:bCs w:val="0"/>
          <w:color w:val="auto"/>
          <w:sz w:val="24"/>
          <w:lang w:val="en-US" w:eastAsia="zh-CN"/>
        </w:rPr>
        <w:t>）生活垃圾</w:t>
      </w:r>
    </w:p>
    <w:p>
      <w:pPr>
        <w:keepNext w:val="0"/>
        <w:keepLines w:val="0"/>
        <w:widowControl/>
        <w:suppressLineNumbers w:val="0"/>
        <w:spacing w:before="0" w:beforeAutospacing="0" w:after="0" w:afterAutospacing="0" w:line="360" w:lineRule="auto"/>
        <w:ind w:left="0" w:right="0" w:firstLine="480" w:firstLineChars="200"/>
        <w:jc w:val="left"/>
        <w:rPr>
          <w:rFonts w:hint="eastAsia"/>
          <w:sz w:val="24"/>
          <w:szCs w:val="24"/>
          <w:lang w:val="en-US" w:eastAsia="zh-CN"/>
        </w:rPr>
      </w:pPr>
      <w:r>
        <w:rPr>
          <w:rFonts w:hint="eastAsia" w:ascii="Times New Roman" w:hAnsi="Times New Roman" w:cs="Times New Roman"/>
          <w:color w:val="auto"/>
          <w:sz w:val="24"/>
          <w:lang w:val="en-US" w:eastAsia="zh-CN"/>
        </w:rPr>
        <w:t>生活垃圾交由环卫部门统一清运</w:t>
      </w:r>
      <w:r>
        <w:rPr>
          <w:rFonts w:hint="eastAsia"/>
          <w:sz w:val="24"/>
          <w:szCs w:val="24"/>
          <w:lang w:val="en-US" w:eastAsia="zh-CN"/>
        </w:rPr>
        <w:t>。</w:t>
      </w:r>
    </w:p>
    <w:p>
      <w:pPr>
        <w:pStyle w:val="2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2" w:firstLineChars="200"/>
        <w:textAlignment w:val="auto"/>
        <w:outlineLvl w:val="0"/>
        <w:rPr>
          <w:rFonts w:hint="eastAsia" w:ascii="Times New Roman" w:hAnsi="Times New Roman" w:eastAsia="宋体" w:cs="Times New Roman"/>
          <w:b/>
          <w:bCs/>
          <w:lang w:val="en-US" w:eastAsia="zh-CN"/>
        </w:rPr>
      </w:pPr>
      <w:bookmarkStart w:id="39" w:name="_Toc26438_WPSOffice_Level1"/>
      <w:bookmarkStart w:id="40" w:name="_Toc8964"/>
      <w:r>
        <w:rPr>
          <w:rFonts w:hint="eastAsia" w:ascii="Times New Roman" w:cs="Times New Roman"/>
          <w:b/>
          <w:bCs/>
          <w:lang w:val="en-US" w:eastAsia="zh-CN"/>
        </w:rPr>
        <w:t>四、</w:t>
      </w:r>
      <w:r>
        <w:rPr>
          <w:rFonts w:hint="eastAsia" w:ascii="Times New Roman" w:hAnsi="Times New Roman" w:eastAsia="宋体" w:cs="Times New Roman"/>
          <w:b/>
          <w:bCs/>
          <w:lang w:val="en-US" w:eastAsia="zh-CN"/>
        </w:rPr>
        <w:t>污染物排放情况</w:t>
      </w:r>
      <w:bookmarkEnd w:id="39"/>
      <w:bookmarkEnd w:id="40"/>
    </w:p>
    <w:p>
      <w:pPr>
        <w:pStyle w:val="49"/>
        <w:numPr>
          <w:ilvl w:val="0"/>
          <w:numId w:val="5"/>
        </w:numPr>
        <w:ind w:left="0" w:leftChars="0" w:firstLine="465" w:firstLineChars="0"/>
        <w:rPr>
          <w:rFonts w:hint="eastAsia"/>
          <w:lang w:val="en-US" w:eastAsia="zh-CN"/>
        </w:rPr>
      </w:pPr>
      <w:r>
        <w:rPr>
          <w:rFonts w:hint="eastAsia"/>
          <w:lang w:val="en-US" w:eastAsia="zh-CN"/>
        </w:rPr>
        <w:t>工况</w:t>
      </w:r>
    </w:p>
    <w:p>
      <w:pPr>
        <w:pStyle w:val="49"/>
        <w:numPr>
          <w:ilvl w:val="0"/>
          <w:numId w:val="0"/>
        </w:numPr>
        <w:ind w:left="465" w:leftChars="0"/>
        <w:rPr>
          <w:rFonts w:hint="eastAsia"/>
          <w:lang w:val="en-US" w:eastAsia="zh-CN"/>
        </w:rPr>
      </w:pPr>
      <w:r>
        <w:rPr>
          <w:rFonts w:hint="eastAsia"/>
          <w:lang w:val="en-US" w:eastAsia="zh-CN"/>
        </w:rPr>
        <w:t>项目监测期间，运行工况为80%。</w:t>
      </w:r>
    </w:p>
    <w:p>
      <w:pPr>
        <w:spacing w:before="0" w:beforeAutospacing="0" w:after="0" w:afterAutospacing="0" w:line="360" w:lineRule="auto"/>
        <w:ind w:left="0" w:right="0" w:firstLine="480" w:firstLineChars="200"/>
        <w:rPr>
          <w:rFonts w:hint="default"/>
          <w:sz w:val="24"/>
          <w:szCs w:val="24"/>
        </w:rPr>
      </w:pPr>
      <w:r>
        <w:rPr>
          <w:rFonts w:hint="default"/>
          <w:sz w:val="24"/>
          <w:szCs w:val="24"/>
        </w:rPr>
        <w:t>（</w:t>
      </w:r>
      <w:r>
        <w:rPr>
          <w:rFonts w:hint="eastAsia"/>
          <w:sz w:val="24"/>
          <w:szCs w:val="24"/>
        </w:rPr>
        <w:t>1</w:t>
      </w:r>
      <w:r>
        <w:rPr>
          <w:rFonts w:hint="default"/>
          <w:sz w:val="24"/>
          <w:szCs w:val="24"/>
        </w:rPr>
        <w:t>）废气</w:t>
      </w:r>
    </w:p>
    <w:p>
      <w:pPr>
        <w:spacing w:before="0" w:beforeAutospacing="0" w:after="0" w:afterAutospacing="0" w:line="360" w:lineRule="auto"/>
        <w:ind w:left="0" w:right="0" w:firstLine="480" w:firstLineChars="200"/>
        <w:rPr>
          <w:rFonts w:hint="default" w:eastAsia="宋体"/>
          <w:sz w:val="24"/>
          <w:szCs w:val="24"/>
          <w:lang w:val="en-US" w:eastAsia="zh-CN"/>
        </w:rPr>
      </w:pPr>
      <w:r>
        <w:rPr>
          <w:rFonts w:hint="default"/>
          <w:sz w:val="24"/>
          <w:szCs w:val="24"/>
        </w:rPr>
        <w:t>项目无组织排放监控点</w:t>
      </w:r>
      <w:r>
        <w:rPr>
          <w:rFonts w:hint="default"/>
          <w:sz w:val="24"/>
          <w:szCs w:val="24"/>
          <w:lang w:val="en-US" w:eastAsia="zh-CN"/>
        </w:rPr>
        <w:t>处</w:t>
      </w:r>
      <w:r>
        <w:rPr>
          <w:rFonts w:hint="eastAsia"/>
          <w:sz w:val="24"/>
          <w:szCs w:val="24"/>
          <w:lang w:val="en-US" w:eastAsia="zh-CN"/>
        </w:rPr>
        <w:t>颗粒物</w:t>
      </w:r>
      <w:r>
        <w:rPr>
          <w:rFonts w:hint="default"/>
          <w:sz w:val="24"/>
          <w:szCs w:val="24"/>
          <w:lang w:val="en-US" w:eastAsia="zh-CN"/>
        </w:rPr>
        <w:t>浓度范围为：</w:t>
      </w:r>
      <w:r>
        <w:rPr>
          <w:rFonts w:hint="eastAsia"/>
          <w:sz w:val="24"/>
          <w:szCs w:val="24"/>
          <w:lang w:val="en-US" w:eastAsia="zh-CN"/>
        </w:rPr>
        <w:t>0.105</w:t>
      </w:r>
      <w:r>
        <w:rPr>
          <w:rFonts w:hint="default"/>
          <w:sz w:val="24"/>
          <w:szCs w:val="24"/>
          <w:lang w:val="en-US" w:eastAsia="zh-CN"/>
        </w:rPr>
        <w:t>mg/m</w:t>
      </w:r>
      <w:r>
        <w:rPr>
          <w:rFonts w:hint="default"/>
          <w:sz w:val="24"/>
          <w:szCs w:val="24"/>
          <w:vertAlign w:val="superscript"/>
          <w:lang w:val="en-US" w:eastAsia="zh-CN"/>
        </w:rPr>
        <w:t>3</w:t>
      </w:r>
      <w:r>
        <w:rPr>
          <w:rFonts w:hint="default"/>
          <w:sz w:val="24"/>
          <w:szCs w:val="24"/>
          <w:lang w:val="en-US" w:eastAsia="zh-CN"/>
        </w:rPr>
        <w:t>~</w:t>
      </w:r>
      <w:r>
        <w:rPr>
          <w:rFonts w:hint="eastAsia"/>
          <w:sz w:val="24"/>
          <w:szCs w:val="24"/>
          <w:lang w:val="en-US" w:eastAsia="zh-CN"/>
        </w:rPr>
        <w:t>0.371</w:t>
      </w:r>
      <w:r>
        <w:rPr>
          <w:rFonts w:hint="default"/>
          <w:sz w:val="24"/>
          <w:szCs w:val="24"/>
          <w:lang w:val="en-US" w:eastAsia="zh-CN"/>
        </w:rPr>
        <w:t>mg/m</w:t>
      </w:r>
      <w:r>
        <w:rPr>
          <w:rFonts w:hint="default"/>
          <w:sz w:val="24"/>
          <w:szCs w:val="24"/>
          <w:vertAlign w:val="superscript"/>
          <w:lang w:val="en-US" w:eastAsia="zh-CN"/>
        </w:rPr>
        <w:t>3</w:t>
      </w:r>
      <w:r>
        <w:rPr>
          <w:rFonts w:hint="eastAsia"/>
          <w:sz w:val="24"/>
          <w:szCs w:val="24"/>
          <w:lang w:val="en-US" w:eastAsia="zh-CN"/>
        </w:rPr>
        <w:t>。</w:t>
      </w:r>
      <w:r>
        <w:rPr>
          <w:rFonts w:hint="default"/>
          <w:sz w:val="24"/>
          <w:szCs w:val="24"/>
          <w:lang w:val="en-US" w:eastAsia="zh-CN"/>
        </w:rPr>
        <w:t>因此项目无组织排放废气满足</w:t>
      </w:r>
      <w:r>
        <w:rPr>
          <w:rFonts w:hint="eastAsia"/>
          <w:sz w:val="24"/>
          <w:szCs w:val="24"/>
          <w:lang w:val="en-US" w:eastAsia="zh-CN"/>
        </w:rPr>
        <w:t>《大气污染物综合排放标准》(GB16297-1996 )表2中无组织排放相关限值</w:t>
      </w:r>
      <w:r>
        <w:rPr>
          <w:rFonts w:hint="eastAsia" w:eastAsia="宋体"/>
          <w:sz w:val="24"/>
          <w:szCs w:val="24"/>
          <w:lang w:val="en-US" w:eastAsia="zh-CN"/>
        </w:rPr>
        <w:t>。</w:t>
      </w:r>
    </w:p>
    <w:p>
      <w:pPr>
        <w:spacing w:before="0" w:beforeAutospacing="0" w:after="0" w:afterAutospacing="0" w:line="360" w:lineRule="auto"/>
        <w:ind w:left="0" w:right="0" w:firstLine="480" w:firstLineChars="200"/>
        <w:rPr>
          <w:rFonts w:hint="eastAsia"/>
          <w:sz w:val="24"/>
          <w:szCs w:val="24"/>
          <w:lang w:val="en-US" w:eastAsia="zh-CN"/>
        </w:rPr>
      </w:pPr>
      <w:r>
        <w:rPr>
          <w:rFonts w:hint="eastAsia"/>
          <w:sz w:val="24"/>
          <w:szCs w:val="24"/>
          <w:lang w:val="en-US" w:eastAsia="zh-CN"/>
        </w:rPr>
        <w:t>（2）废水</w:t>
      </w:r>
    </w:p>
    <w:p>
      <w:pPr>
        <w:spacing w:before="0" w:beforeAutospacing="0" w:after="0" w:afterAutospacing="0" w:line="360" w:lineRule="auto"/>
        <w:ind w:left="0" w:right="0" w:firstLine="480" w:firstLineChars="200"/>
        <w:rPr>
          <w:rFonts w:hint="default" w:eastAsia="宋体"/>
          <w:sz w:val="24"/>
          <w:szCs w:val="24"/>
          <w:lang w:val="en-US" w:eastAsia="zh-CN"/>
        </w:rPr>
      </w:pPr>
      <w:r>
        <w:rPr>
          <w:rFonts w:hint="default"/>
          <w:sz w:val="24"/>
          <w:szCs w:val="24"/>
        </w:rPr>
        <w:t>项目厂界昼</w:t>
      </w:r>
      <w:r>
        <w:rPr>
          <w:rFonts w:hint="eastAsia"/>
          <w:sz w:val="24"/>
          <w:szCs w:val="24"/>
        </w:rPr>
        <w:t>、夜</w:t>
      </w:r>
      <w:r>
        <w:rPr>
          <w:rFonts w:hint="default"/>
          <w:sz w:val="24"/>
          <w:szCs w:val="24"/>
        </w:rPr>
        <w:t>间噪声值</w:t>
      </w:r>
      <w:r>
        <w:rPr>
          <w:rFonts w:hint="eastAsia"/>
          <w:sz w:val="24"/>
          <w:szCs w:val="24"/>
        </w:rPr>
        <w:t>为</w:t>
      </w:r>
      <w:r>
        <w:rPr>
          <w:rFonts w:hint="default"/>
          <w:sz w:val="24"/>
          <w:szCs w:val="24"/>
        </w:rPr>
        <w:t>5</w:t>
      </w:r>
      <w:r>
        <w:rPr>
          <w:rFonts w:hint="eastAsia"/>
          <w:sz w:val="24"/>
          <w:szCs w:val="24"/>
          <w:lang w:val="en-US" w:eastAsia="zh-CN"/>
        </w:rPr>
        <w:t>3.0</w:t>
      </w:r>
      <w:r>
        <w:rPr>
          <w:rFonts w:hint="default"/>
          <w:sz w:val="24"/>
          <w:szCs w:val="24"/>
        </w:rPr>
        <w:t>dB（A）~</w:t>
      </w:r>
      <w:r>
        <w:rPr>
          <w:rFonts w:hint="eastAsia"/>
          <w:sz w:val="24"/>
          <w:szCs w:val="24"/>
          <w:lang w:val="en-US" w:eastAsia="zh-CN"/>
        </w:rPr>
        <w:t>55.5</w:t>
      </w:r>
      <w:r>
        <w:rPr>
          <w:rFonts w:hint="default"/>
          <w:sz w:val="24"/>
          <w:szCs w:val="24"/>
        </w:rPr>
        <w:t>dB（A）</w:t>
      </w:r>
      <w:r>
        <w:rPr>
          <w:rFonts w:hint="eastAsia"/>
          <w:sz w:val="24"/>
          <w:szCs w:val="24"/>
          <w:lang w:eastAsia="zh-CN"/>
        </w:rPr>
        <w:t>，</w:t>
      </w:r>
      <w:r>
        <w:rPr>
          <w:rFonts w:hint="eastAsia"/>
          <w:sz w:val="24"/>
          <w:szCs w:val="24"/>
          <w:lang w:val="en-US" w:eastAsia="zh-CN"/>
        </w:rPr>
        <w:t>42.9</w:t>
      </w:r>
      <w:r>
        <w:rPr>
          <w:rFonts w:hint="default"/>
          <w:sz w:val="24"/>
          <w:szCs w:val="24"/>
        </w:rPr>
        <w:t>dB（A）~</w:t>
      </w:r>
      <w:r>
        <w:rPr>
          <w:rFonts w:hint="eastAsia"/>
          <w:sz w:val="24"/>
          <w:szCs w:val="24"/>
          <w:lang w:val="en-US" w:eastAsia="zh-CN"/>
        </w:rPr>
        <w:t>46.6</w:t>
      </w:r>
      <w:r>
        <w:rPr>
          <w:rFonts w:hint="default"/>
          <w:sz w:val="24"/>
          <w:szCs w:val="24"/>
        </w:rPr>
        <w:t>dB（A），满足《工业企业厂界环境噪声排放标准》（GB12348-2008）中</w:t>
      </w:r>
      <w:r>
        <w:rPr>
          <w:rFonts w:hint="eastAsia"/>
          <w:sz w:val="24"/>
          <w:szCs w:val="24"/>
          <w:lang w:val="en-US" w:eastAsia="zh-CN"/>
        </w:rPr>
        <w:t>3类</w:t>
      </w:r>
      <w:r>
        <w:rPr>
          <w:rFonts w:hint="default"/>
          <w:sz w:val="24"/>
          <w:szCs w:val="24"/>
        </w:rPr>
        <w:t>标准</w:t>
      </w:r>
      <w:r>
        <w:rPr>
          <w:rFonts w:hint="default" w:eastAsia="宋体"/>
          <w:sz w:val="24"/>
          <w:szCs w:val="24"/>
          <w:lang w:val="en-US" w:eastAsia="zh-CN"/>
        </w:rPr>
        <w:t>。</w:t>
      </w:r>
    </w:p>
    <w:p>
      <w:pPr>
        <w:spacing w:before="0" w:beforeAutospacing="0" w:after="0" w:afterAutospacing="0" w:line="360" w:lineRule="auto"/>
        <w:ind w:left="0" w:right="0" w:firstLine="480" w:firstLineChars="200"/>
        <w:rPr>
          <w:rFonts w:hint="default" w:ascii="Times New Roman" w:hAnsi="Times New Roman" w:cs="Times New Roman"/>
          <w:sz w:val="24"/>
          <w:szCs w:val="24"/>
        </w:rPr>
      </w:pP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3</w:t>
      </w:r>
      <w:r>
        <w:rPr>
          <w:rFonts w:hint="eastAsia" w:ascii="Times New Roman" w:hAnsi="Times New Roman" w:cs="Times New Roman"/>
          <w:sz w:val="24"/>
          <w:szCs w:val="24"/>
        </w:rPr>
        <w:t>）固体废物</w:t>
      </w:r>
    </w:p>
    <w:p>
      <w:pPr>
        <w:spacing w:before="0" w:beforeAutospacing="0" w:after="0" w:afterAutospacing="0" w:line="360" w:lineRule="auto"/>
        <w:ind w:left="0" w:right="0" w:firstLine="480" w:firstLineChars="200"/>
        <w:rPr>
          <w:rFonts w:hint="default" w:ascii="Times New Roman" w:hAnsi="Times New Roman" w:cs="Times New Roman"/>
          <w:sz w:val="24"/>
          <w:szCs w:val="24"/>
        </w:rPr>
      </w:pPr>
      <w:r>
        <w:rPr>
          <w:rFonts w:hint="eastAsia"/>
          <w:sz w:val="24"/>
          <w:szCs w:val="24"/>
          <w:lang w:val="en-US" w:eastAsia="zh-CN"/>
        </w:rPr>
        <w:t>根据现场检查可知，各类固体废物分类收集，妥善处置。木屑、边角料和除尘器收集的粉尘收集后外售给物资回收单位，生活垃圾交由环卫部门统一收集处理</w:t>
      </w:r>
      <w:r>
        <w:rPr>
          <w:rFonts w:hint="eastAsia"/>
          <w:sz w:val="24"/>
          <w:szCs w:val="24"/>
        </w:rPr>
        <w:t>。</w:t>
      </w:r>
    </w:p>
    <w:p>
      <w:pPr>
        <w:pStyle w:val="2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2" w:firstLineChars="200"/>
        <w:textAlignment w:val="auto"/>
        <w:outlineLvl w:val="0"/>
        <w:rPr>
          <w:rFonts w:hint="default" w:ascii="Times New Roman" w:hAnsi="Times New Roman" w:eastAsia="宋体" w:cs="Times New Roman"/>
          <w:b/>
          <w:bCs/>
          <w:lang w:val="en-US" w:eastAsia="zh-CN"/>
        </w:rPr>
      </w:pPr>
      <w:bookmarkStart w:id="41" w:name="_Toc25676_WPSOffice_Level1"/>
      <w:bookmarkStart w:id="42" w:name="_Toc3193"/>
      <w:r>
        <w:rPr>
          <w:rFonts w:hint="eastAsia" w:ascii="Times New Roman" w:cs="Times New Roman"/>
          <w:b/>
          <w:bCs/>
          <w:lang w:val="en-US" w:eastAsia="zh-CN"/>
        </w:rPr>
        <w:t>五、</w:t>
      </w:r>
      <w:r>
        <w:rPr>
          <w:rFonts w:hint="default" w:ascii="Times New Roman" w:hAnsi="Times New Roman" w:eastAsia="宋体" w:cs="Times New Roman"/>
          <w:b/>
          <w:bCs/>
          <w:lang w:val="en-US" w:eastAsia="zh-CN"/>
        </w:rPr>
        <w:t>验收检查结论</w:t>
      </w:r>
      <w:bookmarkEnd w:id="41"/>
      <w:bookmarkEnd w:id="42"/>
    </w:p>
    <w:p>
      <w:pPr>
        <w:pStyle w:val="49"/>
        <w:ind w:left="0" w:leftChars="0" w:firstLine="465" w:firstLineChars="0"/>
        <w:rPr>
          <w:rFonts w:hint="default"/>
          <w:lang w:val="en-US" w:eastAsia="zh-CN"/>
        </w:rPr>
      </w:pPr>
      <w:r>
        <w:rPr>
          <w:rFonts w:hint="eastAsia" w:ascii="Times New Roman" w:hAnsi="Times New Roman" w:cs="Times New Roman"/>
          <w:highlight w:val="none"/>
          <w:lang w:val="en-US" w:eastAsia="zh-CN"/>
        </w:rPr>
        <w:t>年产3万立方米胶合板、3万立方米齿接板生产线建设项目（一期）</w:t>
      </w:r>
      <w:r>
        <w:rPr>
          <w:rFonts w:hint="default"/>
          <w:lang w:val="en-US" w:eastAsia="zh-CN"/>
        </w:rPr>
        <w:t>建设内容和环境保护设施按环评批复要求进行了建设，项目建设地点、建设规模、建设性质和主要环保设施无重大变更，项目的环境保护设施满足</w:t>
      </w:r>
      <w:r>
        <w:rPr>
          <w:rFonts w:hint="eastAsia"/>
          <w:lang w:val="en-US" w:eastAsia="zh-CN"/>
        </w:rPr>
        <w:t>“</w:t>
      </w:r>
      <w:r>
        <w:rPr>
          <w:rFonts w:hint="default"/>
          <w:lang w:val="en-US" w:eastAsia="zh-CN"/>
        </w:rPr>
        <w:t>三同时</w:t>
      </w:r>
      <w:r>
        <w:rPr>
          <w:rFonts w:hint="eastAsia"/>
          <w:lang w:val="en-US" w:eastAsia="zh-CN"/>
        </w:rPr>
        <w:t>”</w:t>
      </w:r>
      <w:r>
        <w:rPr>
          <w:rFonts w:hint="default"/>
          <w:lang w:val="en-US" w:eastAsia="zh-CN"/>
        </w:rPr>
        <w:t>要求；根据《验收监测报告》，项目的主要污染物实现了达标排放。验收组结合现场检查情况，认为该项目总体符合竣工环境保护验收条件。</w:t>
      </w:r>
    </w:p>
    <w:p>
      <w:pPr>
        <w:pStyle w:val="2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2" w:firstLineChars="200"/>
        <w:textAlignment w:val="auto"/>
        <w:outlineLvl w:val="0"/>
        <w:rPr>
          <w:rFonts w:hint="default" w:ascii="Times New Roman" w:hAnsi="Times New Roman" w:eastAsia="宋体" w:cs="Times New Roman"/>
          <w:b/>
          <w:bCs/>
          <w:lang w:val="en-US" w:eastAsia="zh-CN"/>
        </w:rPr>
      </w:pPr>
      <w:bookmarkStart w:id="43" w:name="_Toc27067_WPSOffice_Level1"/>
      <w:bookmarkStart w:id="44" w:name="_Toc30506"/>
      <w:r>
        <w:rPr>
          <w:rFonts w:hint="eastAsia" w:ascii="Times New Roman" w:cs="Times New Roman"/>
          <w:b/>
          <w:bCs/>
          <w:lang w:val="en-US" w:eastAsia="zh-CN"/>
        </w:rPr>
        <w:t>六、</w:t>
      </w:r>
      <w:r>
        <w:rPr>
          <w:rFonts w:hint="default" w:ascii="Times New Roman" w:hAnsi="Times New Roman" w:eastAsia="宋体" w:cs="Times New Roman"/>
          <w:b/>
          <w:bCs/>
          <w:lang w:val="en-US" w:eastAsia="zh-CN"/>
        </w:rPr>
        <w:t>验收人员信息</w:t>
      </w:r>
      <w:bookmarkEnd w:id="43"/>
      <w:bookmarkEnd w:id="44"/>
    </w:p>
    <w:p>
      <w:pPr>
        <w:pStyle w:val="49"/>
        <w:ind w:left="0" w:leftChars="0" w:firstLine="465" w:firstLineChars="0"/>
        <w:rPr>
          <w:rFonts w:hint="default"/>
          <w:lang w:val="en-US" w:eastAsia="zh-CN"/>
        </w:rPr>
      </w:pPr>
      <w:r>
        <w:rPr>
          <w:rFonts w:hint="default"/>
          <w:lang w:val="en-US" w:eastAsia="zh-CN"/>
        </w:rPr>
        <w:t>验收工作组成员名单及信息附后。</w:t>
      </w:r>
    </w:p>
    <w:p>
      <w:pPr>
        <w:pStyle w:val="49"/>
        <w:ind w:left="0" w:leftChars="0" w:firstLine="465" w:firstLineChars="0"/>
        <w:jc w:val="right"/>
        <w:rPr>
          <w:rFonts w:hint="default"/>
          <w:lang w:val="en-US" w:eastAsia="zh-CN"/>
        </w:rPr>
      </w:pPr>
      <w:r>
        <w:rPr>
          <w:rFonts w:hint="default"/>
          <w:lang w:val="en-US" w:eastAsia="zh-CN"/>
        </w:rPr>
        <w:t>项目竣工环境保护验收工作组</w:t>
      </w:r>
    </w:p>
    <w:p>
      <w:pPr>
        <w:pStyle w:val="49"/>
        <w:ind w:left="0" w:leftChars="0" w:firstLine="465" w:firstLineChars="0"/>
        <w:jc w:val="right"/>
        <w:rPr>
          <w:rFonts w:hint="default"/>
          <w:highlight w:val="none"/>
          <w:lang w:val="en-US" w:eastAsia="zh-CN"/>
        </w:rPr>
        <w:sectPr>
          <w:pgSz w:w="11906" w:h="16838"/>
          <w:pgMar w:top="1304" w:right="1587" w:bottom="1304" w:left="1587" w:header="851" w:footer="992" w:gutter="0"/>
          <w:pgBorders>
            <w:top w:val="none" w:sz="0" w:space="0"/>
            <w:left w:val="none" w:sz="0" w:space="0"/>
            <w:bottom w:val="none" w:sz="0" w:space="0"/>
            <w:right w:val="none" w:sz="0" w:space="0"/>
          </w:pgBorders>
          <w:cols w:space="720" w:num="1"/>
          <w:docGrid w:type="lines" w:linePitch="312" w:charSpace="0"/>
        </w:sectPr>
      </w:pPr>
      <w:r>
        <w:rPr>
          <w:rFonts w:hint="default"/>
          <w:lang w:val="en-US" w:eastAsia="zh-CN"/>
        </w:rPr>
        <w:t>20</w:t>
      </w:r>
      <w:r>
        <w:rPr>
          <w:rFonts w:hint="eastAsia"/>
          <w:lang w:val="en-US" w:eastAsia="zh-CN"/>
        </w:rPr>
        <w:t>22</w:t>
      </w:r>
      <w:r>
        <w:rPr>
          <w:rFonts w:hint="default"/>
          <w:lang w:val="en-US" w:eastAsia="zh-CN"/>
        </w:rPr>
        <w:t>年</w:t>
      </w:r>
      <w:r>
        <w:rPr>
          <w:rFonts w:hint="eastAsia"/>
          <w:highlight w:val="none"/>
          <w:lang w:val="en-US" w:eastAsia="zh-CN"/>
        </w:rPr>
        <w:t>9</w:t>
      </w:r>
      <w:r>
        <w:rPr>
          <w:rFonts w:hint="default"/>
          <w:highlight w:val="none"/>
          <w:lang w:val="en-US" w:eastAsia="zh-CN"/>
        </w:rPr>
        <w:t>月</w:t>
      </w:r>
      <w:r>
        <w:rPr>
          <w:rFonts w:hint="eastAsia"/>
          <w:highlight w:val="none"/>
          <w:lang w:val="en-US" w:eastAsia="zh-CN"/>
        </w:rPr>
        <w:t>16</w:t>
      </w:r>
      <w:bookmarkStart w:id="49" w:name="_GoBack"/>
      <w:bookmarkEnd w:id="49"/>
      <w:r>
        <w:rPr>
          <w:rFonts w:hint="default"/>
          <w:highlight w:val="none"/>
          <w:lang w:val="en-US" w:eastAsia="zh-CN"/>
        </w:rPr>
        <w:t>日</w:t>
      </w:r>
    </w:p>
    <w:p>
      <w:pPr>
        <w:pStyle w:val="49"/>
        <w:ind w:left="0" w:leftChars="0" w:firstLine="0" w:firstLineChars="0"/>
        <w:jc w:val="both"/>
        <w:rPr>
          <w:rFonts w:hint="default"/>
          <w:lang w:val="en-US" w:eastAsia="zh-CN"/>
        </w:rPr>
        <w:sectPr>
          <w:pgSz w:w="16838" w:h="11906" w:orient="landscape"/>
          <w:pgMar w:top="1587" w:right="1304" w:bottom="1587" w:left="1304" w:header="851" w:footer="992" w:gutter="0"/>
          <w:pgBorders>
            <w:top w:val="none" w:sz="0" w:space="0"/>
            <w:left w:val="none" w:sz="0" w:space="0"/>
            <w:bottom w:val="none" w:sz="0" w:space="0"/>
            <w:right w:val="none" w:sz="0" w:space="0"/>
          </w:pgBorders>
          <w:cols w:space="720" w:num="1"/>
          <w:docGrid w:type="lines" w:linePitch="312" w:charSpace="0"/>
        </w:sectPr>
      </w:pPr>
    </w:p>
    <w:p>
      <w:pPr>
        <w:jc w:val="center"/>
        <w:outlineLvl w:val="0"/>
        <w:rPr>
          <w:rFonts w:ascii="Times New Roman" w:eastAsiaTheme="minorEastAsia"/>
          <w:b/>
          <w:color w:val="000000" w:themeColor="text1"/>
          <w:sz w:val="36"/>
          <w:szCs w:val="36"/>
          <w14:textFill>
            <w14:solidFill>
              <w14:schemeClr w14:val="tx1"/>
            </w14:solidFill>
          </w14:textFill>
        </w:rPr>
      </w:pPr>
      <w:bookmarkStart w:id="45" w:name="_Toc13206"/>
      <w:bookmarkStart w:id="46" w:name="_Toc30295_WPSOffice_Level1"/>
      <w:r>
        <w:rPr>
          <w:rFonts w:ascii="Times New Roman" w:hAnsiTheme="minorEastAsia" w:eastAsiaTheme="minorEastAsia"/>
          <w:b/>
          <w:color w:val="000000" w:themeColor="text1"/>
          <w:sz w:val="36"/>
          <w:szCs w:val="36"/>
          <w14:textFill>
            <w14:solidFill>
              <w14:schemeClr w14:val="tx1"/>
            </w14:solidFill>
          </w14:textFill>
        </w:rPr>
        <w:t>建设项目工程竣工环境保护</w:t>
      </w:r>
      <w:r>
        <w:rPr>
          <w:rFonts w:ascii="Times New Roman" w:eastAsiaTheme="minorEastAsia"/>
          <w:b/>
          <w:color w:val="000000" w:themeColor="text1"/>
          <w:sz w:val="36"/>
          <w:szCs w:val="36"/>
          <w14:textFill>
            <w14:solidFill>
              <w14:schemeClr w14:val="tx1"/>
            </w14:solidFill>
          </w14:textFill>
        </w:rPr>
        <w:t>“</w:t>
      </w:r>
      <w:r>
        <w:rPr>
          <w:rFonts w:ascii="Times New Roman" w:hAnsiTheme="minorEastAsia" w:eastAsiaTheme="minorEastAsia"/>
          <w:b/>
          <w:color w:val="000000" w:themeColor="text1"/>
          <w:sz w:val="36"/>
          <w:szCs w:val="36"/>
          <w14:textFill>
            <w14:solidFill>
              <w14:schemeClr w14:val="tx1"/>
            </w14:solidFill>
          </w14:textFill>
        </w:rPr>
        <w:t>三同时</w:t>
      </w:r>
      <w:r>
        <w:rPr>
          <w:rFonts w:ascii="Times New Roman" w:eastAsiaTheme="minorEastAsia"/>
          <w:b/>
          <w:color w:val="000000" w:themeColor="text1"/>
          <w:sz w:val="36"/>
          <w:szCs w:val="36"/>
          <w14:textFill>
            <w14:solidFill>
              <w14:schemeClr w14:val="tx1"/>
            </w14:solidFill>
          </w14:textFill>
        </w:rPr>
        <w:t>”</w:t>
      </w:r>
      <w:r>
        <w:rPr>
          <w:rFonts w:ascii="Times New Roman" w:hAnsiTheme="minorEastAsia" w:eastAsiaTheme="minorEastAsia"/>
          <w:b/>
          <w:color w:val="000000" w:themeColor="text1"/>
          <w:sz w:val="36"/>
          <w:szCs w:val="36"/>
          <w14:textFill>
            <w14:solidFill>
              <w14:schemeClr w14:val="tx1"/>
            </w14:solidFill>
          </w14:textFill>
        </w:rPr>
        <w:t>验收登记表</w:t>
      </w:r>
      <w:bookmarkEnd w:id="45"/>
      <w:bookmarkEnd w:id="46"/>
    </w:p>
    <w:p>
      <w:pPr>
        <w:spacing w:after="0" w:afterLines="0"/>
        <w:outlineLvl w:val="0"/>
        <w:rPr>
          <w:rFonts w:ascii="宋体" w:hAnsi="宋体" w:eastAsia="宋体"/>
          <w:b/>
          <w:color w:val="000000"/>
          <w:sz w:val="21"/>
          <w:szCs w:val="21"/>
        </w:rPr>
      </w:pPr>
      <w:bookmarkStart w:id="47" w:name="_Toc29640"/>
      <w:bookmarkStart w:id="48" w:name="_Toc628_WPSOffice_Level1"/>
      <w:r>
        <w:rPr>
          <w:rFonts w:ascii="宋体" w:hAnsi="宋体" w:eastAsia="宋体"/>
          <w:b/>
          <w:color w:val="000000"/>
          <w:sz w:val="21"/>
          <w:szCs w:val="21"/>
        </w:rPr>
        <w:t>填表单位（盖章）</w:t>
      </w:r>
      <w:r>
        <w:rPr>
          <w:rFonts w:ascii="宋体" w:hAnsi="宋体" w:eastAsia="宋体"/>
          <w:b/>
          <w:color w:val="000000"/>
          <w:kern w:val="2"/>
          <w:sz w:val="21"/>
          <w:szCs w:val="21"/>
        </w:rPr>
        <w:t>：</w:t>
      </w:r>
      <w:r>
        <w:rPr>
          <w:rFonts w:hint="eastAsia" w:ascii="宋体" w:hAnsi="宋体"/>
          <w:b/>
          <w:color w:val="000000"/>
          <w:sz w:val="21"/>
          <w:szCs w:val="21"/>
          <w:lang w:eastAsia="zh-CN"/>
        </w:rPr>
        <w:t>潜江市强卓木业有限公司</w:t>
      </w:r>
      <w:r>
        <w:rPr>
          <w:rFonts w:hint="eastAsia"/>
          <w:b/>
          <w:color w:val="000000"/>
          <w:sz w:val="21"/>
          <w:szCs w:val="21"/>
          <w:lang w:val="en-US" w:eastAsia="zh-CN"/>
        </w:rPr>
        <w:t xml:space="preserve">         </w:t>
      </w:r>
      <w:r>
        <w:rPr>
          <w:rFonts w:ascii="宋体" w:hAnsi="宋体" w:eastAsia="宋体"/>
          <w:b/>
          <w:color w:val="000000"/>
          <w:sz w:val="21"/>
          <w:szCs w:val="21"/>
        </w:rPr>
        <w:t xml:space="preserve">填表人（签字）：              </w:t>
      </w:r>
      <w:r>
        <w:rPr>
          <w:rFonts w:hint="eastAsia"/>
          <w:b/>
          <w:color w:val="000000"/>
          <w:sz w:val="21"/>
          <w:szCs w:val="21"/>
          <w:lang w:val="en-US" w:eastAsia="zh-CN"/>
        </w:rPr>
        <w:t xml:space="preserve">  </w:t>
      </w:r>
      <w:r>
        <w:rPr>
          <w:rFonts w:ascii="宋体" w:hAnsi="宋体" w:eastAsia="宋体"/>
          <w:b/>
          <w:color w:val="000000"/>
          <w:sz w:val="21"/>
          <w:szCs w:val="21"/>
        </w:rPr>
        <w:t xml:space="preserve">          </w:t>
      </w:r>
      <w:r>
        <w:rPr>
          <w:rFonts w:hint="eastAsia"/>
          <w:b/>
          <w:color w:val="000000"/>
          <w:sz w:val="21"/>
          <w:szCs w:val="21"/>
          <w:lang w:val="en-US" w:eastAsia="zh-CN"/>
        </w:rPr>
        <w:t xml:space="preserve"> </w:t>
      </w:r>
      <w:r>
        <w:rPr>
          <w:rFonts w:ascii="宋体" w:hAnsi="宋体" w:eastAsia="宋体"/>
          <w:b/>
          <w:color w:val="000000"/>
          <w:sz w:val="21"/>
          <w:szCs w:val="21"/>
        </w:rPr>
        <w:t xml:space="preserve">      项目经办人（签字）：</w:t>
      </w:r>
      <w:bookmarkEnd w:id="47"/>
      <w:bookmarkEnd w:id="48"/>
    </w:p>
    <w:tbl>
      <w:tblPr>
        <w:tblStyle w:val="19"/>
        <w:tblW w:w="1551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108"/>
        <w:gridCol w:w="681"/>
        <w:gridCol w:w="986"/>
        <w:gridCol w:w="1170"/>
        <w:gridCol w:w="1073"/>
        <w:gridCol w:w="964"/>
        <w:gridCol w:w="505"/>
        <w:gridCol w:w="575"/>
        <w:gridCol w:w="1111"/>
        <w:gridCol w:w="1162"/>
        <w:gridCol w:w="1747"/>
        <w:gridCol w:w="813"/>
        <w:gridCol w:w="660"/>
        <w:gridCol w:w="556"/>
        <w:gridCol w:w="1"/>
        <w:gridCol w:w="448"/>
        <w:gridCol w:w="628"/>
        <w:gridCol w:w="1"/>
        <w:gridCol w:w="7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restart"/>
            <w:noWrap w:val="0"/>
            <w:tcMar>
              <w:left w:w="57" w:type="dxa"/>
              <w:right w:w="57" w:type="dxa"/>
            </w:tcMar>
            <w:textDirection w:val="tbRlV"/>
            <w:vAlign w:val="center"/>
          </w:tcPr>
          <w:p>
            <w:pPr>
              <w:spacing w:before="0" w:beforeAutospacing="0" w:after="0" w:afterLines="0" w:afterAutospacing="0"/>
              <w:ind w:left="113" w:right="113"/>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建设项目</w:t>
            </w:r>
          </w:p>
        </w:tc>
        <w:tc>
          <w:tcPr>
            <w:tcW w:w="178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项目名称</w:t>
            </w:r>
          </w:p>
        </w:tc>
        <w:tc>
          <w:tcPr>
            <w:tcW w:w="5273" w:type="dxa"/>
            <w:gridSpan w:val="6"/>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lang w:val="en-US" w:eastAsia="zh-CN"/>
              </w:rPr>
              <w:t>年产3万立方米胶合板、3万立方米齿接板生产线建设项目（一期）</w:t>
            </w:r>
          </w:p>
        </w:tc>
        <w:tc>
          <w:tcPr>
            <w:tcW w:w="2273"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项目代码</w:t>
            </w:r>
          </w:p>
        </w:tc>
        <w:tc>
          <w:tcPr>
            <w:tcW w:w="1747"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lang w:val="en-US" w:eastAsia="zh-CN"/>
              </w:rPr>
              <w:t>/</w:t>
            </w:r>
          </w:p>
        </w:tc>
        <w:tc>
          <w:tcPr>
            <w:tcW w:w="1473"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建设地点</w:t>
            </w:r>
          </w:p>
        </w:tc>
        <w:tc>
          <w:tcPr>
            <w:tcW w:w="2409" w:type="dxa"/>
            <w:gridSpan w:val="6"/>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lang w:val="en-US" w:eastAsia="zh-CN"/>
              </w:rPr>
              <w:t>潜江市总口管理区总口大道44号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78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行业类别（分类管理名录）</w:t>
            </w:r>
          </w:p>
        </w:tc>
        <w:tc>
          <w:tcPr>
            <w:tcW w:w="5273" w:type="dxa"/>
            <w:gridSpan w:val="6"/>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lang w:val="en-US" w:eastAsia="zh-CN"/>
              </w:rPr>
              <w:t>C2029其他人造板制造</w:t>
            </w:r>
          </w:p>
        </w:tc>
        <w:tc>
          <w:tcPr>
            <w:tcW w:w="2273"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建设性质</w:t>
            </w:r>
          </w:p>
        </w:tc>
        <w:tc>
          <w:tcPr>
            <w:tcW w:w="3220" w:type="dxa"/>
            <w:gridSpan w:val="3"/>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sym w:font="Wingdings 2" w:char="0052"/>
            </w:r>
            <w:r>
              <w:rPr>
                <w:rFonts w:hint="default" w:ascii="Times New Roman" w:hAnsi="Times New Roman" w:cs="Times New Roman"/>
                <w:b/>
                <w:color w:val="000000"/>
                <w:kern w:val="2"/>
                <w:sz w:val="15"/>
                <w:szCs w:val="15"/>
              </w:rPr>
              <w:t xml:space="preserve">新建  </w:t>
            </w:r>
            <w:r>
              <w:rPr>
                <w:rFonts w:hint="default" w:ascii="Times New Roman" w:hAnsi="Times New Roman" w:cs="Times New Roman"/>
                <w:b/>
                <w:color w:val="000000"/>
                <w:kern w:val="2"/>
                <w:sz w:val="15"/>
                <w:szCs w:val="15"/>
              </w:rPr>
              <w:sym w:font="Wingdings 2" w:char="00A3"/>
            </w:r>
            <w:r>
              <w:rPr>
                <w:rFonts w:hint="default" w:ascii="Times New Roman" w:hAnsi="Times New Roman" w:cs="Times New Roman"/>
                <w:b/>
                <w:color w:val="000000"/>
                <w:kern w:val="2"/>
                <w:sz w:val="15"/>
                <w:szCs w:val="15"/>
              </w:rPr>
              <w:t xml:space="preserve"> 改扩建  □技术改造</w:t>
            </w:r>
          </w:p>
        </w:tc>
        <w:tc>
          <w:tcPr>
            <w:tcW w:w="1005" w:type="dxa"/>
            <w:gridSpan w:val="3"/>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项目厂区中心经度/纬度</w:t>
            </w:r>
          </w:p>
        </w:tc>
        <w:tc>
          <w:tcPr>
            <w:tcW w:w="1404" w:type="dxa"/>
            <w:gridSpan w:val="3"/>
            <w:noWrap w:val="0"/>
            <w:tcMar>
              <w:left w:w="57" w:type="dxa"/>
              <w:right w:w="57" w:type="dxa"/>
            </w:tcMar>
            <w:vAlign w:val="center"/>
          </w:tcPr>
          <w:p>
            <w:pPr>
              <w:spacing w:before="0" w:beforeAutospacing="0" w:after="0" w:afterLines="0" w:afterAutospacing="0"/>
              <w:ind w:left="0" w:right="0"/>
              <w:jc w:val="center"/>
              <w:rPr>
                <w:rFonts w:hint="eastAsia" w:ascii="Times New Roman" w:hAnsi="Times New Roman" w:cs="Times New Roman"/>
                <w:color w:val="000000"/>
                <w:kern w:val="2"/>
                <w:sz w:val="15"/>
                <w:szCs w:val="15"/>
                <w:lang w:val="en-US" w:eastAsia="zh-CN"/>
              </w:rPr>
            </w:pPr>
            <w:r>
              <w:rPr>
                <w:rFonts w:hint="eastAsia" w:ascii="Times New Roman" w:hAnsi="Times New Roman" w:cs="Times New Roman"/>
                <w:color w:val="000000"/>
                <w:kern w:val="2"/>
                <w:sz w:val="15"/>
                <w:szCs w:val="15"/>
                <w:lang w:val="en-US" w:eastAsia="zh-CN"/>
              </w:rPr>
              <w:t>112.896776</w:t>
            </w:r>
          </w:p>
          <w:p>
            <w:pPr>
              <w:spacing w:before="0" w:beforeAutospacing="0" w:after="0" w:afterLines="0" w:afterAutospacing="0"/>
              <w:ind w:left="0" w:right="0"/>
              <w:jc w:val="center"/>
              <w:rPr>
                <w:rFonts w:hint="default"/>
                <w:lang w:val="en-US" w:eastAsia="zh-CN"/>
              </w:rPr>
            </w:pPr>
            <w:r>
              <w:rPr>
                <w:rFonts w:hint="eastAsia" w:ascii="Times New Roman" w:hAnsi="Times New Roman" w:cs="Times New Roman"/>
                <w:color w:val="000000"/>
                <w:kern w:val="2"/>
                <w:sz w:val="15"/>
                <w:szCs w:val="15"/>
                <w:lang w:val="en-US" w:eastAsia="zh-CN"/>
              </w:rPr>
              <w:t>30.350063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78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设计生产能力</w:t>
            </w:r>
          </w:p>
        </w:tc>
        <w:tc>
          <w:tcPr>
            <w:tcW w:w="5273" w:type="dxa"/>
            <w:gridSpan w:val="6"/>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lang w:val="en-US" w:eastAsia="zh-CN"/>
              </w:rPr>
              <w:t>3万立方米齿接板</w:t>
            </w:r>
          </w:p>
        </w:tc>
        <w:tc>
          <w:tcPr>
            <w:tcW w:w="2273"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实际生产能力</w:t>
            </w:r>
          </w:p>
        </w:tc>
        <w:tc>
          <w:tcPr>
            <w:tcW w:w="1747"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eastAsia" w:ascii="Times New Roman" w:hAnsi="Times New Roman" w:cs="Times New Roman"/>
                <w:color w:val="000000"/>
                <w:kern w:val="2"/>
                <w:sz w:val="15"/>
                <w:szCs w:val="15"/>
                <w:lang w:val="en-US" w:eastAsia="zh-CN"/>
              </w:rPr>
              <w:t>3万立方米木托盘、木包装箱</w:t>
            </w:r>
          </w:p>
        </w:tc>
        <w:tc>
          <w:tcPr>
            <w:tcW w:w="1473"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环评单位</w:t>
            </w:r>
          </w:p>
        </w:tc>
        <w:tc>
          <w:tcPr>
            <w:tcW w:w="2409" w:type="dxa"/>
            <w:gridSpan w:val="6"/>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lang w:val="en-US" w:eastAsia="zh-CN"/>
              </w:rPr>
              <w:t>武汉清达环保科技有限公司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78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环评文件审批机关</w:t>
            </w:r>
          </w:p>
        </w:tc>
        <w:tc>
          <w:tcPr>
            <w:tcW w:w="5273" w:type="dxa"/>
            <w:gridSpan w:val="6"/>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default" w:ascii="Times New Roman" w:hAnsi="Times New Roman" w:cs="Times New Roman"/>
                <w:color w:val="000000"/>
                <w:kern w:val="2"/>
                <w:sz w:val="15"/>
                <w:szCs w:val="15"/>
              </w:rPr>
              <w:t>潜江市</w:t>
            </w:r>
            <w:r>
              <w:rPr>
                <w:rFonts w:hint="eastAsia" w:ascii="Times New Roman" w:hAnsi="Times New Roman" w:cs="Times New Roman"/>
                <w:color w:val="000000"/>
                <w:kern w:val="2"/>
                <w:sz w:val="15"/>
                <w:szCs w:val="15"/>
                <w:lang w:val="en-US" w:eastAsia="zh-CN"/>
              </w:rPr>
              <w:t>生态环境局</w:t>
            </w:r>
          </w:p>
        </w:tc>
        <w:tc>
          <w:tcPr>
            <w:tcW w:w="2273"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审批文号</w:t>
            </w:r>
          </w:p>
        </w:tc>
        <w:tc>
          <w:tcPr>
            <w:tcW w:w="1747" w:type="dxa"/>
            <w:noWrap w:val="0"/>
            <w:tcMar>
              <w:left w:w="57" w:type="dxa"/>
              <w:right w:w="57" w:type="dxa"/>
            </w:tcMar>
            <w:vAlign w:val="center"/>
          </w:tcPr>
          <w:p>
            <w:pPr>
              <w:spacing w:before="0" w:beforeAutospacing="0" w:after="0" w:afterLines="0" w:afterAutospacing="0"/>
              <w:ind w:left="0" w:right="0"/>
              <w:jc w:val="center"/>
              <w:rPr>
                <w:rFonts w:hint="eastAsia" w:ascii="Times New Roman" w:hAnsi="Times New Roman" w:eastAsia="宋体" w:cs="Times New Roman"/>
                <w:color w:val="000000"/>
                <w:kern w:val="2"/>
                <w:sz w:val="15"/>
                <w:szCs w:val="15"/>
                <w:lang w:eastAsia="zh-CN"/>
              </w:rPr>
            </w:pPr>
            <w:r>
              <w:rPr>
                <w:rFonts w:hint="eastAsia" w:ascii="Times New Roman" w:hAnsi="Times New Roman" w:cs="Times New Roman"/>
                <w:color w:val="000000"/>
                <w:kern w:val="2"/>
                <w:sz w:val="15"/>
                <w:szCs w:val="15"/>
                <w:lang w:eastAsia="zh-CN"/>
              </w:rPr>
              <w:t>潜环评审函[20</w:t>
            </w:r>
            <w:r>
              <w:rPr>
                <w:rFonts w:hint="eastAsia" w:ascii="Times New Roman" w:hAnsi="Times New Roman" w:cs="Times New Roman"/>
                <w:color w:val="000000"/>
                <w:kern w:val="2"/>
                <w:sz w:val="15"/>
                <w:szCs w:val="15"/>
                <w:lang w:val="en-US" w:eastAsia="zh-CN"/>
              </w:rPr>
              <w:t>16</w:t>
            </w:r>
            <w:r>
              <w:rPr>
                <w:rFonts w:hint="eastAsia" w:ascii="Times New Roman" w:hAnsi="Times New Roman" w:cs="Times New Roman"/>
                <w:color w:val="000000"/>
                <w:kern w:val="2"/>
                <w:sz w:val="15"/>
                <w:szCs w:val="15"/>
                <w:lang w:eastAsia="zh-CN"/>
              </w:rPr>
              <w:t>]</w:t>
            </w:r>
            <w:r>
              <w:rPr>
                <w:rFonts w:hint="eastAsia" w:ascii="Times New Roman" w:hAnsi="Times New Roman" w:cs="Times New Roman"/>
                <w:color w:val="000000"/>
                <w:kern w:val="2"/>
                <w:sz w:val="15"/>
                <w:szCs w:val="15"/>
                <w:lang w:val="en-US" w:eastAsia="zh-CN"/>
              </w:rPr>
              <w:t>10</w:t>
            </w:r>
            <w:r>
              <w:rPr>
                <w:rFonts w:hint="eastAsia" w:ascii="Times New Roman" w:hAnsi="Times New Roman" w:cs="Times New Roman"/>
                <w:color w:val="000000"/>
                <w:kern w:val="2"/>
                <w:sz w:val="15"/>
                <w:szCs w:val="15"/>
                <w:lang w:eastAsia="zh-CN"/>
              </w:rPr>
              <w:t>号</w:t>
            </w:r>
          </w:p>
        </w:tc>
        <w:tc>
          <w:tcPr>
            <w:tcW w:w="1473"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环评文件类型</w:t>
            </w:r>
          </w:p>
        </w:tc>
        <w:tc>
          <w:tcPr>
            <w:tcW w:w="2409" w:type="dxa"/>
            <w:gridSpan w:val="6"/>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default" w:ascii="Times New Roman" w:hAnsi="Times New Roman" w:cs="Times New Roman"/>
                <w:color w:val="000000"/>
                <w:kern w:val="2"/>
                <w:sz w:val="15"/>
                <w:szCs w:val="15"/>
                <w:lang w:val="en-US" w:eastAsia="zh-CN"/>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78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开工日期</w:t>
            </w:r>
          </w:p>
        </w:tc>
        <w:tc>
          <w:tcPr>
            <w:tcW w:w="5273" w:type="dxa"/>
            <w:gridSpan w:val="6"/>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lang w:val="en-US" w:eastAsia="zh-CN"/>
              </w:rPr>
              <w:t>2016.2</w:t>
            </w:r>
          </w:p>
        </w:tc>
        <w:tc>
          <w:tcPr>
            <w:tcW w:w="2273"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竣工日期</w:t>
            </w:r>
          </w:p>
        </w:tc>
        <w:tc>
          <w:tcPr>
            <w:tcW w:w="1747"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lang w:val="en-US" w:eastAsia="zh-CN"/>
              </w:rPr>
              <w:t>2016.7</w:t>
            </w:r>
          </w:p>
        </w:tc>
        <w:tc>
          <w:tcPr>
            <w:tcW w:w="1473"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排污许可证申领时间</w:t>
            </w:r>
          </w:p>
        </w:tc>
        <w:tc>
          <w:tcPr>
            <w:tcW w:w="2409" w:type="dxa"/>
            <w:gridSpan w:val="6"/>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default" w:ascii="Times New Roman" w:hAnsi="Times New Roman" w:cs="Times New Roman"/>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78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环保设施设计单位</w:t>
            </w:r>
          </w:p>
        </w:tc>
        <w:tc>
          <w:tcPr>
            <w:tcW w:w="5273" w:type="dxa"/>
            <w:gridSpan w:val="6"/>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b/>
                <w:color w:val="000000"/>
                <w:sz w:val="15"/>
                <w:szCs w:val="15"/>
                <w:lang w:val="en-US" w:eastAsia="zh-CN"/>
              </w:rPr>
            </w:pPr>
            <w:r>
              <w:rPr>
                <w:rFonts w:hint="default" w:ascii="Times New Roman" w:hAnsi="Times New Roman" w:cs="Times New Roman"/>
                <w:b/>
                <w:color w:val="000000"/>
                <w:sz w:val="15"/>
                <w:szCs w:val="15"/>
                <w:lang w:val="en-US" w:eastAsia="zh-CN"/>
              </w:rPr>
              <w:t>/</w:t>
            </w:r>
          </w:p>
        </w:tc>
        <w:tc>
          <w:tcPr>
            <w:tcW w:w="2273"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sz w:val="15"/>
                <w:szCs w:val="15"/>
              </w:rPr>
            </w:pPr>
            <w:r>
              <w:rPr>
                <w:rFonts w:hint="default" w:ascii="Times New Roman" w:hAnsi="Times New Roman" w:cs="Times New Roman"/>
                <w:b/>
                <w:color w:val="000000"/>
                <w:sz w:val="15"/>
                <w:szCs w:val="15"/>
              </w:rPr>
              <w:t>环保设施施工单位</w:t>
            </w:r>
          </w:p>
        </w:tc>
        <w:tc>
          <w:tcPr>
            <w:tcW w:w="1747"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default" w:ascii="Times New Roman" w:hAnsi="Times New Roman" w:cs="Times New Roman"/>
                <w:color w:val="000000"/>
                <w:kern w:val="2"/>
                <w:sz w:val="15"/>
                <w:szCs w:val="15"/>
                <w:lang w:val="en-US" w:eastAsia="zh-CN"/>
              </w:rPr>
              <w:t>/</w:t>
            </w:r>
          </w:p>
        </w:tc>
        <w:tc>
          <w:tcPr>
            <w:tcW w:w="1473"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本工程排污许可证编号</w:t>
            </w:r>
          </w:p>
        </w:tc>
        <w:tc>
          <w:tcPr>
            <w:tcW w:w="2409" w:type="dxa"/>
            <w:gridSpan w:val="6"/>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default" w:ascii="Times New Roman" w:hAnsi="Times New Roman" w:cs="Times New Roman"/>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78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验收单位</w:t>
            </w:r>
          </w:p>
        </w:tc>
        <w:tc>
          <w:tcPr>
            <w:tcW w:w="5273" w:type="dxa"/>
            <w:gridSpan w:val="6"/>
            <w:noWrap w:val="0"/>
            <w:tcMar>
              <w:left w:w="57" w:type="dxa"/>
              <w:right w:w="57" w:type="dxa"/>
            </w:tcMar>
            <w:vAlign w:val="center"/>
          </w:tcPr>
          <w:p>
            <w:pPr>
              <w:spacing w:before="0" w:beforeAutospacing="0" w:after="0" w:afterLines="0" w:afterAutospacing="0"/>
              <w:ind w:left="0" w:right="0"/>
              <w:jc w:val="center"/>
              <w:rPr>
                <w:rFonts w:hint="eastAsia" w:ascii="Times New Roman" w:hAnsi="Times New Roman" w:eastAsia="宋体" w:cs="Times New Roman"/>
                <w:b w:val="0"/>
                <w:bCs/>
                <w:color w:val="000000"/>
                <w:kern w:val="2"/>
                <w:sz w:val="15"/>
                <w:szCs w:val="15"/>
                <w:lang w:eastAsia="zh-CN"/>
              </w:rPr>
            </w:pPr>
            <w:r>
              <w:rPr>
                <w:rFonts w:hint="eastAsia" w:ascii="Times New Roman" w:hAnsi="Times New Roman" w:cs="Times New Roman"/>
                <w:b w:val="0"/>
                <w:bCs/>
                <w:color w:val="000000"/>
                <w:kern w:val="2"/>
                <w:sz w:val="15"/>
                <w:szCs w:val="15"/>
                <w:lang w:eastAsia="zh-CN"/>
              </w:rPr>
              <w:t>潜江市强卓木业有限公司</w:t>
            </w:r>
          </w:p>
        </w:tc>
        <w:tc>
          <w:tcPr>
            <w:tcW w:w="2273"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环保设施监测单位</w:t>
            </w:r>
          </w:p>
        </w:tc>
        <w:tc>
          <w:tcPr>
            <w:tcW w:w="1747"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p>
        </w:tc>
        <w:tc>
          <w:tcPr>
            <w:tcW w:w="1473"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验收监测时工况</w:t>
            </w:r>
          </w:p>
        </w:tc>
        <w:tc>
          <w:tcPr>
            <w:tcW w:w="2409" w:type="dxa"/>
            <w:gridSpan w:val="6"/>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lang w:val="en-US" w:eastAsia="zh-CN"/>
              </w:rPr>
              <w:t>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78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投资总概算（万元）</w:t>
            </w:r>
          </w:p>
        </w:tc>
        <w:tc>
          <w:tcPr>
            <w:tcW w:w="5273" w:type="dxa"/>
            <w:gridSpan w:val="6"/>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b w:val="0"/>
                <w:bCs/>
                <w:color w:val="000000"/>
                <w:kern w:val="2"/>
                <w:sz w:val="15"/>
                <w:szCs w:val="15"/>
                <w:lang w:val="en-US" w:eastAsia="zh-CN"/>
              </w:rPr>
            </w:pPr>
            <w:r>
              <w:rPr>
                <w:rFonts w:hint="eastAsia" w:ascii="Times New Roman" w:hAnsi="Times New Roman" w:cs="Times New Roman"/>
                <w:b w:val="0"/>
                <w:bCs/>
                <w:color w:val="000000"/>
                <w:kern w:val="2"/>
                <w:sz w:val="15"/>
                <w:szCs w:val="15"/>
                <w:lang w:val="en-US" w:eastAsia="zh-CN"/>
              </w:rPr>
              <w:t>3000</w:t>
            </w:r>
          </w:p>
        </w:tc>
        <w:tc>
          <w:tcPr>
            <w:tcW w:w="2273" w:type="dxa"/>
            <w:gridSpan w:val="2"/>
            <w:noWrap w:val="0"/>
            <w:tcMar>
              <w:left w:w="57" w:type="dxa"/>
              <w:right w:w="57" w:type="dxa"/>
            </w:tcMar>
            <w:vAlign w:val="center"/>
          </w:tcPr>
          <w:p>
            <w:pPr>
              <w:tabs>
                <w:tab w:val="left" w:pos="690"/>
              </w:tabs>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环保投资总概算（万元）</w:t>
            </w:r>
          </w:p>
        </w:tc>
        <w:tc>
          <w:tcPr>
            <w:tcW w:w="1747"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b/>
                <w:color w:val="000000"/>
                <w:kern w:val="2"/>
                <w:sz w:val="15"/>
                <w:szCs w:val="15"/>
                <w:lang w:val="en-US" w:eastAsia="zh-CN"/>
              </w:rPr>
            </w:pPr>
            <w:r>
              <w:rPr>
                <w:rFonts w:hint="eastAsia" w:ascii="Times New Roman" w:hAnsi="Times New Roman" w:cs="Times New Roman"/>
                <w:color w:val="000000"/>
                <w:kern w:val="2"/>
                <w:sz w:val="15"/>
                <w:szCs w:val="15"/>
                <w:lang w:val="en-US" w:eastAsia="zh-CN"/>
              </w:rPr>
              <w:t>49</w:t>
            </w:r>
          </w:p>
        </w:tc>
        <w:tc>
          <w:tcPr>
            <w:tcW w:w="1473" w:type="dxa"/>
            <w:gridSpan w:val="2"/>
            <w:noWrap w:val="0"/>
            <w:tcMar>
              <w:left w:w="57" w:type="dxa"/>
              <w:right w:w="57" w:type="dxa"/>
            </w:tcMar>
            <w:vAlign w:val="center"/>
          </w:tcPr>
          <w:p>
            <w:pPr>
              <w:tabs>
                <w:tab w:val="left" w:pos="690"/>
              </w:tabs>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所占比例（%）</w:t>
            </w:r>
          </w:p>
        </w:tc>
        <w:tc>
          <w:tcPr>
            <w:tcW w:w="2409" w:type="dxa"/>
            <w:gridSpan w:val="6"/>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lang w:val="en-US" w:eastAsia="zh-CN"/>
              </w:rPr>
            </w:pPr>
            <w:r>
              <w:rPr>
                <w:rFonts w:hint="eastAsia" w:ascii="Times New Roman" w:hAnsi="Times New Roman" w:cs="Times New Roman"/>
                <w:color w:val="000000"/>
                <w:kern w:val="2"/>
                <w:sz w:val="15"/>
                <w:szCs w:val="15"/>
                <w:lang w:val="en-US" w:eastAsia="zh-CN"/>
              </w:rPr>
              <w:t>1.63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78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实际总投资</w:t>
            </w:r>
          </w:p>
        </w:tc>
        <w:tc>
          <w:tcPr>
            <w:tcW w:w="5273" w:type="dxa"/>
            <w:gridSpan w:val="6"/>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b w:val="0"/>
                <w:bCs/>
                <w:color w:val="000000"/>
                <w:kern w:val="2"/>
                <w:sz w:val="15"/>
                <w:szCs w:val="15"/>
                <w:lang w:val="en-US" w:eastAsia="zh-CN"/>
              </w:rPr>
            </w:pPr>
            <w:r>
              <w:rPr>
                <w:rFonts w:hint="eastAsia" w:ascii="Times New Roman" w:hAnsi="Times New Roman" w:cs="Times New Roman"/>
                <w:b w:val="0"/>
                <w:bCs/>
                <w:color w:val="000000"/>
                <w:kern w:val="2"/>
                <w:sz w:val="15"/>
                <w:szCs w:val="15"/>
                <w:lang w:val="en-US" w:eastAsia="zh-CN"/>
              </w:rPr>
              <w:t>1000</w:t>
            </w:r>
          </w:p>
        </w:tc>
        <w:tc>
          <w:tcPr>
            <w:tcW w:w="2273" w:type="dxa"/>
            <w:gridSpan w:val="2"/>
            <w:noWrap w:val="0"/>
            <w:tcMar>
              <w:left w:w="57" w:type="dxa"/>
              <w:right w:w="57" w:type="dxa"/>
            </w:tcMar>
            <w:vAlign w:val="center"/>
          </w:tcPr>
          <w:p>
            <w:pPr>
              <w:spacing w:before="0" w:beforeAutospacing="0" w:after="0" w:afterLines="0" w:afterAutospacing="0"/>
              <w:ind w:left="0" w:right="30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实际环保投资（万元）</w:t>
            </w:r>
          </w:p>
        </w:tc>
        <w:tc>
          <w:tcPr>
            <w:tcW w:w="1747"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lang w:val="en-US" w:eastAsia="zh-CN"/>
              </w:rPr>
              <w:t>40</w:t>
            </w:r>
          </w:p>
        </w:tc>
        <w:tc>
          <w:tcPr>
            <w:tcW w:w="1473"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所占比例（%）</w:t>
            </w:r>
          </w:p>
        </w:tc>
        <w:tc>
          <w:tcPr>
            <w:tcW w:w="2409" w:type="dxa"/>
            <w:gridSpan w:val="6"/>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lang w:val="en-US" w:eastAsia="zh-CN"/>
              </w:rPr>
            </w:pPr>
            <w:r>
              <w:rPr>
                <w:rFonts w:hint="eastAsia" w:ascii="Times New Roman" w:hAnsi="Times New Roman" w:cs="Times New Roman"/>
                <w:color w:val="000000"/>
                <w:kern w:val="2"/>
                <w:sz w:val="15"/>
                <w:szCs w:val="15"/>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78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废水治理（万元）</w:t>
            </w:r>
          </w:p>
        </w:tc>
        <w:tc>
          <w:tcPr>
            <w:tcW w:w="986"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lang w:val="en-US" w:eastAsia="zh-CN"/>
              </w:rPr>
              <w:t>4</w:t>
            </w:r>
          </w:p>
        </w:tc>
        <w:tc>
          <w:tcPr>
            <w:tcW w:w="1170"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废气治理（万元）</w:t>
            </w:r>
          </w:p>
        </w:tc>
        <w:tc>
          <w:tcPr>
            <w:tcW w:w="1073"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lang w:val="en-US" w:eastAsia="zh-CN"/>
              </w:rPr>
              <w:t>22</w:t>
            </w:r>
          </w:p>
        </w:tc>
        <w:tc>
          <w:tcPr>
            <w:tcW w:w="146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噪声治理（万元）</w:t>
            </w:r>
          </w:p>
        </w:tc>
        <w:tc>
          <w:tcPr>
            <w:tcW w:w="575"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lang w:val="en-US" w:eastAsia="zh-CN"/>
              </w:rPr>
              <w:t>12</w:t>
            </w:r>
          </w:p>
        </w:tc>
        <w:tc>
          <w:tcPr>
            <w:tcW w:w="2273"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固体废物治理（万元）</w:t>
            </w:r>
          </w:p>
        </w:tc>
        <w:tc>
          <w:tcPr>
            <w:tcW w:w="1747"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lang w:val="en-US" w:eastAsia="zh-CN"/>
              </w:rPr>
              <w:t>2</w:t>
            </w:r>
          </w:p>
        </w:tc>
        <w:tc>
          <w:tcPr>
            <w:tcW w:w="1473"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绿化及生态（万元）</w:t>
            </w:r>
          </w:p>
        </w:tc>
        <w:tc>
          <w:tcPr>
            <w:tcW w:w="557"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lang w:val="en-US" w:eastAsia="zh-CN"/>
              </w:rPr>
              <w:t>0</w:t>
            </w:r>
          </w:p>
        </w:tc>
        <w:tc>
          <w:tcPr>
            <w:tcW w:w="1077" w:type="dxa"/>
            <w:gridSpan w:val="3"/>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其他（万元）</w:t>
            </w:r>
          </w:p>
        </w:tc>
        <w:tc>
          <w:tcPr>
            <w:tcW w:w="775"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78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新增废水处理设施能力</w:t>
            </w:r>
          </w:p>
        </w:tc>
        <w:tc>
          <w:tcPr>
            <w:tcW w:w="5273" w:type="dxa"/>
            <w:gridSpan w:val="6"/>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lang w:val="en-US" w:eastAsia="zh-CN"/>
              </w:rPr>
              <w:t>/</w:t>
            </w:r>
          </w:p>
        </w:tc>
        <w:tc>
          <w:tcPr>
            <w:tcW w:w="2273"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新增废气处理设施能力</w:t>
            </w:r>
          </w:p>
        </w:tc>
        <w:tc>
          <w:tcPr>
            <w:tcW w:w="1747" w:type="dxa"/>
            <w:noWrap w:val="0"/>
            <w:tcMar>
              <w:left w:w="57" w:type="dxa"/>
              <w:right w:w="57" w:type="dxa"/>
            </w:tcMar>
            <w:vAlign w:val="center"/>
          </w:tcPr>
          <w:p>
            <w:pPr>
              <w:spacing w:before="0" w:beforeAutospacing="0" w:after="0" w:afterLines="0" w:afterAutospacing="0"/>
              <w:ind w:left="0" w:right="0"/>
              <w:jc w:val="center"/>
              <w:rPr>
                <w:rFonts w:hint="default"/>
                <w:lang w:val="en-US" w:eastAsia="zh-CN"/>
              </w:rPr>
            </w:pPr>
          </w:p>
        </w:tc>
        <w:tc>
          <w:tcPr>
            <w:tcW w:w="1473"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年平均工作时</w:t>
            </w:r>
          </w:p>
        </w:tc>
        <w:tc>
          <w:tcPr>
            <w:tcW w:w="2409" w:type="dxa"/>
            <w:gridSpan w:val="6"/>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lang w:val="en-US" w:eastAsia="zh-CN"/>
              </w:rPr>
              <w:t>2400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339" w:type="dxa"/>
            <w:gridSpan w:val="3"/>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运营单位</w:t>
            </w:r>
          </w:p>
        </w:tc>
        <w:tc>
          <w:tcPr>
            <w:tcW w:w="4193" w:type="dxa"/>
            <w:gridSpan w:val="4"/>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b w:val="0"/>
                <w:bCs/>
                <w:color w:val="000000"/>
                <w:kern w:val="2"/>
                <w:sz w:val="15"/>
                <w:szCs w:val="15"/>
                <w:lang w:val="en-US" w:eastAsia="zh-CN"/>
              </w:rPr>
            </w:pPr>
            <w:r>
              <w:rPr>
                <w:rFonts w:hint="eastAsia" w:ascii="Times New Roman" w:hAnsi="Times New Roman" w:cs="Times New Roman"/>
                <w:b w:val="0"/>
                <w:bCs/>
                <w:color w:val="000000"/>
                <w:kern w:val="2"/>
                <w:sz w:val="15"/>
                <w:szCs w:val="15"/>
                <w:lang w:eastAsia="zh-CN"/>
              </w:rPr>
              <w:t>潜江市强卓木业有限公司</w:t>
            </w:r>
          </w:p>
        </w:tc>
        <w:tc>
          <w:tcPr>
            <w:tcW w:w="3353" w:type="dxa"/>
            <w:gridSpan w:val="4"/>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运营单位社会统一信用代码（或组织机构代码）</w:t>
            </w:r>
          </w:p>
        </w:tc>
        <w:tc>
          <w:tcPr>
            <w:tcW w:w="1747"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b/>
                <w:color w:val="000000"/>
                <w:kern w:val="2"/>
                <w:sz w:val="15"/>
                <w:szCs w:val="15"/>
                <w:lang w:val="en-US" w:eastAsia="zh-CN"/>
              </w:rPr>
            </w:pPr>
            <w:r>
              <w:rPr>
                <w:rFonts w:hint="eastAsia" w:ascii="Times New Roman" w:hAnsi="Times New Roman" w:cs="Times New Roman"/>
                <w:b w:val="0"/>
                <w:bCs/>
                <w:color w:val="000000"/>
                <w:kern w:val="2"/>
                <w:sz w:val="15"/>
                <w:szCs w:val="15"/>
                <w:lang w:val="en-US" w:eastAsia="zh-CN"/>
              </w:rPr>
              <w:t>91429005326069016W</w:t>
            </w:r>
          </w:p>
        </w:tc>
        <w:tc>
          <w:tcPr>
            <w:tcW w:w="1473"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验收时间</w:t>
            </w:r>
          </w:p>
        </w:tc>
        <w:tc>
          <w:tcPr>
            <w:tcW w:w="2409" w:type="dxa"/>
            <w:gridSpan w:val="6"/>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default" w:ascii="Times New Roman" w:hAnsi="Times New Roman" w:cs="Times New Roman"/>
                <w:color w:val="000000"/>
                <w:kern w:val="2"/>
                <w:sz w:val="15"/>
                <w:szCs w:val="15"/>
                <w:lang w:val="en-US" w:eastAsia="zh-CN"/>
              </w:rPr>
              <w:t>20</w:t>
            </w:r>
            <w:r>
              <w:rPr>
                <w:rFonts w:hint="eastAsia" w:ascii="Times New Roman" w:hAnsi="Times New Roman" w:cs="Times New Roman"/>
                <w:color w:val="000000"/>
                <w:kern w:val="2"/>
                <w:sz w:val="15"/>
                <w:szCs w:val="15"/>
                <w:lang w:val="en-US" w:eastAsia="zh-CN"/>
              </w:rPr>
              <w:t>22.9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restart"/>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黑体" w:cs="Times New Roman"/>
                <w:b/>
                <w:color w:val="000000"/>
                <w:spacing w:val="20"/>
                <w:kern w:val="2"/>
                <w:sz w:val="15"/>
                <w:szCs w:val="15"/>
              </w:rPr>
            </w:pPr>
            <w:r>
              <w:rPr>
                <w:rFonts w:hint="default" w:ascii="Times New Roman" w:hAnsi="Times New Roman" w:eastAsia="黑体" w:cs="Times New Roman"/>
                <w:b/>
                <w:color w:val="000000"/>
                <w:spacing w:val="20"/>
                <w:kern w:val="2"/>
                <w:sz w:val="15"/>
                <w:szCs w:val="15"/>
              </w:rPr>
              <w:t>污染</w:t>
            </w:r>
          </w:p>
          <w:p>
            <w:pPr>
              <w:spacing w:before="0" w:beforeAutospacing="0" w:after="0" w:afterLines="0" w:afterAutospacing="0"/>
              <w:ind w:left="0" w:right="0"/>
              <w:jc w:val="center"/>
              <w:rPr>
                <w:rFonts w:hint="default" w:ascii="Times New Roman" w:hAnsi="Times New Roman" w:eastAsia="黑体" w:cs="Times New Roman"/>
                <w:b/>
                <w:color w:val="000000"/>
                <w:spacing w:val="20"/>
                <w:kern w:val="2"/>
                <w:sz w:val="15"/>
                <w:szCs w:val="15"/>
              </w:rPr>
            </w:pPr>
            <w:r>
              <w:rPr>
                <w:rFonts w:hint="default" w:ascii="Times New Roman" w:hAnsi="Times New Roman" w:eastAsia="黑体" w:cs="Times New Roman"/>
                <w:b/>
                <w:color w:val="000000"/>
                <w:spacing w:val="20"/>
                <w:kern w:val="2"/>
                <w:sz w:val="15"/>
                <w:szCs w:val="15"/>
              </w:rPr>
              <w:t>物排</w:t>
            </w:r>
          </w:p>
          <w:p>
            <w:pPr>
              <w:spacing w:before="0" w:beforeAutospacing="0" w:after="0" w:afterLines="0" w:afterAutospacing="0"/>
              <w:ind w:left="0" w:right="0"/>
              <w:jc w:val="center"/>
              <w:rPr>
                <w:rFonts w:hint="default" w:ascii="Times New Roman" w:hAnsi="Times New Roman" w:eastAsia="黑体" w:cs="Times New Roman"/>
                <w:b/>
                <w:color w:val="000000"/>
                <w:spacing w:val="20"/>
                <w:kern w:val="2"/>
                <w:sz w:val="15"/>
                <w:szCs w:val="15"/>
              </w:rPr>
            </w:pPr>
            <w:r>
              <w:rPr>
                <w:rFonts w:hint="default" w:ascii="Times New Roman" w:hAnsi="Times New Roman" w:eastAsia="黑体" w:cs="Times New Roman"/>
                <w:b/>
                <w:color w:val="000000"/>
                <w:spacing w:val="20"/>
                <w:kern w:val="2"/>
                <w:sz w:val="15"/>
                <w:szCs w:val="15"/>
              </w:rPr>
              <w:t>放达</w:t>
            </w:r>
          </w:p>
          <w:p>
            <w:pPr>
              <w:spacing w:before="0" w:beforeAutospacing="0" w:after="0" w:afterLines="0" w:afterAutospacing="0"/>
              <w:ind w:left="0" w:right="0"/>
              <w:jc w:val="center"/>
              <w:rPr>
                <w:rFonts w:hint="default" w:ascii="Times New Roman" w:hAnsi="Times New Roman" w:eastAsia="黑体" w:cs="Times New Roman"/>
                <w:b/>
                <w:color w:val="000000"/>
                <w:spacing w:val="20"/>
                <w:kern w:val="2"/>
                <w:sz w:val="15"/>
                <w:szCs w:val="15"/>
              </w:rPr>
            </w:pPr>
            <w:r>
              <w:rPr>
                <w:rFonts w:hint="default" w:ascii="Times New Roman" w:hAnsi="Times New Roman" w:eastAsia="黑体" w:cs="Times New Roman"/>
                <w:b/>
                <w:color w:val="000000"/>
                <w:spacing w:val="20"/>
                <w:kern w:val="2"/>
                <w:sz w:val="15"/>
                <w:szCs w:val="15"/>
              </w:rPr>
              <w:t>标与</w:t>
            </w:r>
          </w:p>
          <w:p>
            <w:pPr>
              <w:spacing w:before="0" w:beforeAutospacing="0" w:after="0" w:afterLines="0" w:afterAutospacing="0"/>
              <w:ind w:left="0" w:right="0"/>
              <w:jc w:val="center"/>
              <w:rPr>
                <w:rFonts w:hint="default" w:ascii="Times New Roman" w:hAnsi="Times New Roman" w:eastAsia="黑体" w:cs="Times New Roman"/>
                <w:b/>
                <w:color w:val="000000"/>
                <w:spacing w:val="20"/>
                <w:kern w:val="2"/>
                <w:sz w:val="15"/>
                <w:szCs w:val="15"/>
              </w:rPr>
            </w:pPr>
            <w:r>
              <w:rPr>
                <w:rFonts w:hint="default" w:ascii="Times New Roman" w:hAnsi="Times New Roman" w:eastAsia="黑体" w:cs="Times New Roman"/>
                <w:b/>
                <w:color w:val="000000"/>
                <w:spacing w:val="20"/>
                <w:kern w:val="2"/>
                <w:sz w:val="15"/>
                <w:szCs w:val="15"/>
              </w:rPr>
              <w:t>总量</w:t>
            </w:r>
          </w:p>
          <w:p>
            <w:pPr>
              <w:spacing w:before="0" w:beforeAutospacing="0" w:after="0" w:afterLines="0" w:afterAutospacing="0"/>
              <w:ind w:left="0" w:right="0"/>
              <w:jc w:val="center"/>
              <w:rPr>
                <w:rFonts w:hint="default" w:ascii="Times New Roman" w:hAnsi="Times New Roman" w:eastAsia="黑体" w:cs="Times New Roman"/>
                <w:b/>
                <w:color w:val="000000"/>
                <w:spacing w:val="20"/>
                <w:kern w:val="2"/>
                <w:sz w:val="15"/>
                <w:szCs w:val="15"/>
              </w:rPr>
            </w:pPr>
            <w:r>
              <w:rPr>
                <w:rFonts w:hint="default" w:ascii="Times New Roman" w:hAnsi="Times New Roman" w:eastAsia="黑体" w:cs="Times New Roman"/>
                <w:b/>
                <w:color w:val="000000"/>
                <w:spacing w:val="20"/>
                <w:kern w:val="2"/>
                <w:sz w:val="15"/>
                <w:szCs w:val="15"/>
              </w:rPr>
              <w:t>控制（工</w:t>
            </w:r>
          </w:p>
          <w:p>
            <w:pPr>
              <w:spacing w:before="0" w:beforeAutospacing="0" w:after="0" w:afterLines="0" w:afterAutospacing="0"/>
              <w:ind w:left="0" w:right="0"/>
              <w:jc w:val="center"/>
              <w:rPr>
                <w:rFonts w:hint="default" w:ascii="Times New Roman" w:hAnsi="Times New Roman" w:eastAsia="黑体" w:cs="Times New Roman"/>
                <w:b/>
                <w:color w:val="000000"/>
                <w:spacing w:val="20"/>
                <w:kern w:val="2"/>
                <w:sz w:val="15"/>
                <w:szCs w:val="15"/>
              </w:rPr>
            </w:pPr>
            <w:r>
              <w:rPr>
                <w:rFonts w:hint="default" w:ascii="Times New Roman" w:hAnsi="Times New Roman" w:eastAsia="黑体" w:cs="Times New Roman"/>
                <w:b/>
                <w:color w:val="000000"/>
                <w:spacing w:val="20"/>
                <w:kern w:val="2"/>
                <w:sz w:val="15"/>
                <w:szCs w:val="15"/>
              </w:rPr>
              <w:t>业建</w:t>
            </w:r>
          </w:p>
          <w:p>
            <w:pPr>
              <w:spacing w:before="0" w:beforeAutospacing="0" w:after="0" w:afterLines="0" w:afterAutospacing="0"/>
              <w:ind w:left="0" w:right="0"/>
              <w:jc w:val="center"/>
              <w:rPr>
                <w:rFonts w:hint="default" w:ascii="Times New Roman" w:hAnsi="Times New Roman" w:eastAsia="黑体" w:cs="Times New Roman"/>
                <w:b/>
                <w:color w:val="000000"/>
                <w:spacing w:val="20"/>
                <w:kern w:val="2"/>
                <w:sz w:val="15"/>
                <w:szCs w:val="15"/>
              </w:rPr>
            </w:pPr>
            <w:r>
              <w:rPr>
                <w:rFonts w:hint="default" w:ascii="Times New Roman" w:hAnsi="Times New Roman" w:eastAsia="黑体" w:cs="Times New Roman"/>
                <w:b/>
                <w:color w:val="000000"/>
                <w:spacing w:val="20"/>
                <w:kern w:val="2"/>
                <w:sz w:val="15"/>
                <w:szCs w:val="15"/>
              </w:rPr>
              <w:t>设项</w:t>
            </w:r>
          </w:p>
          <w:p>
            <w:pPr>
              <w:spacing w:before="0" w:beforeAutospacing="0" w:after="0" w:afterLines="0" w:afterAutospacing="0"/>
              <w:ind w:left="0" w:right="0"/>
              <w:jc w:val="center"/>
              <w:rPr>
                <w:rFonts w:hint="default" w:ascii="Times New Roman" w:hAnsi="Times New Roman" w:eastAsia="黑体" w:cs="Times New Roman"/>
                <w:b/>
                <w:color w:val="000000"/>
                <w:spacing w:val="20"/>
                <w:kern w:val="2"/>
                <w:sz w:val="15"/>
                <w:szCs w:val="15"/>
              </w:rPr>
            </w:pPr>
            <w:r>
              <w:rPr>
                <w:rFonts w:hint="default" w:ascii="Times New Roman" w:hAnsi="Times New Roman" w:eastAsia="黑体" w:cs="Times New Roman"/>
                <w:b/>
                <w:color w:val="000000"/>
                <w:spacing w:val="20"/>
                <w:kern w:val="2"/>
                <w:sz w:val="15"/>
                <w:szCs w:val="15"/>
              </w:rPr>
              <w:t>目详填）</w:t>
            </w:r>
          </w:p>
        </w:tc>
        <w:tc>
          <w:tcPr>
            <w:tcW w:w="178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污染物</w:t>
            </w:r>
          </w:p>
        </w:tc>
        <w:tc>
          <w:tcPr>
            <w:tcW w:w="986"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原有排</w:t>
            </w:r>
          </w:p>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放量(1)</w:t>
            </w:r>
          </w:p>
        </w:tc>
        <w:tc>
          <w:tcPr>
            <w:tcW w:w="1170"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本期工程实际排放浓度(2)</w:t>
            </w:r>
          </w:p>
        </w:tc>
        <w:tc>
          <w:tcPr>
            <w:tcW w:w="1073"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本期工程允许排放浓度(3)</w:t>
            </w:r>
          </w:p>
        </w:tc>
        <w:tc>
          <w:tcPr>
            <w:tcW w:w="964"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本期工程产生量(4)</w:t>
            </w:r>
          </w:p>
        </w:tc>
        <w:tc>
          <w:tcPr>
            <w:tcW w:w="1080"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本期工程自身削减量(5)</w:t>
            </w:r>
          </w:p>
        </w:tc>
        <w:tc>
          <w:tcPr>
            <w:tcW w:w="1111"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本期工程实际排放量(6)</w:t>
            </w:r>
          </w:p>
        </w:tc>
        <w:tc>
          <w:tcPr>
            <w:tcW w:w="1162"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本期工程核定排放总量(7)</w:t>
            </w:r>
          </w:p>
        </w:tc>
        <w:tc>
          <w:tcPr>
            <w:tcW w:w="1747"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本期工程“以新带老”削减量(8)</w:t>
            </w:r>
          </w:p>
        </w:tc>
        <w:tc>
          <w:tcPr>
            <w:tcW w:w="813"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全厂实际排放总量(9)</w:t>
            </w:r>
          </w:p>
        </w:tc>
        <w:tc>
          <w:tcPr>
            <w:tcW w:w="1216"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全厂核定排放总量(10)</w:t>
            </w:r>
          </w:p>
        </w:tc>
        <w:tc>
          <w:tcPr>
            <w:tcW w:w="1077" w:type="dxa"/>
            <w:gridSpan w:val="3"/>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区域平衡替代削减量(11)</w:t>
            </w:r>
          </w:p>
        </w:tc>
        <w:tc>
          <w:tcPr>
            <w:tcW w:w="776"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78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废水</w:t>
            </w:r>
          </w:p>
        </w:tc>
        <w:tc>
          <w:tcPr>
            <w:tcW w:w="986"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highlight w:val="none"/>
                <w:lang w:val="en-US" w:eastAsia="zh-CN"/>
              </w:rPr>
            </w:pPr>
            <w:r>
              <w:rPr>
                <w:rFonts w:hint="eastAsia" w:ascii="Times New Roman" w:hAnsi="Times New Roman" w:cs="Times New Roman"/>
                <w:color w:val="000000"/>
                <w:kern w:val="2"/>
                <w:sz w:val="15"/>
                <w:szCs w:val="15"/>
                <w:highlight w:val="none"/>
                <w:lang w:val="en-US" w:eastAsia="zh-CN"/>
              </w:rPr>
              <w:t>/</w:t>
            </w:r>
          </w:p>
        </w:tc>
        <w:tc>
          <w:tcPr>
            <w:tcW w:w="1170"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highlight w:val="none"/>
                <w:lang w:val="en-US" w:eastAsia="zh-CN"/>
              </w:rPr>
            </w:pPr>
            <w:r>
              <w:rPr>
                <w:rFonts w:hint="eastAsia" w:ascii="Times New Roman" w:hAnsi="Times New Roman" w:cs="Times New Roman"/>
                <w:color w:val="000000"/>
                <w:kern w:val="2"/>
                <w:sz w:val="15"/>
                <w:szCs w:val="15"/>
                <w:highlight w:val="none"/>
                <w:lang w:val="en-US" w:eastAsia="zh-CN"/>
              </w:rPr>
              <w:t>/</w:t>
            </w:r>
          </w:p>
        </w:tc>
        <w:tc>
          <w:tcPr>
            <w:tcW w:w="1073"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highlight w:val="none"/>
                <w:lang w:val="en-US" w:eastAsia="zh-CN"/>
              </w:rPr>
            </w:pPr>
            <w:r>
              <w:rPr>
                <w:rFonts w:hint="eastAsia" w:ascii="Times New Roman" w:hAnsi="Times New Roman" w:cs="Times New Roman"/>
                <w:color w:val="000000"/>
                <w:kern w:val="2"/>
                <w:sz w:val="15"/>
                <w:szCs w:val="15"/>
                <w:highlight w:val="none"/>
                <w:lang w:val="en-US" w:eastAsia="zh-CN"/>
              </w:rPr>
              <w:t>/</w:t>
            </w:r>
          </w:p>
        </w:tc>
        <w:tc>
          <w:tcPr>
            <w:tcW w:w="964"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highlight w:val="none"/>
                <w:lang w:val="en-US" w:eastAsia="zh-CN"/>
              </w:rPr>
            </w:pPr>
            <w:r>
              <w:rPr>
                <w:rFonts w:hint="eastAsia" w:ascii="Times New Roman" w:hAnsi="Times New Roman" w:cs="Times New Roman"/>
                <w:color w:val="000000"/>
                <w:kern w:val="2"/>
                <w:sz w:val="15"/>
                <w:szCs w:val="15"/>
                <w:highlight w:val="none"/>
                <w:lang w:val="en-US" w:eastAsia="zh-CN"/>
              </w:rPr>
              <w:t>/</w:t>
            </w:r>
          </w:p>
        </w:tc>
        <w:tc>
          <w:tcPr>
            <w:tcW w:w="1080"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highlight w:val="none"/>
                <w:lang w:val="en-US" w:eastAsia="zh-CN"/>
              </w:rPr>
            </w:pPr>
            <w:r>
              <w:rPr>
                <w:rFonts w:hint="eastAsia" w:ascii="Times New Roman" w:hAnsi="Times New Roman" w:cs="Times New Roman"/>
                <w:color w:val="000000"/>
                <w:kern w:val="2"/>
                <w:sz w:val="15"/>
                <w:szCs w:val="15"/>
                <w:highlight w:val="none"/>
                <w:lang w:val="en-US" w:eastAsia="zh-CN"/>
              </w:rPr>
              <w:t>/</w:t>
            </w:r>
          </w:p>
        </w:tc>
        <w:tc>
          <w:tcPr>
            <w:tcW w:w="1111"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highlight w:val="none"/>
                <w:lang w:val="en-US" w:eastAsia="zh-CN"/>
              </w:rPr>
            </w:pPr>
            <w:r>
              <w:rPr>
                <w:rFonts w:hint="eastAsia" w:ascii="Times New Roman" w:hAnsi="Times New Roman" w:cs="Times New Roman"/>
                <w:color w:val="000000"/>
                <w:kern w:val="2"/>
                <w:sz w:val="15"/>
                <w:szCs w:val="15"/>
                <w:highlight w:val="none"/>
                <w:lang w:val="en-US" w:eastAsia="zh-CN"/>
              </w:rPr>
              <w:t>/</w:t>
            </w:r>
          </w:p>
        </w:tc>
        <w:tc>
          <w:tcPr>
            <w:tcW w:w="1162"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747"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813"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216" w:type="dxa"/>
            <w:gridSpan w:val="2"/>
            <w:noWrap w:val="0"/>
            <w:tcMar>
              <w:left w:w="57" w:type="dxa"/>
              <w:right w:w="57" w:type="dxa"/>
            </w:tcMar>
            <w:vAlign w:val="center"/>
          </w:tcPr>
          <w:p>
            <w:pPr>
              <w:spacing w:before="0" w:beforeAutospacing="0" w:after="0" w:afterLines="0" w:afterAutospacing="0"/>
              <w:ind w:left="0" w:right="0"/>
              <w:jc w:val="center"/>
              <w:rPr>
                <w:rFonts w:hint="eastAsia"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077" w:type="dxa"/>
            <w:gridSpan w:val="3"/>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776" w:type="dxa"/>
            <w:gridSpan w:val="2"/>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78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化学需氧量</w:t>
            </w:r>
          </w:p>
        </w:tc>
        <w:tc>
          <w:tcPr>
            <w:tcW w:w="986"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highlight w:val="none"/>
                <w:lang w:val="en-US" w:eastAsia="zh-CN"/>
              </w:rPr>
            </w:pPr>
            <w:r>
              <w:rPr>
                <w:rFonts w:hint="eastAsia" w:ascii="Times New Roman" w:hAnsi="Times New Roman" w:cs="Times New Roman"/>
                <w:color w:val="000000"/>
                <w:kern w:val="2"/>
                <w:sz w:val="15"/>
                <w:szCs w:val="15"/>
                <w:highlight w:val="none"/>
                <w:lang w:val="en-US" w:eastAsia="zh-CN"/>
              </w:rPr>
              <w:t>/</w:t>
            </w:r>
          </w:p>
        </w:tc>
        <w:tc>
          <w:tcPr>
            <w:tcW w:w="1170"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highlight w:val="none"/>
                <w:lang w:val="en-US" w:eastAsia="zh-CN"/>
              </w:rPr>
            </w:pPr>
            <w:r>
              <w:rPr>
                <w:rFonts w:hint="eastAsia" w:ascii="Times New Roman" w:hAnsi="Times New Roman" w:cs="Times New Roman"/>
                <w:color w:val="000000"/>
                <w:kern w:val="2"/>
                <w:sz w:val="15"/>
                <w:szCs w:val="15"/>
                <w:highlight w:val="none"/>
                <w:lang w:val="en-US" w:eastAsia="zh-CN"/>
              </w:rPr>
              <w:t>/</w:t>
            </w:r>
          </w:p>
        </w:tc>
        <w:tc>
          <w:tcPr>
            <w:tcW w:w="1073"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highlight w:val="none"/>
                <w:lang w:val="en-US" w:eastAsia="zh-CN"/>
              </w:rPr>
            </w:pPr>
            <w:r>
              <w:rPr>
                <w:rFonts w:hint="eastAsia" w:ascii="Times New Roman" w:hAnsi="Times New Roman" w:cs="Times New Roman"/>
                <w:color w:val="000000"/>
                <w:kern w:val="2"/>
                <w:sz w:val="15"/>
                <w:szCs w:val="15"/>
                <w:highlight w:val="none"/>
                <w:lang w:val="en-US" w:eastAsia="zh-CN"/>
              </w:rPr>
              <w:t>/</w:t>
            </w:r>
          </w:p>
        </w:tc>
        <w:tc>
          <w:tcPr>
            <w:tcW w:w="964"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highlight w:val="none"/>
                <w:lang w:val="en-US" w:eastAsia="zh-CN"/>
              </w:rPr>
            </w:pPr>
            <w:r>
              <w:rPr>
                <w:rFonts w:hint="eastAsia" w:ascii="Times New Roman" w:hAnsi="Times New Roman" w:cs="Times New Roman"/>
                <w:color w:val="000000"/>
                <w:kern w:val="2"/>
                <w:sz w:val="15"/>
                <w:szCs w:val="15"/>
                <w:highlight w:val="none"/>
                <w:lang w:val="en-US" w:eastAsia="zh-CN"/>
              </w:rPr>
              <w:t>/</w:t>
            </w:r>
          </w:p>
        </w:tc>
        <w:tc>
          <w:tcPr>
            <w:tcW w:w="1080"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highlight w:val="none"/>
                <w:lang w:val="en-US" w:eastAsia="zh-CN"/>
              </w:rPr>
            </w:pPr>
            <w:r>
              <w:rPr>
                <w:rFonts w:hint="eastAsia" w:ascii="Times New Roman" w:hAnsi="Times New Roman" w:cs="Times New Roman"/>
                <w:color w:val="000000"/>
                <w:kern w:val="2"/>
                <w:sz w:val="15"/>
                <w:szCs w:val="15"/>
                <w:highlight w:val="none"/>
                <w:lang w:val="en-US" w:eastAsia="zh-CN"/>
              </w:rPr>
              <w:t>/</w:t>
            </w:r>
          </w:p>
        </w:tc>
        <w:tc>
          <w:tcPr>
            <w:tcW w:w="1111"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highlight w:val="none"/>
                <w:lang w:val="en-US" w:eastAsia="zh-CN"/>
              </w:rPr>
            </w:pPr>
            <w:r>
              <w:rPr>
                <w:rFonts w:hint="eastAsia" w:ascii="Times New Roman" w:hAnsi="Times New Roman" w:cs="Times New Roman"/>
                <w:color w:val="000000"/>
                <w:kern w:val="2"/>
                <w:sz w:val="15"/>
                <w:szCs w:val="15"/>
                <w:highlight w:val="none"/>
                <w:lang w:val="en-US" w:eastAsia="zh-CN"/>
              </w:rPr>
              <w:t>/</w:t>
            </w:r>
          </w:p>
        </w:tc>
        <w:tc>
          <w:tcPr>
            <w:tcW w:w="1162"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747"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813" w:type="dxa"/>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216" w:type="dxa"/>
            <w:gridSpan w:val="2"/>
            <w:noWrap w:val="0"/>
            <w:tcMar>
              <w:left w:w="57" w:type="dxa"/>
              <w:right w:w="57" w:type="dxa"/>
            </w:tcMar>
            <w:vAlign w:val="center"/>
          </w:tcPr>
          <w:p>
            <w:pPr>
              <w:spacing w:before="0" w:beforeAutospacing="0" w:after="0" w:afterLines="0" w:afterAutospacing="0"/>
              <w:ind w:left="0" w:right="0"/>
              <w:jc w:val="center"/>
              <w:rPr>
                <w:rFonts w:hint="eastAsia"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077" w:type="dxa"/>
            <w:gridSpan w:val="3"/>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776" w:type="dxa"/>
            <w:gridSpan w:val="2"/>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78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氨氮</w:t>
            </w:r>
          </w:p>
        </w:tc>
        <w:tc>
          <w:tcPr>
            <w:tcW w:w="986"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highlight w:val="none"/>
                <w:lang w:val="en-US" w:eastAsia="zh-CN"/>
              </w:rPr>
            </w:pPr>
            <w:r>
              <w:rPr>
                <w:rFonts w:hint="eastAsia" w:ascii="Times New Roman" w:hAnsi="Times New Roman" w:cs="Times New Roman"/>
                <w:color w:val="000000"/>
                <w:kern w:val="2"/>
                <w:sz w:val="15"/>
                <w:szCs w:val="15"/>
                <w:highlight w:val="none"/>
                <w:lang w:val="en-US" w:eastAsia="zh-CN"/>
              </w:rPr>
              <w:t>/</w:t>
            </w:r>
          </w:p>
        </w:tc>
        <w:tc>
          <w:tcPr>
            <w:tcW w:w="1170"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highlight w:val="none"/>
                <w:lang w:val="en-US" w:eastAsia="zh-CN"/>
              </w:rPr>
            </w:pPr>
            <w:r>
              <w:rPr>
                <w:rFonts w:hint="eastAsia" w:ascii="Times New Roman" w:hAnsi="Times New Roman" w:cs="Times New Roman"/>
                <w:color w:val="000000"/>
                <w:kern w:val="2"/>
                <w:sz w:val="15"/>
                <w:szCs w:val="15"/>
                <w:highlight w:val="none"/>
                <w:lang w:val="en-US" w:eastAsia="zh-CN"/>
              </w:rPr>
              <w:t>/</w:t>
            </w:r>
          </w:p>
        </w:tc>
        <w:tc>
          <w:tcPr>
            <w:tcW w:w="1073"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highlight w:val="none"/>
                <w:lang w:val="en-US" w:eastAsia="zh-CN"/>
              </w:rPr>
            </w:pPr>
            <w:r>
              <w:rPr>
                <w:rFonts w:hint="eastAsia" w:ascii="Times New Roman" w:hAnsi="Times New Roman" w:cs="Times New Roman"/>
                <w:color w:val="000000"/>
                <w:kern w:val="2"/>
                <w:sz w:val="15"/>
                <w:szCs w:val="15"/>
                <w:highlight w:val="none"/>
                <w:lang w:val="en-US" w:eastAsia="zh-CN"/>
              </w:rPr>
              <w:t>/</w:t>
            </w:r>
          </w:p>
        </w:tc>
        <w:tc>
          <w:tcPr>
            <w:tcW w:w="964"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highlight w:val="none"/>
                <w:lang w:val="en-US" w:eastAsia="zh-CN"/>
              </w:rPr>
            </w:pPr>
            <w:r>
              <w:rPr>
                <w:rFonts w:hint="eastAsia" w:ascii="Times New Roman" w:hAnsi="Times New Roman" w:cs="Times New Roman"/>
                <w:color w:val="000000"/>
                <w:kern w:val="2"/>
                <w:sz w:val="15"/>
                <w:szCs w:val="15"/>
                <w:highlight w:val="none"/>
                <w:lang w:val="en-US" w:eastAsia="zh-CN"/>
              </w:rPr>
              <w:t>/</w:t>
            </w:r>
          </w:p>
        </w:tc>
        <w:tc>
          <w:tcPr>
            <w:tcW w:w="1080"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highlight w:val="none"/>
                <w:lang w:val="en-US" w:eastAsia="zh-CN"/>
              </w:rPr>
            </w:pPr>
            <w:r>
              <w:rPr>
                <w:rFonts w:hint="eastAsia" w:ascii="Times New Roman" w:hAnsi="Times New Roman" w:cs="Times New Roman"/>
                <w:color w:val="000000"/>
                <w:kern w:val="2"/>
                <w:sz w:val="15"/>
                <w:szCs w:val="15"/>
                <w:highlight w:val="none"/>
                <w:lang w:val="en-US" w:eastAsia="zh-CN"/>
              </w:rPr>
              <w:t>/</w:t>
            </w:r>
          </w:p>
        </w:tc>
        <w:tc>
          <w:tcPr>
            <w:tcW w:w="1111"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highlight w:val="none"/>
                <w:lang w:val="en-US" w:eastAsia="zh-CN"/>
              </w:rPr>
            </w:pPr>
            <w:r>
              <w:rPr>
                <w:rFonts w:hint="eastAsia" w:ascii="Times New Roman" w:hAnsi="Times New Roman" w:cs="Times New Roman"/>
                <w:color w:val="000000"/>
                <w:kern w:val="2"/>
                <w:sz w:val="15"/>
                <w:szCs w:val="15"/>
                <w:highlight w:val="none"/>
                <w:lang w:val="en-US" w:eastAsia="zh-CN"/>
              </w:rPr>
              <w:t>/</w:t>
            </w:r>
          </w:p>
        </w:tc>
        <w:tc>
          <w:tcPr>
            <w:tcW w:w="1162"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747"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813" w:type="dxa"/>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216" w:type="dxa"/>
            <w:gridSpan w:val="2"/>
            <w:noWrap w:val="0"/>
            <w:tcMar>
              <w:left w:w="57" w:type="dxa"/>
              <w:right w:w="57" w:type="dxa"/>
            </w:tcMar>
            <w:vAlign w:val="center"/>
          </w:tcPr>
          <w:p>
            <w:pPr>
              <w:spacing w:before="0" w:beforeAutospacing="0" w:after="0" w:afterLines="0" w:afterAutospacing="0"/>
              <w:ind w:left="0" w:right="0"/>
              <w:jc w:val="center"/>
              <w:rPr>
                <w:rFonts w:hint="eastAsia"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077" w:type="dxa"/>
            <w:gridSpan w:val="3"/>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776" w:type="dxa"/>
            <w:gridSpan w:val="2"/>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78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石油类</w:t>
            </w:r>
          </w:p>
        </w:tc>
        <w:tc>
          <w:tcPr>
            <w:tcW w:w="986"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highlight w:val="none"/>
              </w:rPr>
            </w:pPr>
            <w:r>
              <w:rPr>
                <w:rFonts w:hint="eastAsia" w:ascii="Times New Roman" w:hAnsi="Times New Roman" w:cs="Times New Roman"/>
                <w:color w:val="000000"/>
                <w:kern w:val="2"/>
                <w:sz w:val="15"/>
                <w:szCs w:val="15"/>
                <w:highlight w:val="none"/>
                <w:lang w:val="en-US" w:eastAsia="zh-CN"/>
              </w:rPr>
              <w:t>/</w:t>
            </w:r>
          </w:p>
        </w:tc>
        <w:tc>
          <w:tcPr>
            <w:tcW w:w="1170"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highlight w:val="none"/>
              </w:rPr>
            </w:pPr>
            <w:r>
              <w:rPr>
                <w:rFonts w:hint="eastAsia" w:ascii="Times New Roman" w:hAnsi="Times New Roman" w:cs="Times New Roman"/>
                <w:color w:val="000000"/>
                <w:kern w:val="2"/>
                <w:sz w:val="15"/>
                <w:szCs w:val="15"/>
                <w:highlight w:val="none"/>
                <w:lang w:val="en-US" w:eastAsia="zh-CN"/>
              </w:rPr>
              <w:t>/</w:t>
            </w:r>
          </w:p>
        </w:tc>
        <w:tc>
          <w:tcPr>
            <w:tcW w:w="1073"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highlight w:val="none"/>
              </w:rPr>
            </w:pPr>
            <w:r>
              <w:rPr>
                <w:rFonts w:hint="eastAsia" w:ascii="Times New Roman" w:hAnsi="Times New Roman" w:cs="Times New Roman"/>
                <w:color w:val="000000"/>
                <w:kern w:val="2"/>
                <w:sz w:val="15"/>
                <w:szCs w:val="15"/>
                <w:highlight w:val="none"/>
                <w:lang w:val="en-US" w:eastAsia="zh-CN"/>
              </w:rPr>
              <w:t>/</w:t>
            </w:r>
          </w:p>
        </w:tc>
        <w:tc>
          <w:tcPr>
            <w:tcW w:w="964"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highlight w:val="none"/>
              </w:rPr>
            </w:pPr>
            <w:r>
              <w:rPr>
                <w:rFonts w:hint="eastAsia" w:ascii="Times New Roman" w:hAnsi="Times New Roman" w:cs="Times New Roman"/>
                <w:color w:val="000000"/>
                <w:kern w:val="2"/>
                <w:sz w:val="15"/>
                <w:szCs w:val="15"/>
                <w:highlight w:val="none"/>
                <w:lang w:val="en-US" w:eastAsia="zh-CN"/>
              </w:rPr>
              <w:t>/</w:t>
            </w:r>
          </w:p>
        </w:tc>
        <w:tc>
          <w:tcPr>
            <w:tcW w:w="1080"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highlight w:val="none"/>
              </w:rPr>
            </w:pPr>
            <w:r>
              <w:rPr>
                <w:rFonts w:hint="eastAsia" w:ascii="Times New Roman" w:hAnsi="Times New Roman" w:cs="Times New Roman"/>
                <w:color w:val="000000"/>
                <w:kern w:val="2"/>
                <w:sz w:val="15"/>
                <w:szCs w:val="15"/>
                <w:highlight w:val="none"/>
                <w:lang w:val="en-US" w:eastAsia="zh-CN"/>
              </w:rPr>
              <w:t>/</w:t>
            </w:r>
          </w:p>
        </w:tc>
        <w:tc>
          <w:tcPr>
            <w:tcW w:w="1111"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highlight w:val="none"/>
              </w:rPr>
            </w:pPr>
            <w:r>
              <w:rPr>
                <w:rFonts w:hint="eastAsia" w:ascii="Times New Roman" w:hAnsi="Times New Roman" w:cs="Times New Roman"/>
                <w:color w:val="000000"/>
                <w:kern w:val="2"/>
                <w:sz w:val="15"/>
                <w:szCs w:val="15"/>
                <w:highlight w:val="none"/>
                <w:lang w:val="en-US" w:eastAsia="zh-CN"/>
              </w:rPr>
              <w:t>/</w:t>
            </w:r>
          </w:p>
        </w:tc>
        <w:tc>
          <w:tcPr>
            <w:tcW w:w="1162" w:type="dxa"/>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1747" w:type="dxa"/>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813"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1216" w:type="dxa"/>
            <w:gridSpan w:val="2"/>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1077" w:type="dxa"/>
            <w:gridSpan w:val="3"/>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776"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78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黑体" w:cs="Times New Roman"/>
                <w:b/>
                <w:color w:val="000000"/>
                <w:kern w:val="2"/>
                <w:sz w:val="15"/>
                <w:szCs w:val="15"/>
              </w:rPr>
            </w:pPr>
            <w:r>
              <w:rPr>
                <w:rFonts w:hint="default" w:ascii="Times New Roman" w:hAnsi="Times New Roman" w:cs="Times New Roman"/>
                <w:b/>
                <w:color w:val="000000"/>
                <w:kern w:val="2"/>
                <w:sz w:val="15"/>
                <w:szCs w:val="15"/>
              </w:rPr>
              <w:t>废气</w:t>
            </w:r>
          </w:p>
        </w:tc>
        <w:tc>
          <w:tcPr>
            <w:tcW w:w="986" w:type="dxa"/>
            <w:noWrap w:val="0"/>
            <w:tcMar>
              <w:left w:w="57" w:type="dxa"/>
              <w:right w:w="57" w:type="dxa"/>
            </w:tcMar>
            <w:vAlign w:val="center"/>
          </w:tcPr>
          <w:p>
            <w:pPr>
              <w:spacing w:before="0" w:beforeAutospacing="0" w:after="0" w:afterLines="0" w:afterAutospacing="0"/>
              <w:ind w:left="0" w:right="0"/>
              <w:jc w:val="center"/>
              <w:rPr>
                <w:rFonts w:hint="eastAsia" w:ascii="Times New Roman" w:hAnsi="Times New Roman" w:eastAsia="宋体" w:cs="Times New Roman"/>
                <w:color w:val="000000"/>
                <w:kern w:val="2"/>
                <w:sz w:val="15"/>
                <w:szCs w:val="15"/>
                <w:highlight w:val="none"/>
                <w:lang w:val="en-US" w:eastAsia="zh-CN"/>
              </w:rPr>
            </w:pPr>
            <w:r>
              <w:rPr>
                <w:rFonts w:hint="eastAsia" w:ascii="Times New Roman" w:hAnsi="Times New Roman" w:cs="Times New Roman"/>
                <w:color w:val="000000"/>
                <w:kern w:val="2"/>
                <w:sz w:val="15"/>
                <w:szCs w:val="15"/>
                <w:highlight w:val="none"/>
                <w:lang w:val="en-US" w:eastAsia="zh-CN"/>
              </w:rPr>
              <w:t>/</w:t>
            </w:r>
          </w:p>
        </w:tc>
        <w:tc>
          <w:tcPr>
            <w:tcW w:w="1170"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highlight w:val="none"/>
              </w:rPr>
            </w:pPr>
            <w:r>
              <w:rPr>
                <w:rFonts w:hint="eastAsia" w:ascii="Times New Roman" w:hAnsi="Times New Roman" w:cs="Times New Roman"/>
                <w:color w:val="000000"/>
                <w:kern w:val="2"/>
                <w:sz w:val="15"/>
                <w:szCs w:val="15"/>
                <w:highlight w:val="none"/>
                <w:lang w:val="en-US" w:eastAsia="zh-CN"/>
              </w:rPr>
              <w:t>/</w:t>
            </w:r>
          </w:p>
        </w:tc>
        <w:tc>
          <w:tcPr>
            <w:tcW w:w="1073"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highlight w:val="none"/>
              </w:rPr>
            </w:pPr>
            <w:r>
              <w:rPr>
                <w:rFonts w:hint="eastAsia" w:ascii="Times New Roman" w:hAnsi="Times New Roman" w:cs="Times New Roman"/>
                <w:color w:val="000000"/>
                <w:kern w:val="2"/>
                <w:sz w:val="15"/>
                <w:szCs w:val="15"/>
                <w:highlight w:val="none"/>
                <w:lang w:val="en-US" w:eastAsia="zh-CN"/>
              </w:rPr>
              <w:t>/</w:t>
            </w:r>
          </w:p>
        </w:tc>
        <w:tc>
          <w:tcPr>
            <w:tcW w:w="964"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highlight w:val="none"/>
              </w:rPr>
            </w:pPr>
            <w:r>
              <w:rPr>
                <w:rFonts w:hint="eastAsia" w:ascii="Times New Roman" w:hAnsi="Times New Roman" w:cs="Times New Roman"/>
                <w:color w:val="000000"/>
                <w:kern w:val="2"/>
                <w:sz w:val="15"/>
                <w:szCs w:val="15"/>
                <w:highlight w:val="none"/>
                <w:lang w:val="en-US" w:eastAsia="zh-CN"/>
              </w:rPr>
              <w:t>/</w:t>
            </w:r>
          </w:p>
        </w:tc>
        <w:tc>
          <w:tcPr>
            <w:tcW w:w="1080"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highlight w:val="none"/>
              </w:rPr>
            </w:pPr>
            <w:r>
              <w:rPr>
                <w:rFonts w:hint="eastAsia" w:ascii="Times New Roman" w:hAnsi="Times New Roman" w:cs="Times New Roman"/>
                <w:color w:val="000000"/>
                <w:kern w:val="2"/>
                <w:sz w:val="15"/>
                <w:szCs w:val="15"/>
                <w:highlight w:val="none"/>
                <w:lang w:val="en-US" w:eastAsia="zh-CN"/>
              </w:rPr>
              <w:t>/</w:t>
            </w:r>
          </w:p>
        </w:tc>
        <w:tc>
          <w:tcPr>
            <w:tcW w:w="1111"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highlight w:val="none"/>
              </w:rPr>
            </w:pPr>
            <w:r>
              <w:rPr>
                <w:rFonts w:hint="eastAsia" w:ascii="Times New Roman" w:hAnsi="Times New Roman" w:cs="Times New Roman"/>
                <w:color w:val="000000"/>
                <w:kern w:val="2"/>
                <w:sz w:val="15"/>
                <w:szCs w:val="15"/>
                <w:highlight w:val="none"/>
                <w:lang w:val="en-US" w:eastAsia="zh-CN"/>
              </w:rPr>
              <w:t>/</w:t>
            </w:r>
          </w:p>
        </w:tc>
        <w:tc>
          <w:tcPr>
            <w:tcW w:w="1162"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1747"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813"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1216"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1077" w:type="dxa"/>
            <w:gridSpan w:val="3"/>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776"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78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二氧化硫</w:t>
            </w:r>
          </w:p>
        </w:tc>
        <w:tc>
          <w:tcPr>
            <w:tcW w:w="986" w:type="dxa"/>
            <w:noWrap w:val="0"/>
            <w:tcMar>
              <w:left w:w="57" w:type="dxa"/>
              <w:right w:w="57" w:type="dxa"/>
            </w:tcMar>
            <w:vAlign w:val="center"/>
          </w:tcPr>
          <w:p>
            <w:pPr>
              <w:spacing w:before="0" w:beforeAutospacing="0" w:after="0" w:afterLines="0" w:afterAutospacing="0"/>
              <w:ind w:left="0" w:right="0"/>
              <w:jc w:val="center"/>
              <w:rPr>
                <w:rFonts w:hint="eastAsia"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170"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073" w:type="dxa"/>
            <w:noWrap w:val="0"/>
            <w:tcMar>
              <w:left w:w="57" w:type="dxa"/>
              <w:right w:w="57" w:type="dxa"/>
            </w:tcMar>
            <w:vAlign w:val="center"/>
          </w:tcPr>
          <w:p>
            <w:pPr>
              <w:spacing w:before="0" w:beforeAutospacing="0" w:after="0" w:afterLines="0" w:afterAutospacing="0"/>
              <w:ind w:left="0" w:right="0"/>
              <w:jc w:val="center"/>
              <w:rPr>
                <w:rFonts w:hint="eastAsia"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964"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080"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111"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162"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1747"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813" w:type="dxa"/>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lang w:val="en-US"/>
              </w:rPr>
            </w:pPr>
            <w:r>
              <w:rPr>
                <w:rFonts w:hint="eastAsia" w:ascii="Times New Roman" w:hAnsi="Times New Roman" w:cs="Times New Roman"/>
                <w:color w:val="000000"/>
                <w:kern w:val="2"/>
                <w:sz w:val="15"/>
                <w:szCs w:val="15"/>
                <w:highlight w:val="none"/>
                <w:lang w:val="en-US" w:eastAsia="zh-CN"/>
              </w:rPr>
              <w:t>/</w:t>
            </w:r>
          </w:p>
        </w:tc>
        <w:tc>
          <w:tcPr>
            <w:tcW w:w="1216" w:type="dxa"/>
            <w:gridSpan w:val="2"/>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1077" w:type="dxa"/>
            <w:gridSpan w:val="3"/>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776" w:type="dxa"/>
            <w:gridSpan w:val="2"/>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78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烟尘</w:t>
            </w:r>
          </w:p>
        </w:tc>
        <w:tc>
          <w:tcPr>
            <w:tcW w:w="986" w:type="dxa"/>
            <w:noWrap w:val="0"/>
            <w:tcMar>
              <w:left w:w="57" w:type="dxa"/>
              <w:right w:w="57" w:type="dxa"/>
            </w:tcMar>
            <w:vAlign w:val="center"/>
          </w:tcPr>
          <w:p>
            <w:pPr>
              <w:spacing w:before="0" w:beforeAutospacing="0" w:after="0" w:afterLines="0" w:afterAutospacing="0"/>
              <w:ind w:left="0" w:right="0"/>
              <w:jc w:val="center"/>
              <w:rPr>
                <w:rFonts w:hint="eastAsia"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170"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073"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964"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080"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111"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162"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1747"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813" w:type="dxa"/>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lang w:val="en-US"/>
              </w:rPr>
            </w:pPr>
            <w:r>
              <w:rPr>
                <w:rFonts w:hint="eastAsia" w:ascii="Times New Roman" w:hAnsi="Times New Roman" w:cs="Times New Roman"/>
                <w:color w:val="000000"/>
                <w:kern w:val="2"/>
                <w:sz w:val="15"/>
                <w:szCs w:val="15"/>
                <w:highlight w:val="none"/>
                <w:lang w:val="en-US" w:eastAsia="zh-CN"/>
              </w:rPr>
              <w:t>/</w:t>
            </w:r>
          </w:p>
        </w:tc>
        <w:tc>
          <w:tcPr>
            <w:tcW w:w="1216" w:type="dxa"/>
            <w:gridSpan w:val="2"/>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1077" w:type="dxa"/>
            <w:gridSpan w:val="3"/>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776" w:type="dxa"/>
            <w:gridSpan w:val="2"/>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78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工业粉尘</w:t>
            </w:r>
          </w:p>
        </w:tc>
        <w:tc>
          <w:tcPr>
            <w:tcW w:w="986" w:type="dxa"/>
            <w:noWrap w:val="0"/>
            <w:tcMar>
              <w:left w:w="57" w:type="dxa"/>
              <w:right w:w="57" w:type="dxa"/>
            </w:tcMar>
            <w:vAlign w:val="center"/>
          </w:tcPr>
          <w:p>
            <w:pPr>
              <w:spacing w:before="0" w:beforeAutospacing="0" w:after="0" w:afterLines="0" w:afterAutospacing="0"/>
              <w:ind w:left="0" w:right="0"/>
              <w:jc w:val="center"/>
              <w:rPr>
                <w:rFonts w:hint="eastAsia"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170" w:type="dxa"/>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073" w:type="dxa"/>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964" w:type="dxa"/>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080" w:type="dxa"/>
            <w:gridSpan w:val="2"/>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1111" w:type="dxa"/>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162"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1747"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813" w:type="dxa"/>
            <w:noWrap w:val="0"/>
            <w:tcMar>
              <w:left w:w="57" w:type="dxa"/>
              <w:right w:w="57" w:type="dxa"/>
            </w:tcMar>
            <w:vAlign w:val="center"/>
          </w:tcPr>
          <w:p>
            <w:pPr>
              <w:spacing w:before="0" w:beforeAutospacing="0" w:after="0" w:afterLines="0" w:afterAutospacing="0"/>
              <w:ind w:left="0" w:leftChars="0" w:right="0" w:rightChars="0"/>
              <w:jc w:val="center"/>
              <w:rPr>
                <w:rFonts w:hint="eastAsia"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216" w:type="dxa"/>
            <w:gridSpan w:val="2"/>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1077" w:type="dxa"/>
            <w:gridSpan w:val="3"/>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776" w:type="dxa"/>
            <w:gridSpan w:val="2"/>
            <w:noWrap w:val="0"/>
            <w:tcMar>
              <w:left w:w="57" w:type="dxa"/>
              <w:right w:w="57" w:type="dxa"/>
            </w:tcMar>
            <w:vAlign w:val="center"/>
          </w:tcPr>
          <w:p>
            <w:pPr>
              <w:spacing w:before="0" w:beforeAutospacing="0" w:after="0" w:afterLines="0" w:afterAutospacing="0"/>
              <w:ind w:left="0" w:leftChars="0" w:right="0" w:rightChars="0"/>
              <w:jc w:val="center"/>
              <w:rPr>
                <w:rFonts w:hint="eastAsia"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78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氮氧化物</w:t>
            </w:r>
          </w:p>
        </w:tc>
        <w:tc>
          <w:tcPr>
            <w:tcW w:w="986" w:type="dxa"/>
            <w:noWrap w:val="0"/>
            <w:tcMar>
              <w:left w:w="57" w:type="dxa"/>
              <w:right w:w="57" w:type="dxa"/>
            </w:tcMar>
            <w:vAlign w:val="center"/>
          </w:tcPr>
          <w:p>
            <w:pPr>
              <w:spacing w:before="0" w:beforeAutospacing="0" w:after="0" w:afterLines="0" w:afterAutospacing="0"/>
              <w:ind w:left="0" w:right="0"/>
              <w:jc w:val="center"/>
              <w:rPr>
                <w:rFonts w:hint="eastAsia"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170" w:type="dxa"/>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073" w:type="dxa"/>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964" w:type="dxa"/>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080" w:type="dxa"/>
            <w:gridSpan w:val="2"/>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111" w:type="dxa"/>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162"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1747"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813" w:type="dxa"/>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216" w:type="dxa"/>
            <w:gridSpan w:val="2"/>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1077" w:type="dxa"/>
            <w:gridSpan w:val="3"/>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776" w:type="dxa"/>
            <w:gridSpan w:val="2"/>
            <w:noWrap w:val="0"/>
            <w:tcMar>
              <w:left w:w="57" w:type="dxa"/>
              <w:right w:w="57" w:type="dxa"/>
            </w:tcMar>
            <w:vAlign w:val="center"/>
          </w:tcPr>
          <w:p>
            <w:pPr>
              <w:spacing w:before="0" w:beforeAutospacing="0" w:after="0" w:afterLines="0" w:afterAutospacing="0"/>
              <w:ind w:left="0" w:leftChars="0" w:right="0" w:rightChars="0"/>
              <w:jc w:val="center"/>
              <w:rPr>
                <w:rFonts w:hint="eastAsia"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789"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黑体" w:cs="Times New Roman"/>
                <w:b/>
                <w:color w:val="000000"/>
                <w:kern w:val="2"/>
                <w:sz w:val="15"/>
                <w:szCs w:val="15"/>
              </w:rPr>
            </w:pPr>
            <w:r>
              <w:rPr>
                <w:rFonts w:hint="default" w:ascii="Times New Roman" w:hAnsi="Times New Roman" w:cs="Times New Roman"/>
                <w:b/>
                <w:color w:val="000000"/>
                <w:kern w:val="2"/>
                <w:sz w:val="15"/>
                <w:szCs w:val="15"/>
              </w:rPr>
              <w:t>工业固体废物</w:t>
            </w:r>
          </w:p>
        </w:tc>
        <w:tc>
          <w:tcPr>
            <w:tcW w:w="986" w:type="dxa"/>
            <w:noWrap w:val="0"/>
            <w:tcMar>
              <w:left w:w="57" w:type="dxa"/>
              <w:right w:w="57" w:type="dxa"/>
            </w:tcMar>
            <w:vAlign w:val="center"/>
          </w:tcPr>
          <w:p>
            <w:pPr>
              <w:spacing w:before="0" w:beforeAutospacing="0" w:after="0" w:afterLines="0" w:afterAutospacing="0"/>
              <w:ind w:left="0" w:right="0"/>
              <w:jc w:val="center"/>
              <w:rPr>
                <w:rFonts w:hint="eastAsia"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170" w:type="dxa"/>
            <w:noWrap w:val="0"/>
            <w:tcMar>
              <w:left w:w="57" w:type="dxa"/>
              <w:right w:w="57" w:type="dxa"/>
            </w:tcMar>
            <w:vAlign w:val="center"/>
          </w:tcPr>
          <w:p>
            <w:pPr>
              <w:spacing w:before="0" w:beforeAutospacing="0" w:after="0" w:afterLines="0" w:afterAutospacing="0"/>
              <w:ind w:left="0" w:right="0"/>
              <w:jc w:val="center"/>
              <w:rPr>
                <w:rFonts w:hint="eastAsia"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073" w:type="dxa"/>
            <w:noWrap w:val="0"/>
            <w:tcMar>
              <w:left w:w="57" w:type="dxa"/>
              <w:right w:w="57" w:type="dxa"/>
            </w:tcMar>
            <w:vAlign w:val="center"/>
          </w:tcPr>
          <w:p>
            <w:pPr>
              <w:spacing w:before="0" w:beforeAutospacing="0" w:after="0" w:afterLines="0" w:afterAutospacing="0"/>
              <w:ind w:left="0" w:right="0"/>
              <w:jc w:val="center"/>
              <w:rPr>
                <w:rFonts w:hint="eastAsia"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964"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080"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111"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162" w:type="dxa"/>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1747" w:type="dxa"/>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813" w:type="dxa"/>
            <w:noWrap w:val="0"/>
            <w:tcMar>
              <w:left w:w="57" w:type="dxa"/>
              <w:right w:w="57" w:type="dxa"/>
            </w:tcMar>
            <w:vAlign w:val="center"/>
          </w:tcPr>
          <w:p>
            <w:pPr>
              <w:spacing w:before="0" w:beforeAutospacing="0" w:after="0" w:afterLines="0" w:afterAutospacing="0"/>
              <w:ind w:left="0" w:right="0"/>
              <w:jc w:val="center"/>
              <w:rPr>
                <w:rFonts w:hint="eastAsia"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c>
          <w:tcPr>
            <w:tcW w:w="1216" w:type="dxa"/>
            <w:gridSpan w:val="2"/>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1077" w:type="dxa"/>
            <w:gridSpan w:val="3"/>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r>
              <w:rPr>
                <w:rFonts w:hint="eastAsia" w:ascii="Times New Roman" w:hAnsi="Times New Roman" w:cs="Times New Roman"/>
                <w:color w:val="000000"/>
                <w:kern w:val="2"/>
                <w:sz w:val="15"/>
                <w:szCs w:val="15"/>
                <w:highlight w:val="none"/>
                <w:lang w:val="en-US" w:eastAsia="zh-CN"/>
              </w:rPr>
              <w:t>/</w:t>
            </w:r>
          </w:p>
        </w:tc>
        <w:tc>
          <w:tcPr>
            <w:tcW w:w="776" w:type="dxa"/>
            <w:gridSpan w:val="2"/>
            <w:noWrap w:val="0"/>
            <w:tcMar>
              <w:left w:w="57" w:type="dxa"/>
              <w:right w:w="57" w:type="dxa"/>
            </w:tcMar>
            <w:vAlign w:val="center"/>
          </w:tcPr>
          <w:p>
            <w:pPr>
              <w:spacing w:before="0" w:beforeAutospacing="0" w:after="0" w:afterLines="0" w:afterAutospacing="0"/>
              <w:ind w:left="0" w:right="0"/>
              <w:jc w:val="center"/>
              <w:rPr>
                <w:rFonts w:hint="eastAsia" w:ascii="Times New Roman" w:hAnsi="Times New Roman" w:eastAsia="宋体" w:cs="Times New Roman"/>
                <w:color w:val="000000"/>
                <w:kern w:val="2"/>
                <w:sz w:val="15"/>
                <w:szCs w:val="15"/>
                <w:lang w:val="en-US" w:eastAsia="zh-CN"/>
              </w:rPr>
            </w:pPr>
            <w:r>
              <w:rPr>
                <w:rFonts w:hint="eastAsia" w:ascii="Times New Roman" w:hAnsi="Times New Roman" w:cs="Times New Roman"/>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108" w:type="dxa"/>
            <w:vMerge w:val="restart"/>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与项目有关的其他特征污染物</w:t>
            </w:r>
          </w:p>
        </w:tc>
        <w:tc>
          <w:tcPr>
            <w:tcW w:w="681"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p>
        </w:tc>
        <w:tc>
          <w:tcPr>
            <w:tcW w:w="986" w:type="dxa"/>
            <w:noWrap w:val="0"/>
            <w:tcMar>
              <w:left w:w="57" w:type="dxa"/>
              <w:right w:w="57" w:type="dxa"/>
            </w:tcMar>
            <w:vAlign w:val="center"/>
          </w:tcPr>
          <w:p>
            <w:pPr>
              <w:spacing w:before="0" w:beforeAutospacing="0" w:after="0" w:afterLines="0" w:afterAutospacing="0"/>
              <w:ind w:left="0" w:right="0"/>
              <w:jc w:val="center"/>
              <w:rPr>
                <w:rFonts w:hint="eastAsia" w:ascii="Times New Roman" w:hAnsi="Times New Roman" w:eastAsia="宋体" w:cs="Times New Roman"/>
                <w:color w:val="000000"/>
                <w:kern w:val="2"/>
                <w:sz w:val="15"/>
                <w:szCs w:val="15"/>
                <w:lang w:val="en-US" w:eastAsia="zh-CN"/>
              </w:rPr>
            </w:pPr>
          </w:p>
        </w:tc>
        <w:tc>
          <w:tcPr>
            <w:tcW w:w="1170"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p>
        </w:tc>
        <w:tc>
          <w:tcPr>
            <w:tcW w:w="1073"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p>
        </w:tc>
        <w:tc>
          <w:tcPr>
            <w:tcW w:w="964"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p>
        </w:tc>
        <w:tc>
          <w:tcPr>
            <w:tcW w:w="1080"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p>
        </w:tc>
        <w:tc>
          <w:tcPr>
            <w:tcW w:w="1111"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eastAsia="宋体" w:cs="Times New Roman"/>
                <w:color w:val="000000"/>
                <w:kern w:val="2"/>
                <w:sz w:val="15"/>
                <w:szCs w:val="15"/>
                <w:lang w:val="en-US" w:eastAsia="zh-CN"/>
              </w:rPr>
            </w:pPr>
          </w:p>
        </w:tc>
        <w:tc>
          <w:tcPr>
            <w:tcW w:w="1162" w:type="dxa"/>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p>
        </w:tc>
        <w:tc>
          <w:tcPr>
            <w:tcW w:w="1747" w:type="dxa"/>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p>
        </w:tc>
        <w:tc>
          <w:tcPr>
            <w:tcW w:w="813"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216" w:type="dxa"/>
            <w:gridSpan w:val="2"/>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p>
        </w:tc>
        <w:tc>
          <w:tcPr>
            <w:tcW w:w="1077" w:type="dxa"/>
            <w:gridSpan w:val="3"/>
            <w:noWrap w:val="0"/>
            <w:tcMar>
              <w:left w:w="57" w:type="dxa"/>
              <w:right w:w="57" w:type="dxa"/>
            </w:tcMar>
            <w:vAlign w:val="center"/>
          </w:tcPr>
          <w:p>
            <w:pPr>
              <w:spacing w:before="0" w:beforeAutospacing="0" w:after="0" w:afterLines="0" w:afterAutospacing="0"/>
              <w:ind w:left="0" w:leftChars="0" w:right="0" w:rightChars="0"/>
              <w:jc w:val="center"/>
              <w:rPr>
                <w:rFonts w:hint="default" w:ascii="Times New Roman" w:hAnsi="Times New Roman" w:cs="Times New Roman"/>
                <w:color w:val="000000"/>
                <w:kern w:val="2"/>
                <w:sz w:val="15"/>
                <w:szCs w:val="15"/>
              </w:rPr>
            </w:pPr>
          </w:p>
        </w:tc>
        <w:tc>
          <w:tcPr>
            <w:tcW w:w="776"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108"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p>
        </w:tc>
        <w:tc>
          <w:tcPr>
            <w:tcW w:w="681"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986"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170"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073"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964"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080"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111"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162"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747"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813"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216"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077" w:type="dxa"/>
            <w:gridSpan w:val="3"/>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776"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50"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108" w:type="dxa"/>
            <w:vMerge w:val="continue"/>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b/>
                <w:color w:val="000000"/>
                <w:kern w:val="2"/>
                <w:sz w:val="15"/>
                <w:szCs w:val="15"/>
              </w:rPr>
            </w:pPr>
          </w:p>
        </w:tc>
        <w:tc>
          <w:tcPr>
            <w:tcW w:w="681"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986"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170"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073"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964"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080"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111"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162"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747"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813" w:type="dxa"/>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216"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1077" w:type="dxa"/>
            <w:gridSpan w:val="3"/>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c>
          <w:tcPr>
            <w:tcW w:w="776" w:type="dxa"/>
            <w:gridSpan w:val="2"/>
            <w:noWrap w:val="0"/>
            <w:tcMar>
              <w:left w:w="57" w:type="dxa"/>
              <w:right w:w="57" w:type="dxa"/>
            </w:tcMar>
            <w:vAlign w:val="center"/>
          </w:tcPr>
          <w:p>
            <w:pPr>
              <w:spacing w:before="0" w:beforeAutospacing="0" w:after="0" w:afterLines="0" w:afterAutospacing="0"/>
              <w:ind w:left="0" w:right="0"/>
              <w:jc w:val="center"/>
              <w:rPr>
                <w:rFonts w:hint="default" w:ascii="Times New Roman" w:hAnsi="Times New Roman" w:cs="Times New Roman"/>
                <w:color w:val="000000"/>
                <w:kern w:val="2"/>
                <w:sz w:val="15"/>
                <w:szCs w:val="15"/>
              </w:rPr>
            </w:pPr>
          </w:p>
        </w:tc>
      </w:tr>
    </w:tbl>
    <w:p>
      <w:pPr>
        <w:spacing w:after="0" w:afterLines="0"/>
      </w:pPr>
      <w:r>
        <w:rPr>
          <w:b/>
          <w:color w:val="000000"/>
          <w:sz w:val="15"/>
          <w:szCs w:val="15"/>
        </w:rPr>
        <w:t>注</w:t>
      </w:r>
      <w:r>
        <w:rPr>
          <w:color w:val="000000"/>
          <w:sz w:val="15"/>
          <w:szCs w:val="15"/>
        </w:rPr>
        <w:t>：1、</w:t>
      </w:r>
      <w:r>
        <w:rPr>
          <w:color w:val="000000"/>
          <w:spacing w:val="-4"/>
          <w:sz w:val="15"/>
          <w:szCs w:val="15"/>
        </w:rPr>
        <w:t>排放增减量：（+）表示增加，（-）表示减少。2、(12)=(6)-(8)-(11)，（9）= (4)-(5)-(8)- (11) +（1）。3、计量单位：废水排放量——万吨/年；废气排放量——万标立方米/年；工业固体废物排放</w:t>
      </w:r>
      <w:r>
        <w:rPr>
          <w:color w:val="000000"/>
          <w:sz w:val="15"/>
          <w:szCs w:val="15"/>
        </w:rPr>
        <w:t>量——万吨/年；水污染物排放浓度——毫克/升</w:t>
      </w:r>
    </w:p>
    <w:p>
      <w:pPr>
        <w:pStyle w:val="22"/>
        <w:rPr>
          <w:rFonts w:hint="default" w:ascii="Times New Roman" w:hAnsi="Times New Roman" w:cs="Times New Roman"/>
          <w:b/>
          <w:bCs/>
          <w:sz w:val="28"/>
          <w:szCs w:val="28"/>
          <w:lang w:val="en-US" w:eastAsia="zh-CN"/>
        </w:rPr>
      </w:pPr>
    </w:p>
    <w:p>
      <w:pPr>
        <w:keepNext/>
        <w:keepLines w:val="0"/>
        <w:pageBreakBefore w:val="0"/>
        <w:widowControl/>
        <w:kinsoku/>
        <w:wordWrap/>
        <w:overflowPunct/>
        <w:topLinePunct w:val="0"/>
        <w:autoSpaceDE/>
        <w:autoSpaceDN/>
        <w:bidi w:val="0"/>
        <w:adjustRightInd w:val="0"/>
        <w:snapToGrid w:val="0"/>
        <w:spacing w:before="0" w:after="0" w:line="240" w:lineRule="auto"/>
        <w:jc w:val="center"/>
        <w:textAlignment w:val="auto"/>
        <w:outlineLvl w:val="9"/>
        <w:rPr>
          <w:rFonts w:hint="eastAsia"/>
          <w:sz w:val="24"/>
          <w:szCs w:val="24"/>
        </w:rPr>
      </w:pPr>
    </w:p>
    <w:p>
      <w:pPr>
        <w:pStyle w:val="22"/>
        <w:rPr>
          <w:rFonts w:hint="default" w:ascii="Times New Roman" w:hAnsi="Times New Roman" w:cs="Times New Roman"/>
          <w:b/>
          <w:bCs/>
          <w:sz w:val="28"/>
          <w:szCs w:val="28"/>
          <w:lang w:val="en-US" w:eastAsia="zh-CN"/>
        </w:rPr>
      </w:pPr>
    </w:p>
    <w:sectPr>
      <w:pgSz w:w="16838" w:h="11906" w:orient="landscape"/>
      <w:pgMar w:top="1417" w:right="720" w:bottom="1417" w:left="720" w:header="851" w:footer="709"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
    <w:altName w:val="Times New Roman"/>
    <w:panose1 w:val="00000000000000000000"/>
    <w:charset w:val="00"/>
    <w:family w:val="auto"/>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18</w:t>
    </w:r>
    <w:r>
      <w:rPr>
        <w:rFonts w:ascii="Times New Roman" w:hAnsi="Times New Roman" w:cs="Times New Roman"/>
        <w:sz w:val="24"/>
        <w:szCs w:val="24"/>
      </w:rP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D337A8"/>
    <w:multiLevelType w:val="singleLevel"/>
    <w:tmpl w:val="DDD337A8"/>
    <w:lvl w:ilvl="0" w:tentative="0">
      <w:start w:val="1"/>
      <w:numFmt w:val="decimal"/>
      <w:suff w:val="nothing"/>
      <w:lvlText w:val="%1、"/>
      <w:lvlJc w:val="left"/>
    </w:lvl>
  </w:abstractNum>
  <w:abstractNum w:abstractNumId="1">
    <w:nsid w:val="21F53321"/>
    <w:multiLevelType w:val="singleLevel"/>
    <w:tmpl w:val="21F53321"/>
    <w:lvl w:ilvl="0" w:tentative="0">
      <w:start w:val="1"/>
      <w:numFmt w:val="decimal"/>
      <w:suff w:val="nothing"/>
      <w:lvlText w:val="（%1）"/>
      <w:lvlJc w:val="left"/>
    </w:lvl>
  </w:abstractNum>
  <w:abstractNum w:abstractNumId="2">
    <w:nsid w:val="42D81EBE"/>
    <w:multiLevelType w:val="multilevel"/>
    <w:tmpl w:val="42D81EB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8AC0897"/>
    <w:multiLevelType w:val="singleLevel"/>
    <w:tmpl w:val="48AC0897"/>
    <w:lvl w:ilvl="0" w:tentative="0">
      <w:start w:val="1"/>
      <w:numFmt w:val="chineseCounting"/>
      <w:suff w:val="nothing"/>
      <w:lvlText w:val="%1、"/>
      <w:lvlJc w:val="left"/>
      <w:rPr>
        <w:rFonts w:hint="eastAsia"/>
      </w:rPr>
    </w:lvl>
  </w:abstractNum>
  <w:abstractNum w:abstractNumId="4">
    <w:nsid w:val="52F477C6"/>
    <w:multiLevelType w:val="singleLevel"/>
    <w:tmpl w:val="52F477C6"/>
    <w:lvl w:ilvl="0" w:tentative="0">
      <w:start w:val="1"/>
      <w:numFmt w:val="bullet"/>
      <w:pStyle w:val="9"/>
      <w:lvlText w:val=""/>
      <w:lvlJc w:val="left"/>
      <w:pPr>
        <w:tabs>
          <w:tab w:val="left" w:pos="2040"/>
        </w:tabs>
        <w:ind w:left="2040" w:hanging="360"/>
      </w:pPr>
      <w:rPr>
        <w:rFonts w:hint="default" w:ascii="Wingdings" w:hAnsi="Wingdings"/>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5MTljMzU5ZWQxNGFlZDAxOGQ2NTBkMTg1MTBkNjkifQ=="/>
  </w:docVars>
  <w:rsids>
    <w:rsidRoot w:val="009A34BD"/>
    <w:rsid w:val="000302E7"/>
    <w:rsid w:val="000450CC"/>
    <w:rsid w:val="001A62B0"/>
    <w:rsid w:val="00285140"/>
    <w:rsid w:val="00292C5A"/>
    <w:rsid w:val="002A05DB"/>
    <w:rsid w:val="002C7D91"/>
    <w:rsid w:val="00314BDD"/>
    <w:rsid w:val="00315FD0"/>
    <w:rsid w:val="0032148A"/>
    <w:rsid w:val="003316DB"/>
    <w:rsid w:val="00372682"/>
    <w:rsid w:val="003C08D9"/>
    <w:rsid w:val="003C418E"/>
    <w:rsid w:val="00406916"/>
    <w:rsid w:val="00422D1C"/>
    <w:rsid w:val="0047609B"/>
    <w:rsid w:val="00477F3C"/>
    <w:rsid w:val="004B792A"/>
    <w:rsid w:val="004C4576"/>
    <w:rsid w:val="0061762F"/>
    <w:rsid w:val="0062748F"/>
    <w:rsid w:val="006C6AD4"/>
    <w:rsid w:val="00725C72"/>
    <w:rsid w:val="00734904"/>
    <w:rsid w:val="007654F7"/>
    <w:rsid w:val="007A3245"/>
    <w:rsid w:val="007D2DEB"/>
    <w:rsid w:val="007F1DA9"/>
    <w:rsid w:val="00801A2C"/>
    <w:rsid w:val="00826BE8"/>
    <w:rsid w:val="008D2858"/>
    <w:rsid w:val="00910390"/>
    <w:rsid w:val="009558F5"/>
    <w:rsid w:val="00974EA0"/>
    <w:rsid w:val="00997300"/>
    <w:rsid w:val="009A34BD"/>
    <w:rsid w:val="00A44503"/>
    <w:rsid w:val="00AD03F2"/>
    <w:rsid w:val="00B10D40"/>
    <w:rsid w:val="00B82F4D"/>
    <w:rsid w:val="00BA43A3"/>
    <w:rsid w:val="00BE2AAF"/>
    <w:rsid w:val="00C02DBA"/>
    <w:rsid w:val="00C15EC8"/>
    <w:rsid w:val="00D85029"/>
    <w:rsid w:val="00F24AA4"/>
    <w:rsid w:val="00F57547"/>
    <w:rsid w:val="00F85B1A"/>
    <w:rsid w:val="00FC488C"/>
    <w:rsid w:val="01593CCC"/>
    <w:rsid w:val="016C495C"/>
    <w:rsid w:val="018C4EE7"/>
    <w:rsid w:val="01A803F8"/>
    <w:rsid w:val="01B179E8"/>
    <w:rsid w:val="02197FE1"/>
    <w:rsid w:val="025A2DF8"/>
    <w:rsid w:val="02633119"/>
    <w:rsid w:val="026641EE"/>
    <w:rsid w:val="02743FE1"/>
    <w:rsid w:val="02917349"/>
    <w:rsid w:val="02C27BE3"/>
    <w:rsid w:val="02DD2EAD"/>
    <w:rsid w:val="02EF0BBB"/>
    <w:rsid w:val="034A1D0C"/>
    <w:rsid w:val="034A2C33"/>
    <w:rsid w:val="036E4344"/>
    <w:rsid w:val="037819BF"/>
    <w:rsid w:val="04075795"/>
    <w:rsid w:val="04365488"/>
    <w:rsid w:val="043B1B8F"/>
    <w:rsid w:val="04575241"/>
    <w:rsid w:val="04600ED7"/>
    <w:rsid w:val="04986B75"/>
    <w:rsid w:val="049A0D35"/>
    <w:rsid w:val="04B4235A"/>
    <w:rsid w:val="04CA108B"/>
    <w:rsid w:val="05345E16"/>
    <w:rsid w:val="056401E1"/>
    <w:rsid w:val="05B36791"/>
    <w:rsid w:val="05D577B4"/>
    <w:rsid w:val="061D0C6D"/>
    <w:rsid w:val="067F1B3E"/>
    <w:rsid w:val="06BD5AE9"/>
    <w:rsid w:val="06C27510"/>
    <w:rsid w:val="076F4FC0"/>
    <w:rsid w:val="07B57680"/>
    <w:rsid w:val="080255C4"/>
    <w:rsid w:val="080409A4"/>
    <w:rsid w:val="0866718D"/>
    <w:rsid w:val="087E27AB"/>
    <w:rsid w:val="08CC426C"/>
    <w:rsid w:val="08E96F8E"/>
    <w:rsid w:val="08F23C7D"/>
    <w:rsid w:val="094F1838"/>
    <w:rsid w:val="099952EC"/>
    <w:rsid w:val="0A102FF6"/>
    <w:rsid w:val="0A801D01"/>
    <w:rsid w:val="0A9E7156"/>
    <w:rsid w:val="0AA70FD6"/>
    <w:rsid w:val="0ACC1E9C"/>
    <w:rsid w:val="0B126426"/>
    <w:rsid w:val="0B504094"/>
    <w:rsid w:val="0B551DE9"/>
    <w:rsid w:val="0B653B55"/>
    <w:rsid w:val="0BA232D1"/>
    <w:rsid w:val="0C0B43F9"/>
    <w:rsid w:val="0C6B28EE"/>
    <w:rsid w:val="0C964DB4"/>
    <w:rsid w:val="0CA931B8"/>
    <w:rsid w:val="0CB471F7"/>
    <w:rsid w:val="0CB7177E"/>
    <w:rsid w:val="0CC46B88"/>
    <w:rsid w:val="0D1D0338"/>
    <w:rsid w:val="0D4A4FCF"/>
    <w:rsid w:val="0DD536AC"/>
    <w:rsid w:val="0E7C6D3E"/>
    <w:rsid w:val="0E924AA6"/>
    <w:rsid w:val="0E9859F8"/>
    <w:rsid w:val="0F047D2D"/>
    <w:rsid w:val="0F113819"/>
    <w:rsid w:val="0F3A11E3"/>
    <w:rsid w:val="0FAF40F7"/>
    <w:rsid w:val="0FE6466E"/>
    <w:rsid w:val="1021618E"/>
    <w:rsid w:val="1060655A"/>
    <w:rsid w:val="10905A21"/>
    <w:rsid w:val="11087BB5"/>
    <w:rsid w:val="112E4F01"/>
    <w:rsid w:val="113D7B67"/>
    <w:rsid w:val="11511FCC"/>
    <w:rsid w:val="116039CE"/>
    <w:rsid w:val="11C44E34"/>
    <w:rsid w:val="11C54258"/>
    <w:rsid w:val="11DB3C6B"/>
    <w:rsid w:val="11F31E96"/>
    <w:rsid w:val="12C005BD"/>
    <w:rsid w:val="13042AD9"/>
    <w:rsid w:val="13062C9C"/>
    <w:rsid w:val="13467AF1"/>
    <w:rsid w:val="13731E78"/>
    <w:rsid w:val="13F63862"/>
    <w:rsid w:val="149F6E2D"/>
    <w:rsid w:val="14A4292C"/>
    <w:rsid w:val="150331B7"/>
    <w:rsid w:val="15310B8F"/>
    <w:rsid w:val="154F4A87"/>
    <w:rsid w:val="15505745"/>
    <w:rsid w:val="158451A4"/>
    <w:rsid w:val="158D2FC2"/>
    <w:rsid w:val="15A31060"/>
    <w:rsid w:val="16621E99"/>
    <w:rsid w:val="16760E19"/>
    <w:rsid w:val="16BC77D7"/>
    <w:rsid w:val="16C01D6E"/>
    <w:rsid w:val="170502AA"/>
    <w:rsid w:val="1714268B"/>
    <w:rsid w:val="173F6935"/>
    <w:rsid w:val="177C12E9"/>
    <w:rsid w:val="178C5988"/>
    <w:rsid w:val="17AC5F2B"/>
    <w:rsid w:val="17C0793A"/>
    <w:rsid w:val="17F54C29"/>
    <w:rsid w:val="18005520"/>
    <w:rsid w:val="18065D4C"/>
    <w:rsid w:val="188120C5"/>
    <w:rsid w:val="18BF5BFC"/>
    <w:rsid w:val="18DA0165"/>
    <w:rsid w:val="18F3074B"/>
    <w:rsid w:val="19105426"/>
    <w:rsid w:val="196E74D2"/>
    <w:rsid w:val="196F696C"/>
    <w:rsid w:val="19A370D2"/>
    <w:rsid w:val="1A1C4B30"/>
    <w:rsid w:val="1A2A4098"/>
    <w:rsid w:val="1AC10EDC"/>
    <w:rsid w:val="1AE22389"/>
    <w:rsid w:val="1B5D572C"/>
    <w:rsid w:val="1C412077"/>
    <w:rsid w:val="1C533DA4"/>
    <w:rsid w:val="1C736F8C"/>
    <w:rsid w:val="1C8B75EE"/>
    <w:rsid w:val="1C915908"/>
    <w:rsid w:val="1D3C0A06"/>
    <w:rsid w:val="1D851333"/>
    <w:rsid w:val="1DAA415C"/>
    <w:rsid w:val="1DAB7FC4"/>
    <w:rsid w:val="1DE0293E"/>
    <w:rsid w:val="1E08712E"/>
    <w:rsid w:val="1EA847CA"/>
    <w:rsid w:val="1ED70D14"/>
    <w:rsid w:val="1EEF1195"/>
    <w:rsid w:val="1EFB1903"/>
    <w:rsid w:val="1F096FE8"/>
    <w:rsid w:val="1F334139"/>
    <w:rsid w:val="1F6D3DC2"/>
    <w:rsid w:val="1F7938A9"/>
    <w:rsid w:val="1FB77507"/>
    <w:rsid w:val="20683074"/>
    <w:rsid w:val="20B403D4"/>
    <w:rsid w:val="20D90D15"/>
    <w:rsid w:val="20F30A0E"/>
    <w:rsid w:val="212801B1"/>
    <w:rsid w:val="216A049E"/>
    <w:rsid w:val="22056D0F"/>
    <w:rsid w:val="22125C5E"/>
    <w:rsid w:val="23407509"/>
    <w:rsid w:val="237B0A99"/>
    <w:rsid w:val="23E01B67"/>
    <w:rsid w:val="23E45A63"/>
    <w:rsid w:val="249979CE"/>
    <w:rsid w:val="24C51986"/>
    <w:rsid w:val="255C6621"/>
    <w:rsid w:val="2573204F"/>
    <w:rsid w:val="25B67CED"/>
    <w:rsid w:val="25C73CA0"/>
    <w:rsid w:val="26210A95"/>
    <w:rsid w:val="26B46135"/>
    <w:rsid w:val="26B74970"/>
    <w:rsid w:val="271730AA"/>
    <w:rsid w:val="273A137D"/>
    <w:rsid w:val="27B60AA4"/>
    <w:rsid w:val="287E50B4"/>
    <w:rsid w:val="28D66F79"/>
    <w:rsid w:val="2957091B"/>
    <w:rsid w:val="299F410E"/>
    <w:rsid w:val="29B11943"/>
    <w:rsid w:val="2A35166D"/>
    <w:rsid w:val="2A3525CE"/>
    <w:rsid w:val="2A4866CC"/>
    <w:rsid w:val="2ABE2AA5"/>
    <w:rsid w:val="2B970004"/>
    <w:rsid w:val="2BB15157"/>
    <w:rsid w:val="2BEF1948"/>
    <w:rsid w:val="2BFB5C25"/>
    <w:rsid w:val="2CB01436"/>
    <w:rsid w:val="2DAD0F21"/>
    <w:rsid w:val="2DCF4565"/>
    <w:rsid w:val="2DFE3799"/>
    <w:rsid w:val="2E1E7391"/>
    <w:rsid w:val="2E9526B0"/>
    <w:rsid w:val="2E982371"/>
    <w:rsid w:val="2ED571F5"/>
    <w:rsid w:val="2F3C3FD4"/>
    <w:rsid w:val="2F832FD8"/>
    <w:rsid w:val="2F834503"/>
    <w:rsid w:val="2F871223"/>
    <w:rsid w:val="2F8C3CE5"/>
    <w:rsid w:val="2F9F4DDD"/>
    <w:rsid w:val="2FB331D5"/>
    <w:rsid w:val="2FBB368E"/>
    <w:rsid w:val="30652AE9"/>
    <w:rsid w:val="30834F53"/>
    <w:rsid w:val="30C15016"/>
    <w:rsid w:val="30FF686A"/>
    <w:rsid w:val="310D0B92"/>
    <w:rsid w:val="3159698B"/>
    <w:rsid w:val="31860FBB"/>
    <w:rsid w:val="31943345"/>
    <w:rsid w:val="32171AAF"/>
    <w:rsid w:val="321970FC"/>
    <w:rsid w:val="325B4B31"/>
    <w:rsid w:val="328343BA"/>
    <w:rsid w:val="32C33CC0"/>
    <w:rsid w:val="32CC0DFA"/>
    <w:rsid w:val="330E4943"/>
    <w:rsid w:val="33153069"/>
    <w:rsid w:val="33AD0E22"/>
    <w:rsid w:val="33BE1F57"/>
    <w:rsid w:val="33D6124D"/>
    <w:rsid w:val="33E554C7"/>
    <w:rsid w:val="34010A14"/>
    <w:rsid w:val="341D71B6"/>
    <w:rsid w:val="3444331F"/>
    <w:rsid w:val="34546968"/>
    <w:rsid w:val="34AA4113"/>
    <w:rsid w:val="354758EE"/>
    <w:rsid w:val="35657BD2"/>
    <w:rsid w:val="35665971"/>
    <w:rsid w:val="35E12E30"/>
    <w:rsid w:val="365A1E4E"/>
    <w:rsid w:val="36930A9F"/>
    <w:rsid w:val="36A35530"/>
    <w:rsid w:val="36C332B2"/>
    <w:rsid w:val="37423DD6"/>
    <w:rsid w:val="37660945"/>
    <w:rsid w:val="37B72703"/>
    <w:rsid w:val="38254D7D"/>
    <w:rsid w:val="38BE513F"/>
    <w:rsid w:val="38DD404E"/>
    <w:rsid w:val="38EA11A6"/>
    <w:rsid w:val="39191E22"/>
    <w:rsid w:val="39204C8E"/>
    <w:rsid w:val="392B30F0"/>
    <w:rsid w:val="393A09FD"/>
    <w:rsid w:val="394979C5"/>
    <w:rsid w:val="397E100D"/>
    <w:rsid w:val="399774B1"/>
    <w:rsid w:val="39A80106"/>
    <w:rsid w:val="3A002196"/>
    <w:rsid w:val="3ACF5CFF"/>
    <w:rsid w:val="3AE25DB5"/>
    <w:rsid w:val="3B0B34DE"/>
    <w:rsid w:val="3B553027"/>
    <w:rsid w:val="3BDF46B5"/>
    <w:rsid w:val="3BE603A1"/>
    <w:rsid w:val="3C097418"/>
    <w:rsid w:val="3C3D5565"/>
    <w:rsid w:val="3C593E14"/>
    <w:rsid w:val="3C726F27"/>
    <w:rsid w:val="3C832244"/>
    <w:rsid w:val="3CD41789"/>
    <w:rsid w:val="3D0E771C"/>
    <w:rsid w:val="3D205291"/>
    <w:rsid w:val="3D3663CF"/>
    <w:rsid w:val="3D962E2D"/>
    <w:rsid w:val="3E7E11EE"/>
    <w:rsid w:val="3EC27FFF"/>
    <w:rsid w:val="3F4306B1"/>
    <w:rsid w:val="3F94485B"/>
    <w:rsid w:val="3FA30BF9"/>
    <w:rsid w:val="3FCD7E4B"/>
    <w:rsid w:val="402C1F8A"/>
    <w:rsid w:val="404559C8"/>
    <w:rsid w:val="40A10B13"/>
    <w:rsid w:val="40BA20BE"/>
    <w:rsid w:val="41330B00"/>
    <w:rsid w:val="41737917"/>
    <w:rsid w:val="418651EB"/>
    <w:rsid w:val="418A7E51"/>
    <w:rsid w:val="419F6DB9"/>
    <w:rsid w:val="41A53494"/>
    <w:rsid w:val="41AA3B30"/>
    <w:rsid w:val="42510D9C"/>
    <w:rsid w:val="42C532FD"/>
    <w:rsid w:val="42D96BD5"/>
    <w:rsid w:val="42D97C4C"/>
    <w:rsid w:val="42E273E8"/>
    <w:rsid w:val="434A60FA"/>
    <w:rsid w:val="435C56AF"/>
    <w:rsid w:val="4365073F"/>
    <w:rsid w:val="44C67AFB"/>
    <w:rsid w:val="45401769"/>
    <w:rsid w:val="45B73D1A"/>
    <w:rsid w:val="45F05FA2"/>
    <w:rsid w:val="45F86B53"/>
    <w:rsid w:val="46752672"/>
    <w:rsid w:val="46766B24"/>
    <w:rsid w:val="47130217"/>
    <w:rsid w:val="47355B50"/>
    <w:rsid w:val="47DA21B3"/>
    <w:rsid w:val="48625EAF"/>
    <w:rsid w:val="488B66E3"/>
    <w:rsid w:val="49C63543"/>
    <w:rsid w:val="49D16177"/>
    <w:rsid w:val="4A02321A"/>
    <w:rsid w:val="4A1F6AD6"/>
    <w:rsid w:val="4A282E39"/>
    <w:rsid w:val="4A472698"/>
    <w:rsid w:val="4A7F6E4B"/>
    <w:rsid w:val="4AC5333F"/>
    <w:rsid w:val="4B6B57BB"/>
    <w:rsid w:val="4B756675"/>
    <w:rsid w:val="4BC92119"/>
    <w:rsid w:val="4C34156D"/>
    <w:rsid w:val="4C9035CF"/>
    <w:rsid w:val="4CA859BF"/>
    <w:rsid w:val="4D026462"/>
    <w:rsid w:val="4D5F579A"/>
    <w:rsid w:val="4D9F1DFC"/>
    <w:rsid w:val="4E3E3C89"/>
    <w:rsid w:val="4E694971"/>
    <w:rsid w:val="4E731D5F"/>
    <w:rsid w:val="4E841E73"/>
    <w:rsid w:val="4EBF183E"/>
    <w:rsid w:val="4F0D27D8"/>
    <w:rsid w:val="4F7044FB"/>
    <w:rsid w:val="50246982"/>
    <w:rsid w:val="502E02D5"/>
    <w:rsid w:val="50BB1DCB"/>
    <w:rsid w:val="517B3690"/>
    <w:rsid w:val="518C7223"/>
    <w:rsid w:val="51D740FF"/>
    <w:rsid w:val="51EE4950"/>
    <w:rsid w:val="524338D2"/>
    <w:rsid w:val="52AA396C"/>
    <w:rsid w:val="530C45D4"/>
    <w:rsid w:val="532D3D71"/>
    <w:rsid w:val="535A2084"/>
    <w:rsid w:val="53622B72"/>
    <w:rsid w:val="53D27EE9"/>
    <w:rsid w:val="54306DE0"/>
    <w:rsid w:val="548F5999"/>
    <w:rsid w:val="54B5620E"/>
    <w:rsid w:val="550D17E7"/>
    <w:rsid w:val="55354A2C"/>
    <w:rsid w:val="557B0A05"/>
    <w:rsid w:val="55D704BF"/>
    <w:rsid w:val="562F641A"/>
    <w:rsid w:val="564D54BA"/>
    <w:rsid w:val="5693191C"/>
    <w:rsid w:val="56A005DE"/>
    <w:rsid w:val="56C360E3"/>
    <w:rsid w:val="56D3186D"/>
    <w:rsid w:val="56EB201F"/>
    <w:rsid w:val="571164B9"/>
    <w:rsid w:val="57831D16"/>
    <w:rsid w:val="579A6884"/>
    <w:rsid w:val="57DB025F"/>
    <w:rsid w:val="57FF429A"/>
    <w:rsid w:val="587733E0"/>
    <w:rsid w:val="58C4512F"/>
    <w:rsid w:val="592F3141"/>
    <w:rsid w:val="593A4F19"/>
    <w:rsid w:val="596C67F2"/>
    <w:rsid w:val="5A7B7C62"/>
    <w:rsid w:val="5A8D2D21"/>
    <w:rsid w:val="5AB87C6E"/>
    <w:rsid w:val="5B050299"/>
    <w:rsid w:val="5B313F0F"/>
    <w:rsid w:val="5BCF504E"/>
    <w:rsid w:val="5C4370A3"/>
    <w:rsid w:val="5C9731CF"/>
    <w:rsid w:val="5CC65A70"/>
    <w:rsid w:val="5D11727B"/>
    <w:rsid w:val="5D290C69"/>
    <w:rsid w:val="5D4A6C40"/>
    <w:rsid w:val="5DBC2B76"/>
    <w:rsid w:val="5DC349D5"/>
    <w:rsid w:val="5EB22984"/>
    <w:rsid w:val="5ECF4DDF"/>
    <w:rsid w:val="5EF3709F"/>
    <w:rsid w:val="5F425EF2"/>
    <w:rsid w:val="5F513B02"/>
    <w:rsid w:val="5F5635FC"/>
    <w:rsid w:val="5F5C413F"/>
    <w:rsid w:val="5F605214"/>
    <w:rsid w:val="5F881602"/>
    <w:rsid w:val="5FBB0528"/>
    <w:rsid w:val="5FCE3997"/>
    <w:rsid w:val="602D39C2"/>
    <w:rsid w:val="603B4851"/>
    <w:rsid w:val="604E0AB9"/>
    <w:rsid w:val="6090556E"/>
    <w:rsid w:val="609149BE"/>
    <w:rsid w:val="60ED3E8B"/>
    <w:rsid w:val="624F2404"/>
    <w:rsid w:val="62591A37"/>
    <w:rsid w:val="629B6544"/>
    <w:rsid w:val="62C91FBA"/>
    <w:rsid w:val="6374654A"/>
    <w:rsid w:val="63900E8D"/>
    <w:rsid w:val="63CE4EC2"/>
    <w:rsid w:val="649F6448"/>
    <w:rsid w:val="64D014CA"/>
    <w:rsid w:val="64DE058B"/>
    <w:rsid w:val="652211BE"/>
    <w:rsid w:val="654019EB"/>
    <w:rsid w:val="655530A8"/>
    <w:rsid w:val="659F09AA"/>
    <w:rsid w:val="65BF68BB"/>
    <w:rsid w:val="66054BB7"/>
    <w:rsid w:val="662F4EF5"/>
    <w:rsid w:val="667739DB"/>
    <w:rsid w:val="66863D3A"/>
    <w:rsid w:val="66902880"/>
    <w:rsid w:val="675F0C20"/>
    <w:rsid w:val="67645944"/>
    <w:rsid w:val="67974A88"/>
    <w:rsid w:val="680E570C"/>
    <w:rsid w:val="68324E5D"/>
    <w:rsid w:val="68404726"/>
    <w:rsid w:val="685E56B2"/>
    <w:rsid w:val="68A004ED"/>
    <w:rsid w:val="69014FC1"/>
    <w:rsid w:val="69876488"/>
    <w:rsid w:val="699B01CC"/>
    <w:rsid w:val="699D65D8"/>
    <w:rsid w:val="69A05A5D"/>
    <w:rsid w:val="6A1461F5"/>
    <w:rsid w:val="6A6458ED"/>
    <w:rsid w:val="6A682A45"/>
    <w:rsid w:val="6A761EC2"/>
    <w:rsid w:val="6A916230"/>
    <w:rsid w:val="6A9F4A65"/>
    <w:rsid w:val="6AE00FD6"/>
    <w:rsid w:val="6AE75C8D"/>
    <w:rsid w:val="6B0C7F91"/>
    <w:rsid w:val="6B20317C"/>
    <w:rsid w:val="6B3B0BF0"/>
    <w:rsid w:val="6B493A60"/>
    <w:rsid w:val="6BB0769D"/>
    <w:rsid w:val="6C117E3F"/>
    <w:rsid w:val="6C9B4BE7"/>
    <w:rsid w:val="6CC12D8D"/>
    <w:rsid w:val="6CCE5434"/>
    <w:rsid w:val="6D160A4B"/>
    <w:rsid w:val="6D40566F"/>
    <w:rsid w:val="6D7F3772"/>
    <w:rsid w:val="6DA41BBE"/>
    <w:rsid w:val="6DF47DAD"/>
    <w:rsid w:val="6E1B5885"/>
    <w:rsid w:val="6E414554"/>
    <w:rsid w:val="6E5175C4"/>
    <w:rsid w:val="6E602176"/>
    <w:rsid w:val="6E717E36"/>
    <w:rsid w:val="6F126F66"/>
    <w:rsid w:val="6F3A2871"/>
    <w:rsid w:val="6F570BBD"/>
    <w:rsid w:val="6FC62D73"/>
    <w:rsid w:val="6FD00E94"/>
    <w:rsid w:val="6FD40C90"/>
    <w:rsid w:val="6FF24326"/>
    <w:rsid w:val="6FF85CD8"/>
    <w:rsid w:val="704B7777"/>
    <w:rsid w:val="7061269F"/>
    <w:rsid w:val="70EF7DBA"/>
    <w:rsid w:val="710B217E"/>
    <w:rsid w:val="71752277"/>
    <w:rsid w:val="71E60811"/>
    <w:rsid w:val="727A58B3"/>
    <w:rsid w:val="72990E9D"/>
    <w:rsid w:val="72D32BE4"/>
    <w:rsid w:val="72E85E15"/>
    <w:rsid w:val="73CB6909"/>
    <w:rsid w:val="73DD5727"/>
    <w:rsid w:val="7461052F"/>
    <w:rsid w:val="74895E33"/>
    <w:rsid w:val="74A323F9"/>
    <w:rsid w:val="75046E9B"/>
    <w:rsid w:val="753E4A5C"/>
    <w:rsid w:val="75A23AD0"/>
    <w:rsid w:val="76197E55"/>
    <w:rsid w:val="764D5DDE"/>
    <w:rsid w:val="76F91355"/>
    <w:rsid w:val="77271505"/>
    <w:rsid w:val="77276981"/>
    <w:rsid w:val="777D1988"/>
    <w:rsid w:val="77A836A6"/>
    <w:rsid w:val="77B71744"/>
    <w:rsid w:val="77CE4490"/>
    <w:rsid w:val="78B36564"/>
    <w:rsid w:val="78C20A9A"/>
    <w:rsid w:val="78F211F1"/>
    <w:rsid w:val="79AE02C9"/>
    <w:rsid w:val="79D72BA6"/>
    <w:rsid w:val="7A111FA3"/>
    <w:rsid w:val="7A724487"/>
    <w:rsid w:val="7A902A2C"/>
    <w:rsid w:val="7AAA01B6"/>
    <w:rsid w:val="7AD16956"/>
    <w:rsid w:val="7ADB0C64"/>
    <w:rsid w:val="7B000F07"/>
    <w:rsid w:val="7C507E19"/>
    <w:rsid w:val="7C717034"/>
    <w:rsid w:val="7CA261CC"/>
    <w:rsid w:val="7CC5226E"/>
    <w:rsid w:val="7D1E6E3E"/>
    <w:rsid w:val="7D6E45FF"/>
    <w:rsid w:val="7DCF395C"/>
    <w:rsid w:val="7DDC32C4"/>
    <w:rsid w:val="7DEA075C"/>
    <w:rsid w:val="7DFA10B1"/>
    <w:rsid w:val="7E503E50"/>
    <w:rsid w:val="7E8A4B4E"/>
    <w:rsid w:val="7EBE500E"/>
    <w:rsid w:val="7ED85C3D"/>
    <w:rsid w:val="7EE6788A"/>
    <w:rsid w:val="7F6F0306"/>
    <w:rsid w:val="7FCD383C"/>
    <w:rsid w:val="7FCF4DB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0" w:name="footnote text"/>
    <w:lsdException w:qFormat="1" w:unhideWhenUsed="0" w:uiPriority="0"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qFormat="1"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qFormat="1" w:unhideWhenUsed="0"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4"/>
    <w:next w:val="4"/>
    <w:qFormat/>
    <w:uiPriority w:val="0"/>
    <w:pPr>
      <w:keepNext/>
      <w:outlineLvl w:val="0"/>
    </w:pPr>
    <w:rPr>
      <w:rFonts w:ascii="Times New Roman" w:hAnsi="Times New Roman"/>
      <w:b/>
      <w:kern w:val="0"/>
      <w:sz w:val="28"/>
      <w:szCs w:val="20"/>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5"/>
    <w:basedOn w:val="1"/>
    <w:next w:val="1"/>
    <w:link w:val="41"/>
    <w:unhideWhenUsed/>
    <w:qFormat/>
    <w:uiPriority w:val="0"/>
    <w:pPr>
      <w:keepNext/>
      <w:keepLines/>
      <w:widowControl/>
      <w:adjustRightInd w:val="0"/>
      <w:snapToGrid w:val="0"/>
      <w:spacing w:before="20" w:after="20"/>
      <w:jc w:val="left"/>
      <w:outlineLvl w:val="4"/>
    </w:pPr>
    <w:rPr>
      <w:rFonts w:ascii="Tahoma" w:hAnsi="Tahoma" w:eastAsia="宋体"/>
      <w:b/>
      <w:kern w:val="0"/>
      <w:sz w:val="28"/>
    </w:rPr>
  </w:style>
  <w:style w:type="character" w:default="1" w:styleId="21">
    <w:name w:val="Default Paragraph Font"/>
    <w:unhideWhenUsed/>
    <w:qFormat/>
    <w:uiPriority w:val="1"/>
  </w:style>
  <w:style w:type="table" w:default="1" w:styleId="19">
    <w:name w:val="Normal Table"/>
    <w:unhideWhenUsed/>
    <w:qFormat/>
    <w:uiPriority w:val="99"/>
    <w:pPr>
      <w:widowControl/>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Normal Indent"/>
    <w:basedOn w:val="1"/>
    <w:qFormat/>
    <w:uiPriority w:val="0"/>
    <w:pPr>
      <w:widowControl/>
      <w:adjustRightInd w:val="0"/>
      <w:snapToGrid w:val="0"/>
      <w:spacing w:after="200" w:line="360" w:lineRule="auto"/>
      <w:ind w:firstLine="482"/>
      <w:jc w:val="left"/>
    </w:pPr>
    <w:rPr>
      <w:rFonts w:ascii="Tahoma" w:hAnsi="Tahoma" w:eastAsia="宋体"/>
      <w:kern w:val="0"/>
      <w:sz w:val="24"/>
    </w:rPr>
  </w:style>
  <w:style w:type="paragraph" w:styleId="4">
    <w:name w:val="toa heading"/>
    <w:basedOn w:val="1"/>
    <w:next w:val="1"/>
    <w:qFormat/>
    <w:uiPriority w:val="0"/>
    <w:pPr>
      <w:spacing w:before="120" w:beforeLines="0" w:beforeAutospacing="0"/>
    </w:pPr>
    <w:rPr>
      <w:rFonts w:ascii="Arial" w:hAnsi="Arial"/>
      <w:sz w:val="24"/>
    </w:rPr>
  </w:style>
  <w:style w:type="paragraph" w:styleId="7">
    <w:name w:val="annotation text"/>
    <w:basedOn w:val="1"/>
    <w:link w:val="37"/>
    <w:qFormat/>
    <w:uiPriority w:val="0"/>
    <w:pPr>
      <w:jc w:val="left"/>
    </w:pPr>
    <w:rPr>
      <w:rFonts w:ascii="Times New Roman" w:hAnsi="Times New Roman" w:eastAsia="宋体" w:cs="Times New Roman"/>
      <w:kern w:val="0"/>
      <w:sz w:val="20"/>
      <w:szCs w:val="20"/>
    </w:rPr>
  </w:style>
  <w:style w:type="paragraph" w:styleId="8">
    <w:name w:val="Body Text"/>
    <w:basedOn w:val="1"/>
    <w:next w:val="9"/>
    <w:qFormat/>
    <w:uiPriority w:val="0"/>
    <w:pPr>
      <w:jc w:val="center"/>
    </w:pPr>
    <w:rPr>
      <w:szCs w:val="20"/>
    </w:rPr>
  </w:style>
  <w:style w:type="paragraph" w:styleId="9">
    <w:name w:val="List Bullet 5"/>
    <w:basedOn w:val="1"/>
    <w:semiHidden/>
    <w:unhideWhenUsed/>
    <w:qFormat/>
    <w:uiPriority w:val="0"/>
    <w:pPr>
      <w:numPr>
        <w:ilvl w:val="0"/>
        <w:numId w:val="1"/>
      </w:numPr>
    </w:pPr>
  </w:style>
  <w:style w:type="paragraph" w:styleId="10">
    <w:name w:val="Plain Text"/>
    <w:basedOn w:val="1"/>
    <w:link w:val="42"/>
    <w:qFormat/>
    <w:uiPriority w:val="99"/>
    <w:pPr>
      <w:widowControl/>
      <w:spacing w:before="100" w:beforeAutospacing="1" w:after="100" w:afterAutospacing="1"/>
      <w:jc w:val="left"/>
    </w:pPr>
    <w:rPr>
      <w:rFonts w:ascii="??" w:hAnsi="??" w:eastAsia="宋体" w:cs="Times New Roman"/>
      <w:kern w:val="0"/>
      <w:sz w:val="18"/>
      <w:szCs w:val="20"/>
      <w:u w:val="none" w:color="000000"/>
    </w:rPr>
  </w:style>
  <w:style w:type="paragraph" w:styleId="11">
    <w:name w:val="Body Text Indent 2"/>
    <w:basedOn w:val="1"/>
    <w:next w:val="1"/>
    <w:qFormat/>
    <w:uiPriority w:val="0"/>
    <w:pPr>
      <w:ind w:firstLine="570"/>
    </w:pPr>
    <w:rPr>
      <w:sz w:val="28"/>
    </w:rPr>
  </w:style>
  <w:style w:type="paragraph" w:styleId="12">
    <w:name w:val="Balloon Text"/>
    <w:basedOn w:val="1"/>
    <w:link w:val="40"/>
    <w:unhideWhenUsed/>
    <w:qFormat/>
    <w:uiPriority w:val="99"/>
    <w:rPr>
      <w:sz w:val="18"/>
      <w:szCs w:val="18"/>
    </w:rPr>
  </w:style>
  <w:style w:type="paragraph" w:styleId="13">
    <w:name w:val="footer"/>
    <w:basedOn w:val="1"/>
    <w:link w:val="35"/>
    <w:unhideWhenUsed/>
    <w:qFormat/>
    <w:uiPriority w:val="99"/>
    <w:pPr>
      <w:tabs>
        <w:tab w:val="center" w:pos="4153"/>
        <w:tab w:val="right" w:pos="8306"/>
      </w:tabs>
      <w:snapToGrid w:val="0"/>
      <w:jc w:val="left"/>
    </w:pPr>
    <w:rPr>
      <w:sz w:val="18"/>
      <w:szCs w:val="18"/>
    </w:rPr>
  </w:style>
  <w:style w:type="paragraph" w:styleId="14">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rPr>
      <w:rFonts w:ascii="Times New Roman" w:hAnsi="Times New Roman" w:eastAsia="宋体" w:cs="Times New Roman"/>
      <w:kern w:val="0"/>
      <w:sz w:val="20"/>
      <w:szCs w:val="20"/>
    </w:rPr>
  </w:style>
  <w:style w:type="paragraph" w:styleId="16">
    <w:name w:val="Normal (Web)"/>
    <w:basedOn w:val="1"/>
    <w:qFormat/>
    <w:uiPriority w:val="0"/>
    <w:pPr>
      <w:widowControl/>
      <w:adjustRightInd w:val="0"/>
      <w:snapToGrid w:val="0"/>
      <w:spacing w:after="200" w:line="360" w:lineRule="auto"/>
      <w:jc w:val="left"/>
    </w:pPr>
    <w:rPr>
      <w:rFonts w:ascii="Tahoma" w:hAnsi="Tahoma" w:eastAsia="宋体"/>
      <w:kern w:val="0"/>
      <w:sz w:val="24"/>
    </w:rPr>
  </w:style>
  <w:style w:type="paragraph" w:styleId="17">
    <w:name w:val="Title"/>
    <w:basedOn w:val="1"/>
    <w:next w:val="1"/>
    <w:link w:val="36"/>
    <w:qFormat/>
    <w:uiPriority w:val="10"/>
    <w:pPr>
      <w:spacing w:before="240" w:after="60"/>
      <w:jc w:val="center"/>
      <w:outlineLvl w:val="0"/>
    </w:pPr>
    <w:rPr>
      <w:rFonts w:ascii="Cambria" w:hAnsi="Cambria" w:eastAsia="宋体" w:cs="黑体"/>
      <w:b/>
      <w:bCs/>
      <w:sz w:val="32"/>
      <w:szCs w:val="32"/>
    </w:rPr>
  </w:style>
  <w:style w:type="paragraph" w:styleId="18">
    <w:name w:val="Body Text First Indent"/>
    <w:basedOn w:val="1"/>
    <w:qFormat/>
    <w:uiPriority w:val="0"/>
    <w:pPr>
      <w:spacing w:after="120"/>
      <w:ind w:firstLine="420" w:firstLineChars="100"/>
      <w:jc w:val="both"/>
    </w:pPr>
    <w:rPr>
      <w:rFonts w:ascii="Times New Roman" w:eastAsia="宋体"/>
      <w:sz w:val="21"/>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3">
    <w:name w:val="14"/>
    <w:basedOn w:val="1"/>
    <w:link w:val="38"/>
    <w:qFormat/>
    <w:uiPriority w:val="0"/>
    <w:pPr>
      <w:widowControl/>
      <w:spacing w:line="560" w:lineRule="atLeast"/>
      <w:ind w:firstLine="560" w:firstLineChars="200"/>
    </w:pPr>
    <w:rPr>
      <w:rFonts w:ascii="Times New Roman" w:hAnsi="Times New Roman" w:eastAsia="宋体" w:cs="Times New Roman"/>
      <w:kern w:val="0"/>
      <w:sz w:val="28"/>
      <w:szCs w:val="28"/>
    </w:rPr>
  </w:style>
  <w:style w:type="paragraph" w:customStyle="1" w:styleId="24">
    <w:name w:val="广正文"/>
    <w:basedOn w:val="1"/>
    <w:link w:val="39"/>
    <w:qFormat/>
    <w:uiPriority w:val="0"/>
    <w:pPr>
      <w:widowControl/>
      <w:adjustRightInd w:val="0"/>
      <w:snapToGrid w:val="0"/>
      <w:spacing w:line="360" w:lineRule="auto"/>
      <w:ind w:firstLine="480" w:firstLineChars="200"/>
    </w:pPr>
    <w:rPr>
      <w:rFonts w:ascii="Times New Roman" w:hAnsi="Times New Roman" w:eastAsia="宋体" w:cs="Times New Roman"/>
      <w:kern w:val="0"/>
      <w:sz w:val="24"/>
      <w:szCs w:val="20"/>
      <w:lang w:bidi="en-US"/>
    </w:rPr>
  </w:style>
  <w:style w:type="paragraph" w:customStyle="1" w:styleId="25">
    <w:name w:val="List Paragraph"/>
    <w:basedOn w:val="1"/>
    <w:qFormat/>
    <w:uiPriority w:val="99"/>
    <w:pPr>
      <w:ind w:firstLine="420" w:firstLineChars="200"/>
    </w:pPr>
  </w:style>
  <w:style w:type="paragraph" w:customStyle="1" w:styleId="26">
    <w:name w:val="环科院正文"/>
    <w:basedOn w:val="1"/>
    <w:qFormat/>
    <w:uiPriority w:val="0"/>
    <w:pPr>
      <w:widowControl/>
      <w:adjustRightInd w:val="0"/>
      <w:snapToGrid w:val="0"/>
      <w:spacing w:after="200" w:line="300" w:lineRule="auto"/>
      <w:ind w:firstLine="480" w:firstLineChars="200"/>
      <w:jc w:val="left"/>
    </w:pPr>
    <w:rPr>
      <w:rFonts w:ascii="Tahoma" w:hAnsi="Tahoma" w:eastAsia="宋体"/>
      <w:snapToGrid w:val="0"/>
      <w:color w:val="000000"/>
      <w:kern w:val="0"/>
      <w:sz w:val="24"/>
    </w:rPr>
  </w:style>
  <w:style w:type="paragraph" w:customStyle="1" w:styleId="27">
    <w:name w:val="广环院正文"/>
    <w:basedOn w:val="1"/>
    <w:link w:val="43"/>
    <w:qFormat/>
    <w:uiPriority w:val="0"/>
    <w:pPr>
      <w:widowControl/>
      <w:spacing w:line="360" w:lineRule="auto"/>
      <w:ind w:firstLine="200" w:firstLineChars="200"/>
      <w:jc w:val="left"/>
    </w:pPr>
    <w:rPr>
      <w:rFonts w:cs="宋体"/>
      <w:sz w:val="24"/>
    </w:rPr>
  </w:style>
  <w:style w:type="paragraph" w:customStyle="1" w:styleId="28">
    <w:name w:val="表格头"/>
    <w:link w:val="44"/>
    <w:qFormat/>
    <w:uiPriority w:val="0"/>
    <w:pPr>
      <w:widowControl w:val="0"/>
      <w:jc w:val="both"/>
    </w:pPr>
    <w:rPr>
      <w:rFonts w:ascii="Calibri" w:hAnsi="Calibri" w:eastAsia="宋体" w:cs="黑体"/>
      <w:kern w:val="2"/>
      <w:sz w:val="21"/>
      <w:szCs w:val="21"/>
      <w:lang w:val="en-US" w:eastAsia="zh-CN" w:bidi="ar-SA"/>
    </w:rPr>
  </w:style>
  <w:style w:type="paragraph" w:customStyle="1" w:styleId="29">
    <w:name w:val="表格内文字"/>
    <w:basedOn w:val="1"/>
    <w:link w:val="45"/>
    <w:qFormat/>
    <w:uiPriority w:val="0"/>
    <w:pPr>
      <w:adjustRightInd w:val="0"/>
      <w:snapToGrid w:val="0"/>
      <w:jc w:val="center"/>
    </w:pPr>
    <w:rPr>
      <w:bCs/>
      <w:snapToGrid w:val="0"/>
      <w:szCs w:val="21"/>
    </w:rPr>
  </w:style>
  <w:style w:type="paragraph" w:customStyle="1" w:styleId="30">
    <w:name w:val="C表内"/>
    <w:qFormat/>
    <w:uiPriority w:val="0"/>
    <w:pPr>
      <w:jc w:val="center"/>
    </w:pPr>
    <w:rPr>
      <w:rFonts w:ascii="Times New Roman" w:hAnsi="Times New Roman" w:eastAsia="宋体" w:cs="Times New Roman"/>
      <w:kern w:val="0"/>
      <w:sz w:val="21"/>
      <w:szCs w:val="20"/>
      <w:lang w:val="en-US" w:eastAsia="zh-CN" w:bidi="ar-SA"/>
    </w:rPr>
  </w:style>
  <w:style w:type="paragraph" w:customStyle="1" w:styleId="31">
    <w:name w:val="表内格式"/>
    <w:basedOn w:val="1"/>
    <w:next w:val="1"/>
    <w:qFormat/>
    <w:uiPriority w:val="0"/>
    <w:pPr>
      <w:spacing w:line="240" w:lineRule="exact"/>
      <w:jc w:val="center"/>
    </w:pPr>
    <w:rPr>
      <w:rFonts w:ascii="宋体" w:hAnsi="宋体" w:eastAsia="宋体" w:cs="Times New Roman"/>
      <w:kern w:val="0"/>
      <w:sz w:val="20"/>
      <w:szCs w:val="20"/>
    </w:rPr>
  </w:style>
  <w:style w:type="paragraph" w:customStyle="1" w:styleId="32">
    <w:name w:val="C正文"/>
    <w:link w:val="46"/>
    <w:qFormat/>
    <w:uiPriority w:val="0"/>
    <w:pPr>
      <w:spacing w:line="360" w:lineRule="auto"/>
      <w:ind w:firstLine="562" w:firstLineChars="200"/>
    </w:pPr>
    <w:rPr>
      <w:rFonts w:ascii="Times New Roman" w:hAnsi="Times New Roman" w:eastAsia="宋体" w:cs="黑体"/>
      <w:kern w:val="2"/>
      <w:sz w:val="24"/>
      <w:szCs w:val="22"/>
      <w:lang w:val="en-US" w:eastAsia="zh-CN" w:bidi="ar-SA"/>
    </w:rPr>
  </w:style>
  <w:style w:type="paragraph" w:customStyle="1" w:styleId="33">
    <w:name w:val="Char"/>
    <w:basedOn w:val="1"/>
    <w:qFormat/>
    <w:uiPriority w:val="0"/>
    <w:rPr>
      <w:rFonts w:ascii="Times New Roman" w:hAnsi="Times New Roman" w:eastAsia="宋体" w:cs="Times New Roman"/>
      <w:kern w:val="0"/>
      <w:sz w:val="24"/>
      <w:szCs w:val="24"/>
    </w:rPr>
  </w:style>
  <w:style w:type="character" w:customStyle="1" w:styleId="34">
    <w:name w:val="页眉 Char"/>
    <w:basedOn w:val="21"/>
    <w:link w:val="14"/>
    <w:qFormat/>
    <w:uiPriority w:val="99"/>
    <w:rPr>
      <w:sz w:val="18"/>
      <w:szCs w:val="18"/>
    </w:rPr>
  </w:style>
  <w:style w:type="character" w:customStyle="1" w:styleId="35">
    <w:name w:val="页脚 Char"/>
    <w:basedOn w:val="21"/>
    <w:link w:val="13"/>
    <w:qFormat/>
    <w:uiPriority w:val="99"/>
    <w:rPr>
      <w:sz w:val="18"/>
      <w:szCs w:val="18"/>
    </w:rPr>
  </w:style>
  <w:style w:type="character" w:customStyle="1" w:styleId="36">
    <w:name w:val="标题 Char"/>
    <w:basedOn w:val="21"/>
    <w:link w:val="17"/>
    <w:qFormat/>
    <w:uiPriority w:val="10"/>
    <w:rPr>
      <w:rFonts w:ascii="Cambria" w:hAnsi="Cambria" w:eastAsia="宋体" w:cs="黑体"/>
      <w:b/>
      <w:bCs/>
      <w:sz w:val="32"/>
      <w:szCs w:val="32"/>
    </w:rPr>
  </w:style>
  <w:style w:type="character" w:customStyle="1" w:styleId="37">
    <w:name w:val="批注文字 Char"/>
    <w:basedOn w:val="21"/>
    <w:link w:val="7"/>
    <w:qFormat/>
    <w:uiPriority w:val="0"/>
    <w:rPr>
      <w:rFonts w:ascii="Times New Roman" w:hAnsi="Times New Roman" w:eastAsia="宋体" w:cs="Times New Roman"/>
      <w:kern w:val="0"/>
      <w:sz w:val="20"/>
      <w:szCs w:val="20"/>
    </w:rPr>
  </w:style>
  <w:style w:type="character" w:customStyle="1" w:styleId="38">
    <w:name w:val="14 Char"/>
    <w:basedOn w:val="21"/>
    <w:link w:val="23"/>
    <w:qFormat/>
    <w:uiPriority w:val="0"/>
    <w:rPr>
      <w:rFonts w:ascii="Times New Roman" w:hAnsi="Times New Roman" w:eastAsia="宋体" w:cs="Times New Roman"/>
      <w:kern w:val="0"/>
      <w:sz w:val="28"/>
      <w:szCs w:val="28"/>
    </w:rPr>
  </w:style>
  <w:style w:type="character" w:customStyle="1" w:styleId="39">
    <w:name w:val="广正文 Char"/>
    <w:basedOn w:val="21"/>
    <w:link w:val="24"/>
    <w:qFormat/>
    <w:uiPriority w:val="0"/>
    <w:rPr>
      <w:rFonts w:ascii="Times New Roman" w:hAnsi="Times New Roman" w:eastAsia="宋体" w:cs="Times New Roman"/>
      <w:kern w:val="0"/>
      <w:sz w:val="24"/>
      <w:szCs w:val="20"/>
      <w:lang w:bidi="en-US"/>
    </w:rPr>
  </w:style>
  <w:style w:type="character" w:customStyle="1" w:styleId="40">
    <w:name w:val="批注框文本 Char"/>
    <w:basedOn w:val="21"/>
    <w:link w:val="12"/>
    <w:semiHidden/>
    <w:qFormat/>
    <w:uiPriority w:val="99"/>
    <w:rPr>
      <w:sz w:val="18"/>
      <w:szCs w:val="18"/>
    </w:rPr>
  </w:style>
  <w:style w:type="character" w:customStyle="1" w:styleId="41">
    <w:name w:val="标题 5 Char"/>
    <w:basedOn w:val="21"/>
    <w:link w:val="6"/>
    <w:qFormat/>
    <w:uiPriority w:val="0"/>
    <w:rPr>
      <w:rFonts w:ascii="Tahoma" w:hAnsi="Tahoma" w:eastAsia="宋体"/>
      <w:b/>
      <w:kern w:val="0"/>
      <w:sz w:val="28"/>
    </w:rPr>
  </w:style>
  <w:style w:type="character" w:customStyle="1" w:styleId="42">
    <w:name w:val="纯文本 Char"/>
    <w:basedOn w:val="21"/>
    <w:link w:val="10"/>
    <w:qFormat/>
    <w:uiPriority w:val="99"/>
    <w:rPr>
      <w:rFonts w:ascii="??" w:hAnsi="??" w:eastAsia="宋体" w:cs="Times New Roman"/>
      <w:kern w:val="0"/>
      <w:sz w:val="18"/>
      <w:szCs w:val="20"/>
      <w:u w:val="none" w:color="000000"/>
    </w:rPr>
  </w:style>
  <w:style w:type="character" w:customStyle="1" w:styleId="43">
    <w:name w:val="广环院正文 Char Char"/>
    <w:basedOn w:val="21"/>
    <w:link w:val="27"/>
    <w:qFormat/>
    <w:uiPriority w:val="0"/>
    <w:rPr>
      <w:rFonts w:cs="宋体"/>
      <w:sz w:val="24"/>
    </w:rPr>
  </w:style>
  <w:style w:type="character" w:customStyle="1" w:styleId="44">
    <w:name w:val="表格头 Char"/>
    <w:link w:val="28"/>
    <w:qFormat/>
    <w:uiPriority w:val="0"/>
    <w:rPr>
      <w:szCs w:val="21"/>
    </w:rPr>
  </w:style>
  <w:style w:type="character" w:customStyle="1" w:styleId="45">
    <w:name w:val="表格内文字 Char"/>
    <w:link w:val="29"/>
    <w:qFormat/>
    <w:uiPriority w:val="0"/>
    <w:rPr>
      <w:bCs/>
      <w:snapToGrid w:val="0"/>
      <w:szCs w:val="21"/>
    </w:rPr>
  </w:style>
  <w:style w:type="character" w:customStyle="1" w:styleId="46">
    <w:name w:val="C正文 Char"/>
    <w:link w:val="32"/>
    <w:qFormat/>
    <w:uiPriority w:val="0"/>
    <w:rPr>
      <w:rFonts w:ascii="Times New Roman" w:hAnsi="Times New Roman"/>
      <w:sz w:val="24"/>
    </w:rPr>
  </w:style>
  <w:style w:type="paragraph" w:customStyle="1" w:styleId="47">
    <w:name w:val="奇正表格"/>
    <w:basedOn w:val="1"/>
    <w:qFormat/>
    <w:uiPriority w:val="0"/>
    <w:pPr>
      <w:widowControl/>
      <w:spacing w:line="360" w:lineRule="exact"/>
      <w:jc w:val="center"/>
    </w:pPr>
    <w:rPr>
      <w:szCs w:val="20"/>
    </w:rPr>
  </w:style>
  <w:style w:type="paragraph" w:customStyle="1" w:styleId="48">
    <w:name w:val="无间隔1"/>
    <w:qFormat/>
    <w:uiPriority w:val="1"/>
    <w:pPr>
      <w:widowControl w:val="0"/>
      <w:adjustRightInd w:val="0"/>
      <w:jc w:val="both"/>
    </w:pPr>
    <w:rPr>
      <w:rFonts w:ascii="Times New Roman" w:hAnsi="Times New Roman" w:eastAsia="宋体" w:cs="Times New Roman"/>
      <w:kern w:val="2"/>
      <w:sz w:val="24"/>
      <w:szCs w:val="22"/>
      <w:lang w:val="en-US" w:eastAsia="zh-CN" w:bidi="ar-SA"/>
    </w:rPr>
  </w:style>
  <w:style w:type="paragraph" w:customStyle="1" w:styleId="49">
    <w:name w:val="正文首行缩进 2 + Times New Roman"/>
    <w:basedOn w:val="1"/>
    <w:qFormat/>
    <w:uiPriority w:val="99"/>
    <w:pPr>
      <w:autoSpaceDE w:val="0"/>
      <w:autoSpaceDN w:val="0"/>
      <w:spacing w:line="360" w:lineRule="auto"/>
      <w:ind w:left="210" w:leftChars="100" w:firstLine="480" w:firstLineChars="200"/>
      <w:jc w:val="left"/>
    </w:pPr>
    <w:rPr>
      <w:kern w:val="0"/>
      <w:sz w:val="24"/>
    </w:rPr>
  </w:style>
  <w:style w:type="paragraph" w:customStyle="1" w:styleId="50">
    <w:name w:val="WY表内"/>
    <w:qFormat/>
    <w:uiPriority w:val="0"/>
    <w:pPr>
      <w:jc w:val="center"/>
    </w:pPr>
    <w:rPr>
      <w:rFonts w:ascii="Times New Roman" w:hAnsi="Times New Roman" w:eastAsia="宋体" w:cs="Times New Roman"/>
      <w:sz w:val="21"/>
      <w:lang w:val="en-US" w:eastAsia="zh-CN" w:bidi="ar-SA"/>
    </w:rPr>
  </w:style>
  <w:style w:type="paragraph" w:customStyle="1" w:styleId="51">
    <w:name w:val="WPSOffice手动目录 1"/>
    <w:qFormat/>
    <w:uiPriority w:val="0"/>
    <w:pPr>
      <w:ind w:leftChars="0"/>
    </w:pPr>
    <w:rPr>
      <w:rFonts w:ascii="Times New Roman" w:hAnsi="Times New Roman" w:eastAsia="宋体" w:cs="Times New Roman"/>
      <w:sz w:val="20"/>
      <w:szCs w:val="20"/>
    </w:rPr>
  </w:style>
  <w:style w:type="paragraph" w:customStyle="1" w:styleId="52">
    <w:name w:val="Table Paragraph"/>
    <w:basedOn w:val="1"/>
    <w:qFormat/>
    <w:uiPriority w:val="1"/>
    <w:pPr>
      <w:widowControl w:val="0"/>
      <w:spacing w:line="240" w:lineRule="auto"/>
    </w:pPr>
    <w:rPr>
      <w:rFonts w:ascii="Calibri" w:hAnsi="Calibri"/>
      <w:kern w:val="0"/>
      <w:sz w:val="22"/>
      <w:szCs w:val="22"/>
      <w:lang w:eastAsia="en-US"/>
    </w:rPr>
  </w:style>
  <w:style w:type="paragraph" w:customStyle="1" w:styleId="53">
    <w:name w:val="zw"/>
    <w:basedOn w:val="8"/>
    <w:qFormat/>
    <w:uiPriority w:val="0"/>
    <w:pPr>
      <w:spacing w:after="0" w:afterLines="0" w:line="600" w:lineRule="atLeast"/>
      <w:ind w:firstLine="524" w:firstLineChars="187"/>
    </w:pPr>
    <w:rPr>
      <w:sz w:val="28"/>
      <w:szCs w:val="28"/>
    </w:rPr>
  </w:style>
  <w:style w:type="paragraph" w:customStyle="1" w:styleId="54">
    <w:name w:val="表格格式"/>
    <w:basedOn w:val="1"/>
    <w:qFormat/>
    <w:uiPriority w:val="0"/>
    <w:pPr>
      <w:widowControl/>
      <w:jc w:val="center"/>
    </w:pPr>
    <w:rPr>
      <w:kern w:val="0"/>
      <w:szCs w:val="24"/>
    </w:rPr>
  </w:style>
  <w:style w:type="character" w:customStyle="1" w:styleId="55">
    <w:name w:val="font01"/>
    <w:basedOn w:val="21"/>
    <w:qFormat/>
    <w:uiPriority w:val="0"/>
    <w:rPr>
      <w:rFonts w:hint="eastAsia" w:ascii="宋体" w:hAnsi="宋体" w:eastAsia="宋体" w:cs="宋体"/>
      <w:color w:val="000000"/>
      <w:sz w:val="20"/>
      <w:szCs w:val="20"/>
      <w:u w:val="none"/>
    </w:rPr>
  </w:style>
  <w:style w:type="character" w:customStyle="1" w:styleId="56">
    <w:name w:val="font11"/>
    <w:basedOn w:val="21"/>
    <w:qFormat/>
    <w:uiPriority w:val="0"/>
    <w:rPr>
      <w:rFonts w:hint="default"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43</Pages>
  <Words>10610</Words>
  <Characters>12422</Characters>
  <Lines>68</Lines>
  <Paragraphs>19</Paragraphs>
  <TotalTime>14</TotalTime>
  <ScaleCrop>false</ScaleCrop>
  <LinksUpToDate>false</LinksUpToDate>
  <CharactersWithSpaces>12614</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2018-09-03T07:11:00Z</dcterms:created>
  <dc:creator>微软用户</dc:creator>
  <cp:lastModifiedBy>Carol</cp:lastModifiedBy>
  <dcterms:modified xsi:type="dcterms:W3CDTF">2022-09-19T01:26:09Z</dcterms:modified>
  <dc:title>年产10万立方米商品混凝土项目竣工环境保护验收监测报告表</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87ADCE41243A4D0698A1D498577F345F</vt:lpwstr>
  </property>
</Properties>
</file>